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91C4C4E" w:rsidR="00D3234D" w:rsidRPr="00640A0F" w:rsidRDefault="008360FB" w:rsidP="00CA7F38">
      <w:pPr>
        <w:spacing w:after="0" w:line="240" w:lineRule="auto"/>
        <w:jc w:val="center"/>
        <w:rPr>
          <w:rFonts w:cstheme="minorHAnsi"/>
          <w:b/>
        </w:rPr>
      </w:pPr>
      <w:r w:rsidRPr="00640A0F">
        <w:rPr>
          <w:rFonts w:cstheme="minorHAnsi"/>
          <w:b/>
        </w:rPr>
        <w:t xml:space="preserve">Сравнительная таблица </w:t>
      </w:r>
    </w:p>
    <w:p w14:paraId="2571AA3B" w14:textId="682239F0" w:rsidR="00C24239" w:rsidRPr="00640A0F" w:rsidRDefault="008360FB" w:rsidP="00640A0F">
      <w:pPr>
        <w:spacing w:after="0" w:line="240" w:lineRule="auto"/>
        <w:jc w:val="center"/>
        <w:rPr>
          <w:rFonts w:cstheme="minorHAnsi"/>
          <w:b/>
        </w:rPr>
      </w:pPr>
      <w:r w:rsidRPr="00640A0F">
        <w:rPr>
          <w:rFonts w:cstheme="minorHAnsi"/>
          <w:b/>
        </w:rPr>
        <w:t xml:space="preserve">к </w:t>
      </w:r>
      <w:r w:rsidR="00640A0F" w:rsidRPr="00640A0F">
        <w:rPr>
          <w:b/>
        </w:rPr>
        <w:t>Приказ</w:t>
      </w:r>
      <w:r w:rsidR="00640A0F" w:rsidRPr="00640A0F">
        <w:rPr>
          <w:b/>
        </w:rPr>
        <w:t>у</w:t>
      </w:r>
      <w:r w:rsidR="00640A0F" w:rsidRPr="00640A0F">
        <w:rPr>
          <w:b/>
        </w:rPr>
        <w:t xml:space="preserve"> Министра финансов Республики Казахстан от 9 декабря 2024 года № 809</w:t>
      </w:r>
      <w:r w:rsidR="00640A0F" w:rsidRPr="00640A0F">
        <w:rPr>
          <w:b/>
        </w:rPr>
        <w:t xml:space="preserve"> «</w:t>
      </w:r>
      <w:r w:rsidR="00640A0F" w:rsidRPr="00640A0F">
        <w:rPr>
          <w:b/>
        </w:rPr>
        <w:t>О внесении изменений и дополнений в некоторые приказы Министра финансов Республики Казахстан</w:t>
      </w:r>
      <w:r w:rsidR="00640A0F" w:rsidRPr="00640A0F">
        <w:rPr>
          <w:b/>
        </w:rPr>
        <w:t>»</w:t>
      </w:r>
    </w:p>
    <w:tbl>
      <w:tblPr>
        <w:tblStyle w:val="a3"/>
        <w:tblW w:w="15451" w:type="dxa"/>
        <w:tblInd w:w="-147" w:type="dxa"/>
        <w:tblLayout w:type="fixed"/>
        <w:tblLook w:val="04A0" w:firstRow="1" w:lastRow="0" w:firstColumn="1" w:lastColumn="0" w:noHBand="0" w:noVBand="1"/>
      </w:tblPr>
      <w:tblGrid>
        <w:gridCol w:w="426"/>
        <w:gridCol w:w="1276"/>
        <w:gridCol w:w="5386"/>
        <w:gridCol w:w="5528"/>
        <w:gridCol w:w="2835"/>
      </w:tblGrid>
      <w:tr w:rsidR="00CA7F38" w:rsidRPr="00640A0F" w14:paraId="3C1C578A" w14:textId="77777777" w:rsidTr="00597865">
        <w:tc>
          <w:tcPr>
            <w:tcW w:w="426" w:type="dxa"/>
            <w:shd w:val="clear" w:color="auto" w:fill="auto"/>
          </w:tcPr>
          <w:p w14:paraId="1787A7AB" w14:textId="77777777" w:rsidR="008360FB" w:rsidRPr="00640A0F" w:rsidRDefault="008360FB" w:rsidP="00CA7F38">
            <w:pPr>
              <w:ind w:left="-113"/>
              <w:jc w:val="center"/>
              <w:rPr>
                <w:rFonts w:cstheme="minorHAnsi"/>
                <w:b/>
              </w:rPr>
            </w:pPr>
            <w:r w:rsidRPr="00640A0F">
              <w:rPr>
                <w:rFonts w:cstheme="minorHAnsi"/>
                <w:b/>
              </w:rPr>
              <w:t>№</w:t>
            </w:r>
          </w:p>
        </w:tc>
        <w:tc>
          <w:tcPr>
            <w:tcW w:w="1276" w:type="dxa"/>
            <w:shd w:val="clear" w:color="auto" w:fill="auto"/>
          </w:tcPr>
          <w:p w14:paraId="4A380471" w14:textId="2BAB0E8A" w:rsidR="008360FB" w:rsidRPr="00640A0F" w:rsidRDefault="00640A0F" w:rsidP="00CA7F38">
            <w:pPr>
              <w:jc w:val="center"/>
              <w:rPr>
                <w:rFonts w:cstheme="minorHAnsi"/>
                <w:b/>
              </w:rPr>
            </w:pPr>
            <w:r>
              <w:rPr>
                <w:rFonts w:cstheme="minorHAnsi"/>
                <w:b/>
                <w:color w:val="000000" w:themeColor="text1"/>
              </w:rPr>
              <w:t>Пункт НПА</w:t>
            </w:r>
          </w:p>
        </w:tc>
        <w:tc>
          <w:tcPr>
            <w:tcW w:w="5386" w:type="dxa"/>
            <w:shd w:val="clear" w:color="auto" w:fill="auto"/>
          </w:tcPr>
          <w:p w14:paraId="620F3B2A" w14:textId="77777777" w:rsidR="008360FB" w:rsidRPr="00640A0F" w:rsidRDefault="008360FB" w:rsidP="00CA7F38">
            <w:pPr>
              <w:jc w:val="center"/>
              <w:rPr>
                <w:rFonts w:cstheme="minorHAnsi"/>
                <w:b/>
              </w:rPr>
            </w:pPr>
            <w:r w:rsidRPr="00640A0F">
              <w:rPr>
                <w:rFonts w:cstheme="minorHAnsi"/>
                <w:b/>
              </w:rPr>
              <w:t>Действующая редакция</w:t>
            </w:r>
          </w:p>
        </w:tc>
        <w:tc>
          <w:tcPr>
            <w:tcW w:w="5528" w:type="dxa"/>
            <w:shd w:val="clear" w:color="auto" w:fill="auto"/>
          </w:tcPr>
          <w:p w14:paraId="7D5DAB79" w14:textId="7F94F4CD" w:rsidR="008360FB" w:rsidRPr="00640A0F" w:rsidRDefault="00640A0F" w:rsidP="00CA7F38">
            <w:pPr>
              <w:jc w:val="center"/>
              <w:rPr>
                <w:rFonts w:cstheme="minorHAnsi"/>
                <w:b/>
              </w:rPr>
            </w:pPr>
            <w:r>
              <w:rPr>
                <w:rFonts w:cstheme="minorHAnsi"/>
                <w:b/>
              </w:rPr>
              <w:t xml:space="preserve">Редакция с 01.01.2025 года </w:t>
            </w:r>
            <w:r w:rsidRPr="00640A0F">
              <w:rPr>
                <w:rFonts w:cstheme="minorHAnsi"/>
                <w:i/>
              </w:rPr>
              <w:t>(с исключениями)</w:t>
            </w:r>
          </w:p>
        </w:tc>
        <w:tc>
          <w:tcPr>
            <w:tcW w:w="2835" w:type="dxa"/>
            <w:shd w:val="clear" w:color="auto" w:fill="auto"/>
          </w:tcPr>
          <w:p w14:paraId="0D882C68" w14:textId="77777777" w:rsidR="008360FB" w:rsidRPr="00640A0F" w:rsidRDefault="008360FB" w:rsidP="00CA7F38">
            <w:pPr>
              <w:ind w:right="367"/>
              <w:jc w:val="center"/>
              <w:rPr>
                <w:rFonts w:cstheme="minorHAnsi"/>
                <w:b/>
              </w:rPr>
            </w:pPr>
            <w:r w:rsidRPr="00640A0F">
              <w:rPr>
                <w:rFonts w:cstheme="minorHAnsi"/>
                <w:b/>
              </w:rPr>
              <w:t>Обоснование</w:t>
            </w:r>
          </w:p>
        </w:tc>
      </w:tr>
      <w:tr w:rsidR="00921700" w:rsidRPr="00640A0F" w14:paraId="5D2BD3BA" w14:textId="77777777" w:rsidTr="00640A0F">
        <w:tc>
          <w:tcPr>
            <w:tcW w:w="15451" w:type="dxa"/>
            <w:gridSpan w:val="5"/>
            <w:shd w:val="clear" w:color="auto" w:fill="FFFF00"/>
          </w:tcPr>
          <w:p w14:paraId="6CD2BE7C" w14:textId="77777777" w:rsidR="00921700" w:rsidRPr="00640A0F" w:rsidRDefault="00921700" w:rsidP="00921700">
            <w:pPr>
              <w:ind w:right="367"/>
              <w:jc w:val="center"/>
              <w:rPr>
                <w:rFonts w:cstheme="minorHAnsi"/>
                <w:b/>
              </w:rPr>
            </w:pPr>
            <w:r w:rsidRPr="00640A0F">
              <w:rPr>
                <w:rFonts w:cstheme="minorHAnsi"/>
                <w:b/>
              </w:rPr>
              <w:t xml:space="preserve">Приказ Министра финансов Республики Казахстан от 11 декабря 2015 года № 648 </w:t>
            </w:r>
          </w:p>
          <w:p w14:paraId="1B59C01D" w14:textId="4E8187E6" w:rsidR="00921700" w:rsidRPr="00640A0F" w:rsidRDefault="00921700" w:rsidP="00921700">
            <w:pPr>
              <w:ind w:right="367"/>
              <w:jc w:val="center"/>
              <w:rPr>
                <w:rFonts w:cstheme="minorHAnsi"/>
                <w:b/>
              </w:rPr>
            </w:pPr>
            <w:r w:rsidRPr="00640A0F">
              <w:rPr>
                <w:rFonts w:cstheme="minorHAnsi"/>
                <w:b/>
              </w:rPr>
              <w:t xml:space="preserve">«Об утверждении Правил осуществления государственных закупок» </w:t>
            </w:r>
            <w:r w:rsidR="00640A0F">
              <w:rPr>
                <w:rFonts w:cstheme="minorHAnsi"/>
                <w:b/>
              </w:rPr>
              <w:t xml:space="preserve">- </w:t>
            </w:r>
            <w:r w:rsidR="00640A0F" w:rsidRPr="00640A0F">
              <w:rPr>
                <w:rFonts w:cstheme="minorHAnsi"/>
                <w:b/>
                <w:i/>
                <w:color w:val="FF0000"/>
              </w:rPr>
              <w:t>с 15.12.2024 года до 01.01.2025 года</w:t>
            </w:r>
          </w:p>
        </w:tc>
      </w:tr>
      <w:tr w:rsidR="00CA7F38" w:rsidRPr="00640A0F" w14:paraId="78839503" w14:textId="77777777" w:rsidTr="00597865">
        <w:tc>
          <w:tcPr>
            <w:tcW w:w="15451" w:type="dxa"/>
            <w:gridSpan w:val="5"/>
            <w:shd w:val="clear" w:color="auto" w:fill="auto"/>
          </w:tcPr>
          <w:p w14:paraId="26572718" w14:textId="24F9927B" w:rsidR="00FE53F6" w:rsidRPr="00640A0F" w:rsidRDefault="00FE53F6" w:rsidP="00CA7F38">
            <w:pPr>
              <w:ind w:left="-113"/>
              <w:jc w:val="center"/>
              <w:rPr>
                <w:rFonts w:cstheme="minorHAnsi"/>
                <w:b/>
              </w:rPr>
            </w:pPr>
            <w:r w:rsidRPr="00640A0F">
              <w:rPr>
                <w:rFonts w:cstheme="minorHAnsi"/>
                <w:b/>
              </w:rPr>
              <w:t>Правила осуществления государственных закупок</w:t>
            </w:r>
            <w:r w:rsidR="00AB2558" w:rsidRPr="00640A0F">
              <w:rPr>
                <w:rFonts w:cstheme="minorHAnsi"/>
                <w:b/>
              </w:rPr>
              <w:t xml:space="preserve"> </w:t>
            </w:r>
          </w:p>
        </w:tc>
      </w:tr>
      <w:tr w:rsidR="002B730D" w:rsidRPr="00640A0F" w14:paraId="253AE575" w14:textId="77777777" w:rsidTr="00EC73EE">
        <w:trPr>
          <w:trHeight w:val="407"/>
        </w:trPr>
        <w:tc>
          <w:tcPr>
            <w:tcW w:w="426" w:type="dxa"/>
            <w:shd w:val="clear" w:color="auto" w:fill="auto"/>
          </w:tcPr>
          <w:p w14:paraId="198919AB" w14:textId="77777777" w:rsidR="002B730D" w:rsidRPr="00640A0F" w:rsidRDefault="002B730D" w:rsidP="00597865">
            <w:pPr>
              <w:pStyle w:val="af0"/>
              <w:numPr>
                <w:ilvl w:val="0"/>
                <w:numId w:val="3"/>
              </w:numPr>
              <w:jc w:val="both"/>
              <w:rPr>
                <w:rFonts w:cstheme="minorHAnsi"/>
              </w:rPr>
            </w:pPr>
          </w:p>
        </w:tc>
        <w:tc>
          <w:tcPr>
            <w:tcW w:w="1276" w:type="dxa"/>
            <w:shd w:val="clear" w:color="auto" w:fill="auto"/>
          </w:tcPr>
          <w:p w14:paraId="3BAA6D05" w14:textId="37EED4D7" w:rsidR="002B730D" w:rsidRPr="00640A0F" w:rsidRDefault="002B730D" w:rsidP="00597865">
            <w:pPr>
              <w:jc w:val="center"/>
              <w:rPr>
                <w:rFonts w:cstheme="minorHAnsi"/>
                <w:lang w:val="kk-KZ"/>
              </w:rPr>
            </w:pPr>
            <w:r w:rsidRPr="00640A0F">
              <w:rPr>
                <w:rFonts w:cstheme="minorHAnsi"/>
              </w:rPr>
              <w:t>Пункт 91</w:t>
            </w:r>
          </w:p>
        </w:tc>
        <w:tc>
          <w:tcPr>
            <w:tcW w:w="10914" w:type="dxa"/>
            <w:gridSpan w:val="2"/>
            <w:shd w:val="clear" w:color="auto" w:fill="auto"/>
          </w:tcPr>
          <w:p w14:paraId="1A4551AC" w14:textId="77777777" w:rsidR="002B730D" w:rsidRPr="00640A0F" w:rsidRDefault="002B730D" w:rsidP="002B730D">
            <w:pPr>
              <w:ind w:firstLine="459"/>
              <w:jc w:val="both"/>
              <w:rPr>
                <w:rFonts w:cstheme="minorHAnsi"/>
                <w:spacing w:val="2"/>
              </w:rPr>
            </w:pPr>
            <w:r w:rsidRPr="00640A0F">
              <w:rPr>
                <w:rFonts w:cstheme="minorHAnsi"/>
                <w:spacing w:val="2"/>
              </w:rPr>
              <w:t>в пункт 91 вносится изменение на казахском языке, текст на русском языке не меняется</w:t>
            </w:r>
          </w:p>
          <w:p w14:paraId="6F3B098D" w14:textId="22DEE083" w:rsidR="002B730D" w:rsidRPr="00640A0F" w:rsidRDefault="002B730D" w:rsidP="00597865">
            <w:pPr>
              <w:ind w:firstLine="464"/>
              <w:jc w:val="both"/>
              <w:rPr>
                <w:rFonts w:eastAsia="Times New Roman" w:cstheme="minorHAnsi"/>
                <w:b/>
                <w:bCs/>
                <w:color w:val="000000"/>
              </w:rPr>
            </w:pPr>
          </w:p>
        </w:tc>
        <w:tc>
          <w:tcPr>
            <w:tcW w:w="2835" w:type="dxa"/>
            <w:shd w:val="clear" w:color="auto" w:fill="auto"/>
          </w:tcPr>
          <w:p w14:paraId="46EA4A8D" w14:textId="534D3756" w:rsidR="002B730D" w:rsidRPr="00640A0F" w:rsidRDefault="009E0449" w:rsidP="00597865">
            <w:pPr>
              <w:ind w:firstLine="320"/>
              <w:jc w:val="both"/>
              <w:rPr>
                <w:rFonts w:eastAsia="Times New Roman" w:cstheme="minorHAnsi"/>
                <w:color w:val="000000"/>
                <w:lang w:val="kk-KZ"/>
              </w:rPr>
            </w:pPr>
            <w:r w:rsidRPr="00640A0F">
              <w:rPr>
                <w:rFonts w:eastAsia="Times New Roman" w:cstheme="minorHAnsi"/>
                <w:color w:val="000000"/>
                <w:lang w:val="kk-KZ"/>
              </w:rPr>
              <w:t>В целях обеспечения а</w:t>
            </w:r>
            <w:proofErr w:type="spellStart"/>
            <w:r w:rsidR="002B730D" w:rsidRPr="00640A0F">
              <w:rPr>
                <w:rFonts w:eastAsia="Times New Roman" w:cstheme="minorHAnsi"/>
                <w:color w:val="000000"/>
              </w:rPr>
              <w:t>утентичност</w:t>
            </w:r>
            <w:proofErr w:type="spellEnd"/>
            <w:r w:rsidRPr="00640A0F">
              <w:rPr>
                <w:rFonts w:eastAsia="Times New Roman" w:cstheme="minorHAnsi"/>
                <w:color w:val="000000"/>
                <w:lang w:val="kk-KZ"/>
              </w:rPr>
              <w:t>и.</w:t>
            </w:r>
          </w:p>
        </w:tc>
      </w:tr>
      <w:tr w:rsidR="002B730D" w:rsidRPr="00640A0F" w14:paraId="2393314B" w14:textId="77777777" w:rsidTr="00597865">
        <w:trPr>
          <w:trHeight w:val="407"/>
        </w:trPr>
        <w:tc>
          <w:tcPr>
            <w:tcW w:w="426" w:type="dxa"/>
            <w:shd w:val="clear" w:color="auto" w:fill="auto"/>
          </w:tcPr>
          <w:p w14:paraId="2ECEF4D2"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3B829F7" w14:textId="77777777" w:rsidR="002B730D" w:rsidRPr="00640A0F" w:rsidRDefault="002B730D" w:rsidP="002B730D">
            <w:pPr>
              <w:jc w:val="center"/>
              <w:rPr>
                <w:rFonts w:cstheme="minorHAnsi"/>
              </w:rPr>
            </w:pPr>
            <w:r w:rsidRPr="00640A0F">
              <w:rPr>
                <w:rFonts w:cstheme="minorHAnsi"/>
              </w:rPr>
              <w:t xml:space="preserve">Пункт </w:t>
            </w:r>
          </w:p>
          <w:p w14:paraId="5492F2FB" w14:textId="2B2EE351" w:rsidR="002B730D" w:rsidRPr="00640A0F" w:rsidRDefault="002B730D" w:rsidP="002B730D">
            <w:pPr>
              <w:jc w:val="center"/>
              <w:rPr>
                <w:rFonts w:cstheme="minorHAnsi"/>
              </w:rPr>
            </w:pPr>
            <w:r w:rsidRPr="00640A0F">
              <w:rPr>
                <w:rFonts w:cstheme="minorHAnsi"/>
              </w:rPr>
              <w:t>91-1</w:t>
            </w:r>
          </w:p>
        </w:tc>
        <w:tc>
          <w:tcPr>
            <w:tcW w:w="5386" w:type="dxa"/>
            <w:shd w:val="clear" w:color="auto" w:fill="auto"/>
          </w:tcPr>
          <w:p w14:paraId="24806718" w14:textId="40D35432" w:rsidR="002B730D" w:rsidRPr="00BF139D" w:rsidRDefault="002B730D" w:rsidP="002B730D">
            <w:pPr>
              <w:shd w:val="clear" w:color="auto" w:fill="FFFFFF"/>
              <w:ind w:firstLine="446"/>
              <w:jc w:val="both"/>
              <w:textAlignment w:val="baseline"/>
              <w:rPr>
                <w:rFonts w:cstheme="minorHAnsi"/>
                <w:b/>
                <w:spacing w:val="2"/>
              </w:rPr>
            </w:pPr>
            <w:r w:rsidRPr="00BF139D">
              <w:rPr>
                <w:rFonts w:cstheme="minorHAnsi"/>
                <w:b/>
                <w:spacing w:val="2"/>
              </w:rPr>
              <w:t xml:space="preserve">91-1. Отсутствует </w:t>
            </w:r>
          </w:p>
        </w:tc>
        <w:tc>
          <w:tcPr>
            <w:tcW w:w="5528" w:type="dxa"/>
            <w:shd w:val="clear" w:color="auto" w:fill="auto"/>
          </w:tcPr>
          <w:p w14:paraId="0651DDBB"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 xml:space="preserve">91-1.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где заказчиками являются субъекты </w:t>
            </w:r>
            <w:proofErr w:type="spellStart"/>
            <w:r w:rsidRPr="00640A0F">
              <w:rPr>
                <w:rFonts w:cstheme="minorHAnsi"/>
                <w:b/>
                <w:bCs/>
                <w:spacing w:val="2"/>
              </w:rPr>
              <w:t>квазигосударственного</w:t>
            </w:r>
            <w:proofErr w:type="spellEnd"/>
            <w:r w:rsidRPr="00640A0F">
              <w:rPr>
                <w:rFonts w:cstheme="minorHAnsi"/>
                <w:b/>
                <w:bCs/>
                <w:spacing w:val="2"/>
              </w:rPr>
              <w:t xml:space="preserve"> сектора, ведомством уполномоченного органа и его территориальными подразделениями, рассматриваются с учетом следующих условий:</w:t>
            </w:r>
          </w:p>
          <w:p w14:paraId="0DB40110"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1) сведения и документы, подтверждающие опыт работы потенциального поставщика, подтверждаются:</w:t>
            </w:r>
          </w:p>
          <w:p w14:paraId="4D998A25"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заказчиком (в случае реорганизации – правопреемником заказчика);</w:t>
            </w:r>
          </w:p>
          <w:p w14:paraId="16558449"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 xml:space="preserve">органом, осуществляющим государственный архитектурно-строительный контроль. </w:t>
            </w:r>
          </w:p>
          <w:p w14:paraId="69C0AC00" w14:textId="77777777" w:rsidR="002B730D" w:rsidRPr="00640A0F" w:rsidRDefault="002B730D" w:rsidP="002B730D">
            <w:pPr>
              <w:shd w:val="clear" w:color="auto" w:fill="FFFFFF"/>
              <w:ind w:firstLine="464"/>
              <w:jc w:val="both"/>
              <w:textAlignment w:val="baseline"/>
              <w:rPr>
                <w:rFonts w:cstheme="minorHAnsi"/>
                <w:b/>
                <w:bCs/>
                <w:spacing w:val="2"/>
              </w:rPr>
            </w:pPr>
            <w:r w:rsidRPr="00640A0F">
              <w:rPr>
                <w:rFonts w:cstheme="minorHAnsi"/>
                <w:b/>
                <w:bCs/>
                <w:spacing w:val="2"/>
              </w:rPr>
              <w:t>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1F9360C8"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2) соответствие документов, подтверждающих опыт работы потенциального поставщика требованиям пункта 253 настоящих Правил.</w:t>
            </w:r>
          </w:p>
          <w:p w14:paraId="6CFFCA60" w14:textId="77777777" w:rsidR="002B730D" w:rsidRPr="00640A0F" w:rsidRDefault="002B730D" w:rsidP="002B730D">
            <w:pPr>
              <w:shd w:val="clear" w:color="auto" w:fill="FFFFFF"/>
              <w:ind w:firstLine="446"/>
              <w:jc w:val="both"/>
              <w:textAlignment w:val="baseline"/>
              <w:rPr>
                <w:rFonts w:cstheme="minorHAnsi"/>
                <w:b/>
                <w:bCs/>
                <w:spacing w:val="2"/>
              </w:rPr>
            </w:pPr>
          </w:p>
        </w:tc>
        <w:tc>
          <w:tcPr>
            <w:tcW w:w="2835" w:type="dxa"/>
            <w:shd w:val="clear" w:color="auto" w:fill="auto"/>
          </w:tcPr>
          <w:p w14:paraId="73F497E5"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Согласно поступившим комментариям в рамках публичного обсуждения проекта на портале открытых данных, большинство поставщиков имеют опыт работы, где заказчиками являлись субъекты </w:t>
            </w:r>
            <w:proofErr w:type="spellStart"/>
            <w:r w:rsidRPr="00640A0F">
              <w:rPr>
                <w:rFonts w:eastAsia="Times New Roman" w:cstheme="minorHAnsi"/>
                <w:color w:val="000000"/>
              </w:rPr>
              <w:t>квазигосударственного</w:t>
            </w:r>
            <w:proofErr w:type="spellEnd"/>
            <w:r w:rsidRPr="00640A0F">
              <w:rPr>
                <w:rFonts w:eastAsia="Times New Roman" w:cstheme="minorHAnsi"/>
                <w:color w:val="000000"/>
              </w:rPr>
              <w:t xml:space="preserve"> сектора (ГП, РГП, ГКП, АО, ТОО).</w:t>
            </w:r>
          </w:p>
          <w:p w14:paraId="097411B9"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Финансирование таких объектов не относится к бюджетным средствам, однако имеют косвенную принадлежность. </w:t>
            </w:r>
          </w:p>
          <w:p w14:paraId="44D89E7A"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При этом, учитывая, что гражданско-правовые сделки в органах казначейства регистрируются только для государственных учреждений, сведения по договорам ГП, РГП, ГКП и т.д. и их исполнению отсутствуют в органах казначейства.</w:t>
            </w:r>
          </w:p>
          <w:p w14:paraId="2C03A9BB" w14:textId="454497F8"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В этой связи, для такой </w:t>
            </w:r>
            <w:r w:rsidRPr="00640A0F">
              <w:rPr>
                <w:rFonts w:eastAsia="Times New Roman" w:cstheme="minorHAnsi"/>
                <w:color w:val="000000"/>
              </w:rPr>
              <w:lastRenderedPageBreak/>
              <w:t>категории необходимо установить отдельный пункт по подтверждению опыта работы.</w:t>
            </w:r>
          </w:p>
        </w:tc>
      </w:tr>
      <w:tr w:rsidR="002B730D" w:rsidRPr="00640A0F" w14:paraId="3F3555D6" w14:textId="77777777" w:rsidTr="00597865">
        <w:trPr>
          <w:trHeight w:val="407"/>
        </w:trPr>
        <w:tc>
          <w:tcPr>
            <w:tcW w:w="426" w:type="dxa"/>
            <w:shd w:val="clear" w:color="auto" w:fill="auto"/>
          </w:tcPr>
          <w:p w14:paraId="0997D6F1"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1ADC0B81" w14:textId="77777777" w:rsidR="002B730D" w:rsidRPr="00640A0F" w:rsidRDefault="002B730D" w:rsidP="002B730D">
            <w:pPr>
              <w:jc w:val="center"/>
              <w:rPr>
                <w:rFonts w:cstheme="minorHAnsi"/>
              </w:rPr>
            </w:pPr>
            <w:r w:rsidRPr="00640A0F">
              <w:rPr>
                <w:rFonts w:cstheme="minorHAnsi"/>
              </w:rPr>
              <w:t xml:space="preserve">Пункт </w:t>
            </w:r>
          </w:p>
          <w:p w14:paraId="211D8836" w14:textId="06B201A6" w:rsidR="002B730D" w:rsidRPr="00640A0F" w:rsidRDefault="002B730D" w:rsidP="002B730D">
            <w:pPr>
              <w:jc w:val="center"/>
              <w:rPr>
                <w:rFonts w:cstheme="minorHAnsi"/>
              </w:rPr>
            </w:pPr>
            <w:r w:rsidRPr="00640A0F">
              <w:rPr>
                <w:rFonts w:cstheme="minorHAnsi"/>
              </w:rPr>
              <w:t xml:space="preserve">93-1 </w:t>
            </w:r>
          </w:p>
        </w:tc>
        <w:tc>
          <w:tcPr>
            <w:tcW w:w="5386" w:type="dxa"/>
            <w:shd w:val="clear" w:color="auto" w:fill="auto"/>
          </w:tcPr>
          <w:p w14:paraId="04FF3CFD" w14:textId="75F5F01A"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93-1. Достоверность сведений и </w:t>
            </w:r>
            <w:proofErr w:type="gramStart"/>
            <w:r w:rsidRPr="00640A0F">
              <w:rPr>
                <w:rFonts w:cstheme="minorHAnsi"/>
                <w:spacing w:val="2"/>
              </w:rPr>
              <w:t>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w:t>
            </w:r>
            <w:proofErr w:type="gramEnd"/>
            <w:r w:rsidRPr="00640A0F">
              <w:rPr>
                <w:rFonts w:cstheme="minorHAnsi"/>
                <w:spacing w:val="2"/>
              </w:rPr>
              <w:t xml:space="preserve"> лет, подтверждаются документами, предусмотренными частью второй пункта 280 настоящих Правил, а также в порядке, предусмотренном пунктами 91 и 92 настоящих Правил.</w:t>
            </w:r>
          </w:p>
        </w:tc>
        <w:tc>
          <w:tcPr>
            <w:tcW w:w="5528" w:type="dxa"/>
            <w:shd w:val="clear" w:color="auto" w:fill="auto"/>
          </w:tcPr>
          <w:p w14:paraId="4ED36052" w14:textId="77091B7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93-1. Достоверность сведений и </w:t>
            </w:r>
            <w:proofErr w:type="gramStart"/>
            <w:r w:rsidRPr="00640A0F">
              <w:rPr>
                <w:rFonts w:cstheme="minorHAnsi"/>
                <w:spacing w:val="2"/>
              </w:rPr>
              <w:t>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w:t>
            </w:r>
            <w:proofErr w:type="gramEnd"/>
            <w:r w:rsidRPr="00640A0F">
              <w:rPr>
                <w:rFonts w:cstheme="minorHAnsi"/>
                <w:spacing w:val="2"/>
              </w:rPr>
              <w:t xml:space="preserve"> лет, подтверждаются документами, предусмотренными частью второй пункта 280 настоящих Правил, а также в порядке, предусмотренном пунктами 91, </w:t>
            </w:r>
            <w:r w:rsidRPr="00640A0F">
              <w:rPr>
                <w:rFonts w:cstheme="minorHAnsi"/>
                <w:b/>
                <w:spacing w:val="2"/>
              </w:rPr>
              <w:t>91-1</w:t>
            </w:r>
            <w:r w:rsidRPr="00640A0F">
              <w:rPr>
                <w:rFonts w:cstheme="minorHAnsi"/>
                <w:spacing w:val="2"/>
              </w:rPr>
              <w:t xml:space="preserve"> и 92 настоящих Правил.</w:t>
            </w:r>
          </w:p>
        </w:tc>
        <w:tc>
          <w:tcPr>
            <w:tcW w:w="2835" w:type="dxa"/>
            <w:shd w:val="clear" w:color="auto" w:fill="auto"/>
          </w:tcPr>
          <w:p w14:paraId="337088F7"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Согласно поступившим комментариям в рамках публичного обсуждения проекта на портале открытых данных, большинство поставщиков имеют опыт работы, где заказчиками являлись субъекты </w:t>
            </w:r>
            <w:proofErr w:type="spellStart"/>
            <w:r w:rsidRPr="00640A0F">
              <w:rPr>
                <w:rFonts w:eastAsia="Times New Roman" w:cstheme="minorHAnsi"/>
                <w:color w:val="000000"/>
              </w:rPr>
              <w:t>квазигосударственного</w:t>
            </w:r>
            <w:proofErr w:type="spellEnd"/>
            <w:r w:rsidRPr="00640A0F">
              <w:rPr>
                <w:rFonts w:eastAsia="Times New Roman" w:cstheme="minorHAnsi"/>
                <w:color w:val="000000"/>
              </w:rPr>
              <w:t xml:space="preserve"> сектора (ГП, РГП, ГКП, АО, ТОО).</w:t>
            </w:r>
          </w:p>
          <w:p w14:paraId="7F433DA0"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Финансирование таких объектов не относится к бюджетным средствам, однако имеют косвенную принадлежность. </w:t>
            </w:r>
          </w:p>
          <w:p w14:paraId="51A0116B"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При этом, учитывая, что гражданско-правовые сделки в органах казначейства регистрируются только для государственных учреждений, сведения по договорам ГП, РГП, ГКП и т.д. и их исполнению отсутствуют в органах казначейства.</w:t>
            </w:r>
          </w:p>
          <w:p w14:paraId="1E22FC4A" w14:textId="04C91E1A"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этой связи, для такой категории необходимо установить отдельный пункт по подтверждению опыта работы.</w:t>
            </w:r>
          </w:p>
        </w:tc>
      </w:tr>
      <w:tr w:rsidR="002B730D" w:rsidRPr="00640A0F" w14:paraId="26FCB4DD" w14:textId="77777777" w:rsidTr="00597865">
        <w:trPr>
          <w:trHeight w:val="407"/>
        </w:trPr>
        <w:tc>
          <w:tcPr>
            <w:tcW w:w="426" w:type="dxa"/>
            <w:shd w:val="clear" w:color="auto" w:fill="auto"/>
          </w:tcPr>
          <w:p w14:paraId="3787CDEC"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FF3B37E" w14:textId="62DC7604" w:rsidR="002B730D" w:rsidRPr="00640A0F" w:rsidRDefault="002B730D" w:rsidP="002B730D">
            <w:pPr>
              <w:jc w:val="center"/>
              <w:rPr>
                <w:rFonts w:cstheme="minorHAnsi"/>
              </w:rPr>
            </w:pPr>
            <w:r w:rsidRPr="00640A0F">
              <w:rPr>
                <w:rFonts w:cstheme="minorHAnsi"/>
              </w:rPr>
              <w:t>Пункт 253</w:t>
            </w:r>
          </w:p>
        </w:tc>
        <w:tc>
          <w:tcPr>
            <w:tcW w:w="5386" w:type="dxa"/>
            <w:shd w:val="clear" w:color="auto" w:fill="auto"/>
          </w:tcPr>
          <w:p w14:paraId="6833909D"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253. Документом, подтверждающим опыт работы строительно-монтажных работ, являются:</w:t>
            </w:r>
          </w:p>
          <w:p w14:paraId="1D3FB66C"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3046097A"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акта выполненных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09E668A9"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3) электронная копия декларации о соответствии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6749DEFA"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17FC16E2"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5) электронная копия положительного заключения комплексной вневедомственной экспертизы проекта.</w:t>
            </w:r>
          </w:p>
          <w:p w14:paraId="3D068B7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Потенциальный поставщик, имеющий опыт работы в электронном депозитарии со статусом «Подтверждено» вносит документы, предусмотренные подпунктами 3), 4) и 5) настоящего пункта в срок до </w:t>
            </w:r>
            <w:r w:rsidRPr="00640A0F">
              <w:rPr>
                <w:rFonts w:cstheme="minorHAnsi"/>
                <w:b/>
                <w:bCs/>
                <w:spacing w:val="2"/>
              </w:rPr>
              <w:t>15 декабря 2024</w:t>
            </w:r>
            <w:r w:rsidRPr="00640A0F">
              <w:rPr>
                <w:rFonts w:cstheme="minorHAnsi"/>
                <w:spacing w:val="2"/>
              </w:rPr>
              <w:t xml:space="preserve"> года, которые </w:t>
            </w:r>
            <w:r w:rsidRPr="00640A0F">
              <w:rPr>
                <w:rFonts w:cstheme="minorHAnsi"/>
                <w:spacing w:val="2"/>
              </w:rPr>
              <w:lastRenderedPageBreak/>
              <w:t xml:space="preserve">применяются в государственных закупках, опубликованных с </w:t>
            </w:r>
            <w:r w:rsidRPr="00640A0F">
              <w:rPr>
                <w:rFonts w:cstheme="minorHAnsi"/>
                <w:b/>
                <w:bCs/>
                <w:spacing w:val="2"/>
              </w:rPr>
              <w:t>1 января 2025 года</w:t>
            </w:r>
            <w:r w:rsidRPr="00640A0F">
              <w:rPr>
                <w:rFonts w:cstheme="minorHAnsi"/>
                <w:spacing w:val="2"/>
              </w:rPr>
              <w:t>.</w:t>
            </w:r>
          </w:p>
          <w:p w14:paraId="3F20D98D" w14:textId="77777777" w:rsidR="002B730D" w:rsidRPr="00640A0F" w:rsidRDefault="002B730D" w:rsidP="002B730D">
            <w:pPr>
              <w:shd w:val="clear" w:color="auto" w:fill="FFFFFF"/>
              <w:ind w:firstLine="446"/>
              <w:jc w:val="both"/>
              <w:textAlignment w:val="baseline"/>
              <w:rPr>
                <w:rFonts w:cstheme="minorHAnsi"/>
                <w:spacing w:val="2"/>
              </w:rPr>
            </w:pPr>
            <w:proofErr w:type="gramStart"/>
            <w:r w:rsidRPr="00640A0F">
              <w:rPr>
                <w:rFonts w:cstheme="minorHAnsi"/>
                <w:spacing w:val="2"/>
              </w:rPr>
              <w:t xml:space="preserve">В случае, невнесения потенциальным поставщиком документов, предусмотренных подпунктами 3), 4) и 5) настоящего пункта в электронный депозитарий в срок до </w:t>
            </w:r>
            <w:r w:rsidRPr="00640A0F">
              <w:rPr>
                <w:rFonts w:cstheme="minorHAnsi"/>
                <w:b/>
                <w:bCs/>
                <w:spacing w:val="2"/>
              </w:rPr>
              <w:t xml:space="preserve">15 декабря 2024 </w:t>
            </w:r>
            <w:r w:rsidRPr="00640A0F">
              <w:rPr>
                <w:rFonts w:cstheme="minorHAnsi"/>
                <w:spacing w:val="2"/>
              </w:rPr>
              <w:t>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w:t>
            </w:r>
            <w:proofErr w:type="gramEnd"/>
            <w:r w:rsidRPr="00640A0F">
              <w:rPr>
                <w:rFonts w:cstheme="minorHAnsi"/>
                <w:spacing w:val="2"/>
              </w:rPr>
              <w:t xml:space="preserve"> на конкурсное ценовое предложение потенциального поставщика.</w:t>
            </w:r>
          </w:p>
          <w:p w14:paraId="7339E407" w14:textId="77777777"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6A46CC1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lastRenderedPageBreak/>
              <w:t>253. Документом, подтверждающим опыт работы строительно-монтажных работ, являются:</w:t>
            </w:r>
          </w:p>
          <w:p w14:paraId="39106E5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4665CD3B"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акта выполненных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4A7F312A"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3) электронная копия декларации о соответствии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0C8E053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3F6A79C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5) электронная копия положительного заключения комплексной вневедомственной экспертизы проекта.</w:t>
            </w:r>
          </w:p>
          <w:p w14:paraId="72CE919E" w14:textId="3E1ABAFD"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w:t>
            </w:r>
            <w:proofErr w:type="spellStart"/>
            <w:r w:rsidRPr="00640A0F">
              <w:rPr>
                <w:rFonts w:cstheme="minorHAnsi"/>
                <w:b/>
                <w:spacing w:val="2"/>
              </w:rPr>
              <w:t>квазигосударственного</w:t>
            </w:r>
            <w:proofErr w:type="spellEnd"/>
            <w:r w:rsidRPr="00640A0F">
              <w:rPr>
                <w:rFonts w:cstheme="minorHAnsi"/>
                <w:b/>
                <w:spacing w:val="2"/>
              </w:rPr>
              <w:t xml:space="preserve"> сектора, вносят документы, предусмотренные подпунктами 1), 2) и 3) настоящего пункта.</w:t>
            </w:r>
          </w:p>
          <w:p w14:paraId="79B561CA" w14:textId="6749895E"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lastRenderedPageBreak/>
              <w:t>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p w14:paraId="3E758B47" w14:textId="00425DE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Потенциальный поставщик, имеющий опыт работы, в электронном депозитарии со статусом «Подтверждено»,</w:t>
            </w:r>
            <w:r w:rsidRPr="00640A0F">
              <w:rPr>
                <w:rFonts w:cstheme="minorHAnsi"/>
                <w:b/>
                <w:spacing w:val="2"/>
              </w:rPr>
              <w:t xml:space="preserve"> в зависимости от формы финансирования</w:t>
            </w:r>
            <w:r w:rsidRPr="00640A0F">
              <w:rPr>
                <w:rFonts w:cstheme="minorHAnsi"/>
                <w:spacing w:val="2"/>
              </w:rPr>
              <w:t xml:space="preserve">, вносит документы, предусмотренные подпунктами 3), 4) и 5) настоящего пункта в срок </w:t>
            </w:r>
            <w:r w:rsidRPr="00640A0F">
              <w:rPr>
                <w:rFonts w:cstheme="minorHAnsi"/>
                <w:b/>
                <w:spacing w:val="2"/>
              </w:rPr>
              <w:t>до 28 февраля 2025 года включительно</w:t>
            </w:r>
            <w:r w:rsidRPr="00640A0F">
              <w:rPr>
                <w:rFonts w:cstheme="minorHAnsi"/>
                <w:spacing w:val="2"/>
              </w:rPr>
              <w:t xml:space="preserve">, которые применяются в государственных закупках </w:t>
            </w:r>
            <w:r w:rsidRPr="00640A0F">
              <w:rPr>
                <w:rFonts w:cstheme="minorHAnsi"/>
                <w:b/>
                <w:spacing w:val="2"/>
              </w:rPr>
              <w:t>с 1 марта 2025 года</w:t>
            </w:r>
            <w:r w:rsidRPr="00640A0F">
              <w:rPr>
                <w:rFonts w:cstheme="minorHAnsi"/>
                <w:spacing w:val="2"/>
              </w:rPr>
              <w:t>.</w:t>
            </w:r>
          </w:p>
          <w:p w14:paraId="0EEDD91B" w14:textId="38912C01" w:rsidR="002B730D" w:rsidRPr="00640A0F" w:rsidRDefault="002B730D" w:rsidP="002B730D">
            <w:pPr>
              <w:shd w:val="clear" w:color="auto" w:fill="FFFFFF"/>
              <w:ind w:firstLine="446"/>
              <w:jc w:val="both"/>
              <w:textAlignment w:val="baseline"/>
              <w:rPr>
                <w:rFonts w:cstheme="minorHAnsi"/>
                <w:spacing w:val="2"/>
              </w:rPr>
            </w:pPr>
            <w:proofErr w:type="gramStart"/>
            <w:r w:rsidRPr="00640A0F">
              <w:rPr>
                <w:rFonts w:cstheme="minorHAnsi"/>
                <w:spacing w:val="2"/>
              </w:rPr>
              <w:t xml:space="preserve">В случае, невнесения потенциальным поставщиком документов, предусмотренных подпунктами 3), 4) и 5) настоящего пункта в электронный депозитарий в срок </w:t>
            </w:r>
            <w:r w:rsidRPr="00640A0F">
              <w:rPr>
                <w:rFonts w:cstheme="minorHAnsi"/>
                <w:b/>
                <w:spacing w:val="2"/>
              </w:rPr>
              <w:t>до 28 февраля 2025 года</w:t>
            </w:r>
            <w:r w:rsidRPr="00640A0F">
              <w:rPr>
                <w:rFonts w:cstheme="minorHAnsi"/>
                <w:spacing w:val="2"/>
              </w:rPr>
              <w:t xml:space="preserve"> </w:t>
            </w:r>
            <w:r w:rsidRPr="00640A0F">
              <w:rPr>
                <w:rFonts w:cstheme="minorHAnsi"/>
                <w:b/>
                <w:spacing w:val="2"/>
              </w:rPr>
              <w:t>включительно</w:t>
            </w:r>
            <w:r w:rsidRPr="00640A0F">
              <w:rPr>
                <w:rFonts w:cstheme="minorHAnsi"/>
                <w:spacing w:val="2"/>
              </w:rPr>
              <w:t xml:space="preserve">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w:t>
            </w:r>
            <w:proofErr w:type="gramEnd"/>
            <w:r w:rsidRPr="00640A0F">
              <w:rPr>
                <w:rFonts w:cstheme="minorHAnsi"/>
                <w:spacing w:val="2"/>
              </w:rPr>
              <w:t xml:space="preserve">, </w:t>
            </w:r>
            <w:proofErr w:type="gramStart"/>
            <w:r w:rsidRPr="00640A0F">
              <w:rPr>
                <w:rFonts w:cstheme="minorHAnsi"/>
                <w:spacing w:val="2"/>
              </w:rPr>
              <w:t>влияющих</w:t>
            </w:r>
            <w:proofErr w:type="gramEnd"/>
            <w:r w:rsidRPr="00640A0F">
              <w:rPr>
                <w:rFonts w:cstheme="minorHAnsi"/>
                <w:spacing w:val="2"/>
              </w:rPr>
              <w:t xml:space="preserve"> на конкурсное ценовое предложение потенциального поставщика.</w:t>
            </w:r>
          </w:p>
        </w:tc>
        <w:tc>
          <w:tcPr>
            <w:tcW w:w="2835" w:type="dxa"/>
            <w:shd w:val="clear" w:color="auto" w:fill="auto"/>
          </w:tcPr>
          <w:p w14:paraId="55AE9E53" w14:textId="7555ADD5"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В целях предоставления дополнительного времени потенциальным поставщикам </w:t>
            </w:r>
            <w:proofErr w:type="gramStart"/>
            <w:r w:rsidRPr="00640A0F">
              <w:rPr>
                <w:rFonts w:eastAsia="Times New Roman" w:cstheme="minorHAnsi"/>
                <w:color w:val="000000"/>
              </w:rPr>
              <w:t>для</w:t>
            </w:r>
            <w:proofErr w:type="gramEnd"/>
            <w:r w:rsidRPr="00640A0F">
              <w:rPr>
                <w:rFonts w:eastAsia="Times New Roman" w:cstheme="minorHAnsi"/>
                <w:color w:val="000000"/>
              </w:rPr>
              <w:t xml:space="preserve"> </w:t>
            </w:r>
            <w:proofErr w:type="gramStart"/>
            <w:r w:rsidRPr="00640A0F">
              <w:rPr>
                <w:rFonts w:eastAsia="Times New Roman" w:cstheme="minorHAnsi"/>
                <w:color w:val="000000"/>
              </w:rPr>
              <w:t>пере</w:t>
            </w:r>
            <w:proofErr w:type="gramEnd"/>
            <w:r w:rsidRPr="00640A0F">
              <w:rPr>
                <w:rFonts w:eastAsia="Times New Roman" w:cstheme="minorHAnsi"/>
                <w:color w:val="000000"/>
              </w:rPr>
              <w:t xml:space="preserve"> подтверждения опыта работы предлагается продлить срок внесения дополнительных документов до 28 февраля 2025 года включительно.</w:t>
            </w:r>
          </w:p>
        </w:tc>
      </w:tr>
      <w:tr w:rsidR="002B730D" w:rsidRPr="00640A0F" w14:paraId="54670380" w14:textId="77777777" w:rsidTr="00597865">
        <w:trPr>
          <w:trHeight w:val="407"/>
        </w:trPr>
        <w:tc>
          <w:tcPr>
            <w:tcW w:w="426" w:type="dxa"/>
            <w:shd w:val="clear" w:color="auto" w:fill="auto"/>
          </w:tcPr>
          <w:p w14:paraId="66A3C53B" w14:textId="77777777" w:rsidR="002B730D" w:rsidRPr="00640A0F" w:rsidRDefault="002B730D" w:rsidP="002B730D">
            <w:pPr>
              <w:pStyle w:val="af0"/>
              <w:numPr>
                <w:ilvl w:val="0"/>
                <w:numId w:val="3"/>
              </w:numPr>
              <w:jc w:val="both"/>
              <w:rPr>
                <w:rFonts w:cstheme="minorHAnsi"/>
              </w:rPr>
            </w:pPr>
            <w:bookmarkStart w:id="0" w:name="_Hlk183703167"/>
          </w:p>
        </w:tc>
        <w:tc>
          <w:tcPr>
            <w:tcW w:w="1276" w:type="dxa"/>
            <w:shd w:val="clear" w:color="auto" w:fill="auto"/>
          </w:tcPr>
          <w:p w14:paraId="33D2675D" w14:textId="082C11CF" w:rsidR="002B730D" w:rsidRPr="00640A0F" w:rsidRDefault="002B730D" w:rsidP="002B730D">
            <w:pPr>
              <w:jc w:val="center"/>
              <w:rPr>
                <w:rFonts w:cstheme="minorHAnsi"/>
              </w:rPr>
            </w:pPr>
            <w:r w:rsidRPr="00640A0F">
              <w:rPr>
                <w:rFonts w:cstheme="minorHAnsi"/>
              </w:rPr>
              <w:t xml:space="preserve">Пункт 280 </w:t>
            </w:r>
          </w:p>
        </w:tc>
        <w:tc>
          <w:tcPr>
            <w:tcW w:w="5386" w:type="dxa"/>
            <w:shd w:val="clear" w:color="auto" w:fill="auto"/>
          </w:tcPr>
          <w:p w14:paraId="0BEF3CE2"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280. Документами, подтверждающими опыт работы на рынке закупаемых услуг, являются электронные копии актов оказанных услуг и счетов-фактур.</w:t>
            </w:r>
          </w:p>
          <w:p w14:paraId="29FA42CE" w14:textId="6322C26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Документами, подтверждающими опыт работы инжиниринговых услуг по техническому надзору за строительно-монтажными работами, являются:</w:t>
            </w:r>
          </w:p>
          <w:p w14:paraId="6C03BA5D" w14:textId="7AF89ECE"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об архитектурной, </w:t>
            </w:r>
            <w:r w:rsidRPr="00640A0F">
              <w:rPr>
                <w:rFonts w:cstheme="minorHAnsi"/>
                <w:spacing w:val="2"/>
              </w:rPr>
              <w:lastRenderedPageBreak/>
              <w:t>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47A0B09C" w14:textId="7E5DCAB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о разрешениях и уведомлениях;</w:t>
            </w:r>
          </w:p>
          <w:p w14:paraId="099D7722" w14:textId="3BF1886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электронная копия положительного заключения комплексной вневедомственной экспертизы проекта.</w:t>
            </w:r>
          </w:p>
          <w:p w14:paraId="2B094747" w14:textId="5FF4149F"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Потенциальный поставщик, имеющий опыт работы в электронном депозитарии со статусом «Подтверждено» вносит документы, предусмотренные подпунктами 2) и 3) части второй настоящего пункта в срок до </w:t>
            </w:r>
            <w:r w:rsidRPr="00640A0F">
              <w:rPr>
                <w:rFonts w:cstheme="minorHAnsi"/>
                <w:b/>
                <w:bCs/>
                <w:spacing w:val="2"/>
              </w:rPr>
              <w:t>15 декабря 2024</w:t>
            </w:r>
            <w:r w:rsidRPr="00640A0F">
              <w:rPr>
                <w:rFonts w:cstheme="minorHAnsi"/>
                <w:spacing w:val="2"/>
              </w:rPr>
              <w:t xml:space="preserve"> года, которые применяются в государственных закупках, опубликованных с </w:t>
            </w:r>
            <w:r w:rsidRPr="00640A0F">
              <w:rPr>
                <w:rFonts w:cstheme="minorHAnsi"/>
                <w:b/>
                <w:bCs/>
                <w:spacing w:val="2"/>
              </w:rPr>
              <w:t>1 января</w:t>
            </w:r>
            <w:r w:rsidRPr="00640A0F">
              <w:rPr>
                <w:rFonts w:cstheme="minorHAnsi"/>
                <w:spacing w:val="2"/>
              </w:rPr>
              <w:t xml:space="preserve"> 2025 года.</w:t>
            </w:r>
          </w:p>
          <w:p w14:paraId="29D42916" w14:textId="17672C3C" w:rsidR="002B730D" w:rsidRPr="00640A0F" w:rsidRDefault="002B730D" w:rsidP="002B730D">
            <w:pPr>
              <w:shd w:val="clear" w:color="auto" w:fill="FFFFFF"/>
              <w:ind w:firstLine="446"/>
              <w:jc w:val="both"/>
              <w:textAlignment w:val="baseline"/>
              <w:rPr>
                <w:rFonts w:cstheme="minorHAnsi"/>
                <w:spacing w:val="2"/>
              </w:rPr>
            </w:pPr>
            <w:proofErr w:type="gramStart"/>
            <w:r w:rsidRPr="00640A0F">
              <w:rPr>
                <w:rFonts w:cstheme="minorHAnsi"/>
                <w:spacing w:val="2"/>
              </w:rPr>
              <w:t xml:space="preserve">В случае, невнесения потенциальным поставщиком документов, предусмотренных подпунктом 2) и 3) настоящего пункта в электронный депозитарий в срок до </w:t>
            </w:r>
            <w:r w:rsidRPr="00640A0F">
              <w:rPr>
                <w:rFonts w:cstheme="minorHAnsi"/>
                <w:b/>
                <w:bCs/>
                <w:spacing w:val="2"/>
              </w:rPr>
              <w:t>15 декабря 2024</w:t>
            </w:r>
            <w:r w:rsidRPr="00640A0F">
              <w:rPr>
                <w:rFonts w:cstheme="minorHAnsi"/>
                <w:spacing w:val="2"/>
              </w:rPr>
              <w:t xml:space="preserve">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w:t>
            </w:r>
            <w:proofErr w:type="gramEnd"/>
            <w:r w:rsidRPr="00640A0F">
              <w:rPr>
                <w:rFonts w:cstheme="minorHAnsi"/>
                <w:spacing w:val="2"/>
              </w:rPr>
              <w:t xml:space="preserve"> конкурсное ценовое предложение потенциального поставщика.</w:t>
            </w:r>
          </w:p>
        </w:tc>
        <w:tc>
          <w:tcPr>
            <w:tcW w:w="5528" w:type="dxa"/>
            <w:shd w:val="clear" w:color="auto" w:fill="auto"/>
          </w:tcPr>
          <w:p w14:paraId="2DD6E68B"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lastRenderedPageBreak/>
              <w:t>280. Документами, подтверждающими опыт работы на рынке закупаемых услуг, являются электронные копии актов оказанных услуг и счетов-фактур.</w:t>
            </w:r>
          </w:p>
          <w:p w14:paraId="285729E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Документами, подтверждающими опыт работы инжиниринговых услуг по техническому надзору за строительно-монтажными работами, являются:</w:t>
            </w:r>
          </w:p>
          <w:p w14:paraId="32EF60BB" w14:textId="62CB641B"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об архитектурной, </w:t>
            </w:r>
            <w:r w:rsidRPr="00640A0F">
              <w:rPr>
                <w:rFonts w:cstheme="minorHAnsi"/>
                <w:spacing w:val="2"/>
              </w:rPr>
              <w:lastRenderedPageBreak/>
              <w:t>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245EA94C"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о разрешениях и уведомлениях;</w:t>
            </w:r>
          </w:p>
          <w:p w14:paraId="5E918766"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электронная копия положительного заключения комплексной вневедомственной экспертизы проекта.</w:t>
            </w:r>
          </w:p>
          <w:p w14:paraId="3BB9CF77" w14:textId="4C6B4EB0"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потенциальные поставщики, подтверждающие опыт работы</w:t>
            </w:r>
            <w:r w:rsidRPr="00640A0F">
              <w:rPr>
                <w:rFonts w:cstheme="minorHAnsi"/>
              </w:rPr>
              <w:t xml:space="preserve"> </w:t>
            </w:r>
            <w:r w:rsidRPr="00640A0F">
              <w:rPr>
                <w:rFonts w:cstheme="minorHAnsi"/>
                <w:b/>
                <w:spacing w:val="2"/>
              </w:rPr>
              <w:t xml:space="preserve">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w:t>
            </w:r>
            <w:proofErr w:type="spellStart"/>
            <w:r w:rsidRPr="00640A0F">
              <w:rPr>
                <w:rFonts w:cstheme="minorHAnsi"/>
                <w:b/>
                <w:spacing w:val="2"/>
              </w:rPr>
              <w:t>квазигосударственного</w:t>
            </w:r>
            <w:proofErr w:type="spellEnd"/>
            <w:r w:rsidRPr="00640A0F">
              <w:rPr>
                <w:rFonts w:cstheme="minorHAnsi"/>
                <w:b/>
                <w:spacing w:val="2"/>
              </w:rPr>
              <w:t xml:space="preserve"> сектора, вносят документ, предусмотренный подпунктом 1) настоящего пункта.</w:t>
            </w:r>
          </w:p>
          <w:p w14:paraId="6258ED15" w14:textId="28C7D85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t>Потенциальные поставщики, подтверждающие опыт работы</w:t>
            </w:r>
            <w:r w:rsidRPr="00640A0F">
              <w:rPr>
                <w:rFonts w:cstheme="minorHAnsi"/>
              </w:rPr>
              <w:t xml:space="preserve"> </w:t>
            </w:r>
            <w:r w:rsidRPr="00640A0F">
              <w:rPr>
                <w:rFonts w:cstheme="minorHAnsi"/>
                <w:b/>
                <w:spacing w:val="2"/>
              </w:rPr>
              <w:t>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w:t>
            </w:r>
          </w:p>
          <w:p w14:paraId="088C36AB" w14:textId="0D1A02C0"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spacing w:val="2"/>
              </w:rPr>
              <w:t>Потенциальный поставщик, имеющий опыт работы, в электронном депозитарии со статусом «Подтверждено»,</w:t>
            </w:r>
            <w:r w:rsidRPr="00640A0F">
              <w:rPr>
                <w:rFonts w:cstheme="minorHAnsi"/>
                <w:b/>
                <w:spacing w:val="2"/>
              </w:rPr>
              <w:t xml:space="preserve"> финансируемых за счет внебюджетных средств</w:t>
            </w:r>
            <w:r w:rsidRPr="00640A0F">
              <w:rPr>
                <w:rFonts w:cstheme="minorHAnsi"/>
                <w:spacing w:val="2"/>
              </w:rPr>
              <w:t xml:space="preserve">, вносит документы, предусмотренные подпунктами 2) и 3) части второй настоящего пункта в срок </w:t>
            </w:r>
            <w:r w:rsidRPr="00640A0F">
              <w:rPr>
                <w:rFonts w:cstheme="minorHAnsi"/>
                <w:b/>
                <w:spacing w:val="2"/>
              </w:rPr>
              <w:t>до 28 февраля 2025</w:t>
            </w:r>
            <w:r w:rsidRPr="00640A0F">
              <w:rPr>
                <w:rFonts w:cstheme="minorHAnsi"/>
                <w:spacing w:val="2"/>
              </w:rPr>
              <w:t xml:space="preserve"> года </w:t>
            </w:r>
            <w:r w:rsidRPr="00640A0F">
              <w:rPr>
                <w:rFonts w:cstheme="minorHAnsi"/>
                <w:b/>
                <w:spacing w:val="2"/>
              </w:rPr>
              <w:t>включительно</w:t>
            </w:r>
            <w:r w:rsidRPr="00640A0F">
              <w:rPr>
                <w:rFonts w:cstheme="minorHAnsi"/>
                <w:spacing w:val="2"/>
              </w:rPr>
              <w:t xml:space="preserve">, которые применяются в государственных закупках </w:t>
            </w:r>
            <w:r w:rsidRPr="00640A0F">
              <w:rPr>
                <w:rFonts w:cstheme="minorHAnsi"/>
                <w:b/>
                <w:spacing w:val="2"/>
              </w:rPr>
              <w:t>с 1 марта 2025 года.</w:t>
            </w:r>
          </w:p>
          <w:p w14:paraId="4B3903B6" w14:textId="726B4441" w:rsidR="002B730D" w:rsidRPr="00640A0F" w:rsidRDefault="002B730D" w:rsidP="002B730D">
            <w:pPr>
              <w:ind w:firstLine="442"/>
              <w:jc w:val="both"/>
              <w:rPr>
                <w:rFonts w:cstheme="minorHAnsi"/>
                <w:color w:val="000000" w:themeColor="text1"/>
                <w:spacing w:val="2"/>
              </w:rPr>
            </w:pPr>
            <w:proofErr w:type="gramStart"/>
            <w:r w:rsidRPr="00640A0F">
              <w:rPr>
                <w:rFonts w:cstheme="minorHAnsi"/>
                <w:spacing w:val="2"/>
              </w:rPr>
              <w:t xml:space="preserve">В случае, невнесения потенциальным поставщиком документов, предусмотренных подпунктом 2) и 3) настоящего пункта в электронный депозитарий в срок </w:t>
            </w:r>
            <w:r w:rsidRPr="00640A0F">
              <w:rPr>
                <w:rFonts w:cstheme="minorHAnsi"/>
                <w:b/>
                <w:spacing w:val="2"/>
              </w:rPr>
              <w:t>до 28 февраля 2025</w:t>
            </w:r>
            <w:r w:rsidRPr="00640A0F">
              <w:rPr>
                <w:rFonts w:cstheme="minorHAnsi"/>
                <w:spacing w:val="2"/>
              </w:rPr>
              <w:t xml:space="preserve"> </w:t>
            </w:r>
            <w:r w:rsidRPr="00640A0F">
              <w:rPr>
                <w:rFonts w:cstheme="minorHAnsi"/>
                <w:b/>
                <w:spacing w:val="2"/>
              </w:rPr>
              <w:t xml:space="preserve">года </w:t>
            </w:r>
            <w:r w:rsidRPr="00640A0F">
              <w:rPr>
                <w:rFonts w:cstheme="minorHAnsi"/>
                <w:b/>
                <w:spacing w:val="2"/>
              </w:rPr>
              <w:lastRenderedPageBreak/>
              <w:t>включительно</w:t>
            </w:r>
            <w:r w:rsidRPr="00640A0F">
              <w:rPr>
                <w:rFonts w:cstheme="minorHAnsi"/>
                <w:spacing w:val="2"/>
              </w:rPr>
              <w:t xml:space="preserve">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w:t>
            </w:r>
            <w:proofErr w:type="gramEnd"/>
            <w:r w:rsidRPr="00640A0F">
              <w:rPr>
                <w:rFonts w:cstheme="minorHAnsi"/>
                <w:spacing w:val="2"/>
              </w:rPr>
              <w:t xml:space="preserve"> на конкурсное ценовое предложение потенциального поставщика.</w:t>
            </w:r>
          </w:p>
        </w:tc>
        <w:tc>
          <w:tcPr>
            <w:tcW w:w="2835" w:type="dxa"/>
            <w:shd w:val="clear" w:color="auto" w:fill="auto"/>
          </w:tcPr>
          <w:p w14:paraId="65504B56" w14:textId="0619547F" w:rsidR="002B730D" w:rsidRPr="00640A0F" w:rsidRDefault="002B730D" w:rsidP="002B730D">
            <w:pPr>
              <w:ind w:firstLine="320"/>
              <w:jc w:val="both"/>
              <w:rPr>
                <w:rFonts w:eastAsia="Times New Roman" w:cstheme="minorHAnsi"/>
                <w:lang w:eastAsia="ru-RU"/>
              </w:rPr>
            </w:pPr>
            <w:r w:rsidRPr="00640A0F">
              <w:rPr>
                <w:rFonts w:eastAsia="Times New Roman" w:cstheme="minorHAnsi"/>
                <w:color w:val="000000"/>
              </w:rPr>
              <w:lastRenderedPageBreak/>
              <w:t xml:space="preserve">В целях предоставления дополнительного времени потенциальным поставщикам </w:t>
            </w:r>
            <w:proofErr w:type="gramStart"/>
            <w:r w:rsidRPr="00640A0F">
              <w:rPr>
                <w:rFonts w:eastAsia="Times New Roman" w:cstheme="minorHAnsi"/>
                <w:color w:val="000000"/>
              </w:rPr>
              <w:t>для</w:t>
            </w:r>
            <w:proofErr w:type="gramEnd"/>
            <w:r w:rsidRPr="00640A0F">
              <w:rPr>
                <w:rFonts w:eastAsia="Times New Roman" w:cstheme="minorHAnsi"/>
                <w:color w:val="000000"/>
              </w:rPr>
              <w:t xml:space="preserve"> </w:t>
            </w:r>
            <w:proofErr w:type="gramStart"/>
            <w:r w:rsidRPr="00640A0F">
              <w:rPr>
                <w:rFonts w:eastAsia="Times New Roman" w:cstheme="minorHAnsi"/>
                <w:color w:val="000000"/>
              </w:rPr>
              <w:t>пере</w:t>
            </w:r>
            <w:proofErr w:type="gramEnd"/>
            <w:r w:rsidRPr="00640A0F">
              <w:rPr>
                <w:rFonts w:eastAsia="Times New Roman" w:cstheme="minorHAnsi"/>
                <w:color w:val="000000"/>
              </w:rPr>
              <w:t xml:space="preserve"> подтверждения опыта работы предлагается продлить срок внесения дополнительных документов до 28 февраля 2025 года включительно.</w:t>
            </w:r>
          </w:p>
        </w:tc>
      </w:tr>
      <w:bookmarkEnd w:id="0"/>
      <w:tr w:rsidR="002B730D" w:rsidRPr="00640A0F" w14:paraId="551D00CF" w14:textId="77777777" w:rsidTr="00AF1F0B">
        <w:trPr>
          <w:trHeight w:val="407"/>
        </w:trPr>
        <w:tc>
          <w:tcPr>
            <w:tcW w:w="15451" w:type="dxa"/>
            <w:gridSpan w:val="5"/>
            <w:shd w:val="clear" w:color="auto" w:fill="FFFF00"/>
          </w:tcPr>
          <w:p w14:paraId="5DA3CB2C" w14:textId="77777777" w:rsidR="002B730D" w:rsidRPr="00640A0F" w:rsidRDefault="002B730D" w:rsidP="002B730D">
            <w:pPr>
              <w:ind w:firstLine="320"/>
              <w:jc w:val="center"/>
              <w:rPr>
                <w:rFonts w:eastAsia="Times New Roman" w:cstheme="minorHAnsi"/>
                <w:b/>
                <w:color w:val="000000"/>
              </w:rPr>
            </w:pPr>
            <w:r w:rsidRPr="00640A0F">
              <w:rPr>
                <w:rFonts w:eastAsia="Times New Roman" w:cstheme="minorHAnsi"/>
                <w:b/>
                <w:color w:val="000000"/>
              </w:rPr>
              <w:lastRenderedPageBreak/>
              <w:t>Приказ Министра финансов Республики Казахстан от 26 сентября 2024 года № 646</w:t>
            </w:r>
          </w:p>
          <w:p w14:paraId="785AF95B" w14:textId="1457C32D" w:rsidR="002B730D" w:rsidRPr="00640A0F" w:rsidRDefault="002B730D" w:rsidP="002B730D">
            <w:pPr>
              <w:ind w:firstLine="320"/>
              <w:jc w:val="center"/>
              <w:rPr>
                <w:rFonts w:eastAsia="Times New Roman" w:cstheme="minorHAnsi"/>
                <w:color w:val="000000"/>
              </w:rPr>
            </w:pPr>
            <w:r w:rsidRPr="00640A0F">
              <w:rPr>
                <w:rFonts w:eastAsia="Times New Roman" w:cstheme="minorHAnsi"/>
                <w:b/>
                <w:color w:val="000000"/>
              </w:rPr>
              <w:t>«Об утверждении Правил формирования и ведения реестров в сфере государственных закупок»</w:t>
            </w:r>
            <w:r w:rsidR="00AF1F0B">
              <w:rPr>
                <w:rFonts w:eastAsia="Times New Roman" w:cstheme="minorHAnsi"/>
                <w:b/>
                <w:color w:val="000000"/>
              </w:rPr>
              <w:t xml:space="preserve"> - </w:t>
            </w:r>
            <w:r w:rsidR="00AF1F0B" w:rsidRPr="00AF1F0B">
              <w:rPr>
                <w:rFonts w:eastAsia="Times New Roman" w:cstheme="minorHAnsi"/>
                <w:b/>
                <w:i/>
                <w:color w:val="FF0000"/>
              </w:rPr>
              <w:t>с 01.01.2025 года</w:t>
            </w:r>
          </w:p>
        </w:tc>
      </w:tr>
      <w:tr w:rsidR="002B730D" w:rsidRPr="00640A0F" w14:paraId="519207AE" w14:textId="77777777" w:rsidTr="00597865">
        <w:trPr>
          <w:trHeight w:val="407"/>
        </w:trPr>
        <w:tc>
          <w:tcPr>
            <w:tcW w:w="15451" w:type="dxa"/>
            <w:gridSpan w:val="5"/>
            <w:shd w:val="clear" w:color="auto" w:fill="auto"/>
          </w:tcPr>
          <w:p w14:paraId="27CBD408" w14:textId="226A5E1B" w:rsidR="002B730D" w:rsidRPr="00640A0F" w:rsidRDefault="002B730D" w:rsidP="002B730D">
            <w:pPr>
              <w:ind w:firstLine="320"/>
              <w:jc w:val="center"/>
              <w:rPr>
                <w:rFonts w:eastAsia="Times New Roman" w:cstheme="minorHAnsi"/>
                <w:b/>
                <w:color w:val="000000"/>
              </w:rPr>
            </w:pPr>
            <w:r w:rsidRPr="00640A0F">
              <w:rPr>
                <w:rFonts w:eastAsia="Times New Roman" w:cstheme="minorHAnsi"/>
                <w:b/>
                <w:color w:val="000000"/>
              </w:rPr>
              <w:t>Правила формирования и ведения реестров в сфере государственных закупок</w:t>
            </w:r>
          </w:p>
        </w:tc>
      </w:tr>
      <w:tr w:rsidR="002B730D" w:rsidRPr="00640A0F" w14:paraId="60CE69A4" w14:textId="77777777" w:rsidTr="00597865">
        <w:trPr>
          <w:trHeight w:val="407"/>
        </w:trPr>
        <w:tc>
          <w:tcPr>
            <w:tcW w:w="426" w:type="dxa"/>
            <w:shd w:val="clear" w:color="auto" w:fill="auto"/>
          </w:tcPr>
          <w:p w14:paraId="447466A1" w14:textId="77777777" w:rsidR="002B730D" w:rsidRPr="00640A0F" w:rsidRDefault="002B730D" w:rsidP="002B730D">
            <w:pPr>
              <w:pStyle w:val="af0"/>
              <w:numPr>
                <w:ilvl w:val="0"/>
                <w:numId w:val="3"/>
              </w:numPr>
              <w:jc w:val="both"/>
              <w:rPr>
                <w:rFonts w:cstheme="minorHAnsi"/>
              </w:rPr>
            </w:pPr>
            <w:bookmarkStart w:id="1" w:name="_Hlk183703291"/>
          </w:p>
        </w:tc>
        <w:tc>
          <w:tcPr>
            <w:tcW w:w="1276" w:type="dxa"/>
            <w:shd w:val="clear" w:color="auto" w:fill="auto"/>
          </w:tcPr>
          <w:p w14:paraId="40920EB2" w14:textId="4C94FAE1" w:rsidR="002B730D" w:rsidRPr="00640A0F" w:rsidRDefault="002B730D" w:rsidP="002B730D">
            <w:pPr>
              <w:jc w:val="center"/>
              <w:rPr>
                <w:rFonts w:cstheme="minorHAnsi"/>
              </w:rPr>
            </w:pPr>
            <w:r w:rsidRPr="00640A0F">
              <w:rPr>
                <w:rFonts w:cstheme="minorHAnsi"/>
              </w:rPr>
              <w:t>Пункт 44</w:t>
            </w:r>
          </w:p>
        </w:tc>
        <w:tc>
          <w:tcPr>
            <w:tcW w:w="5386" w:type="dxa"/>
            <w:shd w:val="clear" w:color="auto" w:fill="auto"/>
          </w:tcPr>
          <w:p w14:paraId="110105FC"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рассматриваются с учетом следующих требований:</w:t>
            </w:r>
          </w:p>
          <w:p w14:paraId="4FF53B11" w14:textId="3CF08CAB"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достоверность сведений и </w:t>
            </w:r>
            <w:proofErr w:type="gramStart"/>
            <w:r w:rsidRPr="00640A0F">
              <w:rPr>
                <w:rFonts w:cstheme="minorHAnsi"/>
                <w:spacing w:val="2"/>
              </w:rPr>
              <w:t>документов, подтверждающих опыт работы потенциального поставщика в качестве генерального подрядчика определяется</w:t>
            </w:r>
            <w:proofErr w:type="gramEnd"/>
            <w:r w:rsidRPr="00640A0F">
              <w:rPr>
                <w:rFonts w:cstheme="minorHAnsi"/>
                <w:spacing w:val="2"/>
              </w:rPr>
              <w:t xml:space="preserve"> на основе данных органов казначейства;</w:t>
            </w:r>
          </w:p>
          <w:p w14:paraId="11FACB18" w14:textId="1F1E7071"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достоверность сведений и </w:t>
            </w:r>
            <w:proofErr w:type="gramStart"/>
            <w:r w:rsidRPr="00640A0F">
              <w:rPr>
                <w:rFonts w:cstheme="minorHAnsi"/>
                <w:spacing w:val="2"/>
              </w:rPr>
              <w:t>документов, подтверждающих опыт работы потенциального поставщика в качестве субподрядчика определяется</w:t>
            </w:r>
            <w:proofErr w:type="gramEnd"/>
            <w:r w:rsidRPr="00640A0F">
              <w:rPr>
                <w:rFonts w:cstheme="minorHAnsi"/>
                <w:spacing w:val="2"/>
              </w:rPr>
              <w:t xml:space="preserve">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в соответствии с пунктом 45 настоящих Правил;</w:t>
            </w:r>
          </w:p>
          <w:p w14:paraId="361E8C14"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соответствие документов, подтверждающих опыт работы потенциального поставщика требованиям согласно пункту 46 настоящих Правил.</w:t>
            </w:r>
          </w:p>
          <w:p w14:paraId="3E4AA532" w14:textId="31201050"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6CBA0E9F"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lastRenderedPageBreak/>
              <w:t>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рассматриваются с учетом следующих требований:</w:t>
            </w:r>
          </w:p>
          <w:p w14:paraId="38CFDAFB" w14:textId="379901E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достоверность сведений и </w:t>
            </w:r>
            <w:proofErr w:type="gramStart"/>
            <w:r w:rsidRPr="00640A0F">
              <w:rPr>
                <w:rFonts w:cstheme="minorHAnsi"/>
                <w:spacing w:val="2"/>
              </w:rPr>
              <w:t>документов, подтверждающих опыт работы потенциального поставщика в качестве генерального подрядчика определяется</w:t>
            </w:r>
            <w:proofErr w:type="gramEnd"/>
            <w:r w:rsidRPr="00640A0F">
              <w:rPr>
                <w:rFonts w:cstheme="minorHAnsi"/>
                <w:spacing w:val="2"/>
              </w:rPr>
              <w:t xml:space="preserve"> на основе данных органов казначейства. </w:t>
            </w: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при отсутствии сведений и документов в информационной системе казначейства, такие сведения рассматриваются в соответствии с требованиями, предусмотренными пунктом 45 настоящих Правил;</w:t>
            </w:r>
          </w:p>
          <w:p w14:paraId="19109458" w14:textId="123753E0"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достоверность сведений и </w:t>
            </w:r>
            <w:proofErr w:type="gramStart"/>
            <w:r w:rsidRPr="00640A0F">
              <w:rPr>
                <w:rFonts w:cstheme="minorHAnsi"/>
                <w:spacing w:val="2"/>
              </w:rPr>
              <w:t>документов, подтверждающих опыт работы потенциального поставщика в качестве субподрядчика определяется</w:t>
            </w:r>
            <w:proofErr w:type="gramEnd"/>
            <w:r w:rsidRPr="00640A0F">
              <w:rPr>
                <w:rFonts w:cstheme="minorHAnsi"/>
                <w:spacing w:val="2"/>
              </w:rPr>
              <w:t xml:space="preserve">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w:t>
            </w:r>
            <w:r w:rsidRPr="00640A0F">
              <w:rPr>
                <w:rFonts w:cstheme="minorHAnsi"/>
                <w:b/>
                <w:spacing w:val="2"/>
              </w:rPr>
              <w:t>(или)</w:t>
            </w:r>
            <w:r w:rsidRPr="00640A0F">
              <w:rPr>
                <w:rFonts w:cstheme="minorHAnsi"/>
                <w:spacing w:val="2"/>
              </w:rPr>
              <w:t xml:space="preserve"> в соответствии с пунктом 45 настоящих Правил;</w:t>
            </w:r>
          </w:p>
          <w:p w14:paraId="5D23018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lastRenderedPageBreak/>
              <w:t xml:space="preserve">3) достоверность положительного заключения комплексной вневедомственной экспертизы проекта подтверждается посредством </w:t>
            </w:r>
            <w:r w:rsidRPr="00640A0F">
              <w:rPr>
                <w:rFonts w:cstheme="minorHAnsi"/>
                <w:b/>
                <w:bCs/>
                <w:spacing w:val="2"/>
              </w:rPr>
              <w:t>единого портала комплексной вневедомственной экспертизы проектов;</w:t>
            </w:r>
          </w:p>
          <w:p w14:paraId="0C7F614E"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t xml:space="preserve">4) </w:t>
            </w:r>
            <w:r w:rsidRPr="00640A0F">
              <w:rPr>
                <w:rFonts w:cstheme="minorHAnsi"/>
                <w:spacing w:val="2"/>
              </w:rPr>
              <w:t>соответствие документов, подтверждающих опыт работы потенциального поставщика требованиям согласно пункту 46 настоящих Правил.</w:t>
            </w:r>
          </w:p>
          <w:p w14:paraId="50B04388" w14:textId="74E190DD"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6F967036" w14:textId="23F0B73F"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Приведение в соответствие. </w:t>
            </w:r>
          </w:p>
          <w:p w14:paraId="70245217" w14:textId="71FF70C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Согласно подпункту 5) пункта 46 Правил, одним из подтверждающих документов по опыту работы является электронная копия положительного заключения комплексной вневедомственной экспертизы проекта.</w:t>
            </w:r>
          </w:p>
          <w:p w14:paraId="0EC0E97F" w14:textId="4DC05452"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Данные о заключении экспертизы отсутствуют в системе казначейства.</w:t>
            </w:r>
          </w:p>
          <w:p w14:paraId="151BA67B" w14:textId="702D23BC"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В свою очередь, достоверность положительного заключения комплексной вневедомственной экспертизы проекта подтверждается посредством информационной системы </w:t>
            </w:r>
            <w:r w:rsidRPr="00640A0F">
              <w:rPr>
                <w:rFonts w:eastAsia="Times New Roman" w:cstheme="minorHAnsi"/>
                <w:color w:val="000000"/>
              </w:rPr>
              <w:lastRenderedPageBreak/>
              <w:t>государственной экспертной организации либо письмами аккредитованных экспертных организаций.</w:t>
            </w:r>
          </w:p>
        </w:tc>
      </w:tr>
      <w:bookmarkEnd w:id="1"/>
      <w:tr w:rsidR="002B730D" w:rsidRPr="00640A0F" w14:paraId="46A397B4" w14:textId="77777777" w:rsidTr="00597865">
        <w:trPr>
          <w:trHeight w:val="407"/>
        </w:trPr>
        <w:tc>
          <w:tcPr>
            <w:tcW w:w="426" w:type="dxa"/>
            <w:shd w:val="clear" w:color="auto" w:fill="auto"/>
          </w:tcPr>
          <w:p w14:paraId="74689A04"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16D8DF0C" w14:textId="77777777" w:rsidR="002B730D" w:rsidRPr="00640A0F" w:rsidRDefault="002B730D" w:rsidP="002B730D">
            <w:pPr>
              <w:jc w:val="center"/>
              <w:rPr>
                <w:rFonts w:cstheme="minorHAnsi"/>
              </w:rPr>
            </w:pPr>
            <w:r w:rsidRPr="00640A0F">
              <w:rPr>
                <w:rFonts w:cstheme="minorHAnsi"/>
              </w:rPr>
              <w:t xml:space="preserve">Пункт </w:t>
            </w:r>
          </w:p>
          <w:p w14:paraId="6BE984AF" w14:textId="18F19C63" w:rsidR="002B730D" w:rsidRPr="00640A0F" w:rsidRDefault="002B730D" w:rsidP="002B730D">
            <w:pPr>
              <w:jc w:val="center"/>
              <w:rPr>
                <w:rFonts w:cstheme="minorHAnsi"/>
              </w:rPr>
            </w:pPr>
            <w:r w:rsidRPr="00640A0F">
              <w:rPr>
                <w:rFonts w:cstheme="minorHAnsi"/>
              </w:rPr>
              <w:t>44-1</w:t>
            </w:r>
          </w:p>
        </w:tc>
        <w:tc>
          <w:tcPr>
            <w:tcW w:w="5386" w:type="dxa"/>
            <w:shd w:val="clear" w:color="auto" w:fill="auto"/>
          </w:tcPr>
          <w:p w14:paraId="789429E1" w14:textId="6980397C"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t xml:space="preserve">Отсутствует </w:t>
            </w:r>
          </w:p>
        </w:tc>
        <w:tc>
          <w:tcPr>
            <w:tcW w:w="5528" w:type="dxa"/>
            <w:shd w:val="clear" w:color="auto" w:fill="auto"/>
          </w:tcPr>
          <w:p w14:paraId="6881519C" w14:textId="77777777" w:rsidR="002B730D" w:rsidRPr="00640A0F" w:rsidRDefault="002B730D" w:rsidP="002B730D">
            <w:pPr>
              <w:shd w:val="clear" w:color="auto" w:fill="FFFFFF"/>
              <w:ind w:firstLine="446"/>
              <w:jc w:val="both"/>
              <w:textAlignment w:val="baseline"/>
              <w:rPr>
                <w:rFonts w:cstheme="minorHAnsi"/>
                <w:b/>
                <w:bCs/>
                <w:spacing w:val="2"/>
              </w:rPr>
            </w:pPr>
            <w:bookmarkStart w:id="2" w:name="_Hlk183703384"/>
            <w:r w:rsidRPr="00640A0F">
              <w:rPr>
                <w:rFonts w:cstheme="minorHAnsi"/>
                <w:b/>
                <w:bCs/>
                <w:spacing w:val="2"/>
              </w:rPr>
              <w:t xml:space="preserve">44-1.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где заказчиками являются субъекты </w:t>
            </w:r>
            <w:proofErr w:type="spellStart"/>
            <w:r w:rsidRPr="00640A0F">
              <w:rPr>
                <w:rFonts w:cstheme="minorHAnsi"/>
                <w:b/>
                <w:bCs/>
                <w:spacing w:val="2"/>
              </w:rPr>
              <w:t>квазигосударственного</w:t>
            </w:r>
            <w:proofErr w:type="spellEnd"/>
            <w:r w:rsidRPr="00640A0F">
              <w:rPr>
                <w:rFonts w:cstheme="minorHAnsi"/>
                <w:b/>
                <w:bCs/>
                <w:spacing w:val="2"/>
              </w:rPr>
              <w:t xml:space="preserve"> сектора, рассматриваются с учетом следующих условий:</w:t>
            </w:r>
          </w:p>
          <w:p w14:paraId="4424CEEC"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1) сведения и документы, подтверждающие опыт работы потенциального поставщика, подтверждаются:</w:t>
            </w:r>
          </w:p>
          <w:p w14:paraId="53231A3C"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заказчиком (в случае реорганизации – правопреемником заказчика);</w:t>
            </w:r>
          </w:p>
          <w:p w14:paraId="04B25C39"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 xml:space="preserve">органом, осуществляющим государственный архитектурно-строительный контроль. </w:t>
            </w:r>
          </w:p>
          <w:p w14:paraId="4988A3D0" w14:textId="1A7976B1"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671783C3" w14:textId="1A0149BE"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bCs/>
                <w:spacing w:val="2"/>
              </w:rPr>
              <w:t>2) соответствие документов, подтверждающих опыт работы потенциального поставщика требованиям согласно пункту 46 настоящих Правил.</w:t>
            </w:r>
            <w:bookmarkEnd w:id="2"/>
          </w:p>
        </w:tc>
        <w:tc>
          <w:tcPr>
            <w:tcW w:w="2835" w:type="dxa"/>
            <w:shd w:val="clear" w:color="auto" w:fill="auto"/>
          </w:tcPr>
          <w:p w14:paraId="3E76B612"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Согласно поступившим комментариям в рамках публичного обсуждения проекта на портале открытых данных, большинство поставщиков имеют опыт работы, где заказчиками являлись субъекты </w:t>
            </w:r>
            <w:proofErr w:type="spellStart"/>
            <w:r w:rsidRPr="00640A0F">
              <w:rPr>
                <w:rFonts w:eastAsia="Times New Roman" w:cstheme="minorHAnsi"/>
                <w:color w:val="000000"/>
              </w:rPr>
              <w:t>квазигосударственного</w:t>
            </w:r>
            <w:proofErr w:type="spellEnd"/>
            <w:r w:rsidRPr="00640A0F">
              <w:rPr>
                <w:rFonts w:eastAsia="Times New Roman" w:cstheme="minorHAnsi"/>
                <w:color w:val="000000"/>
              </w:rPr>
              <w:t xml:space="preserve"> сектора (ГП, РГП, ГКП, АО, ТОО).</w:t>
            </w:r>
          </w:p>
          <w:p w14:paraId="6B33A548"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Финансирование таких объектов не относится к бюджетным средствам, однако имеют косвенную принадлежность. </w:t>
            </w:r>
          </w:p>
          <w:p w14:paraId="3758A5B5"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При этом, учитывая, что гражданско-правовые сделки в органах казначейства регистрируются только для государственных учреждений, сведения по договорам ГП, РГП, ГКП и т.д. и их исполнению отсутствуют в органах казначейства.</w:t>
            </w:r>
          </w:p>
          <w:p w14:paraId="0C26C6C1" w14:textId="5ED9CF9E"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В этой связи, для такой категории необходимо установить отдельный пункт по подтверждению опыта работы. </w:t>
            </w:r>
          </w:p>
        </w:tc>
      </w:tr>
      <w:tr w:rsidR="002B730D" w:rsidRPr="00640A0F" w14:paraId="43A54FE2" w14:textId="77777777" w:rsidTr="00597865">
        <w:trPr>
          <w:trHeight w:val="407"/>
        </w:trPr>
        <w:tc>
          <w:tcPr>
            <w:tcW w:w="426" w:type="dxa"/>
            <w:shd w:val="clear" w:color="auto" w:fill="auto"/>
          </w:tcPr>
          <w:p w14:paraId="7C96692D"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314DD278" w14:textId="1D076916" w:rsidR="002B730D" w:rsidRPr="00640A0F" w:rsidRDefault="002B730D" w:rsidP="002B730D">
            <w:pPr>
              <w:jc w:val="center"/>
              <w:rPr>
                <w:rFonts w:cstheme="minorHAnsi"/>
              </w:rPr>
            </w:pPr>
            <w:r w:rsidRPr="00640A0F">
              <w:rPr>
                <w:rFonts w:cstheme="minorHAnsi"/>
              </w:rPr>
              <w:t>Пункт 45</w:t>
            </w:r>
          </w:p>
        </w:tc>
        <w:tc>
          <w:tcPr>
            <w:tcW w:w="5386" w:type="dxa"/>
            <w:shd w:val="clear" w:color="auto" w:fill="auto"/>
          </w:tcPr>
          <w:p w14:paraId="7B37F78F"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45.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w:t>
            </w:r>
            <w:proofErr w:type="gramStart"/>
            <w:r w:rsidRPr="00640A0F">
              <w:rPr>
                <w:rFonts w:cstheme="minorHAnsi"/>
                <w:spacing w:val="2"/>
              </w:rPr>
              <w:t>объектам, финансируемым за счет внебюджетных средств рассматриваются</w:t>
            </w:r>
            <w:proofErr w:type="gramEnd"/>
            <w:r w:rsidRPr="00640A0F">
              <w:rPr>
                <w:rFonts w:cstheme="minorHAnsi"/>
                <w:spacing w:val="2"/>
              </w:rPr>
              <w:t xml:space="preserve"> с учетом следующих условий:</w:t>
            </w:r>
          </w:p>
          <w:p w14:paraId="2D212FF9"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сведения и документы, подтверждающие опыт работы потенциального поставщика, подтверждаются:</w:t>
            </w:r>
          </w:p>
          <w:p w14:paraId="6D3A233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органом, осуществляющим государственный </w:t>
            </w:r>
            <w:r w:rsidRPr="00640A0F">
              <w:rPr>
                <w:rFonts w:cstheme="minorHAnsi"/>
                <w:b/>
                <w:bCs/>
                <w:spacing w:val="2"/>
              </w:rPr>
              <w:t>архитектурно-строительный контроль и уполномоченным органом в сфере государственной регистрации прав на недвижимое имущество по месту нахождения объекта строительства.</w:t>
            </w:r>
            <w:r w:rsidRPr="00640A0F">
              <w:rPr>
                <w:rFonts w:cstheme="minorHAnsi"/>
                <w:spacing w:val="2"/>
              </w:rPr>
              <w:t xml:space="preserve"> При этом</w:t>
            </w:r>
            <w:proofErr w:type="gramStart"/>
            <w:r w:rsidRPr="00640A0F">
              <w:rPr>
                <w:rFonts w:cstheme="minorHAnsi"/>
                <w:spacing w:val="2"/>
              </w:rPr>
              <w:t>,</w:t>
            </w:r>
            <w:proofErr w:type="gramEnd"/>
            <w:r w:rsidRPr="00640A0F">
              <w:rPr>
                <w:rFonts w:cstheme="minorHAnsi"/>
                <w:spacing w:val="2"/>
              </w:rPr>
              <w:t xml:space="preserve">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 с использованием электронной цифровой подписи таких лиц;</w:t>
            </w:r>
          </w:p>
          <w:p w14:paraId="6A660B49"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14:paraId="4219C66A"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 соответствие документов, подтверждающих опыт работы потенциального поставщика требованиям согласно пункту 46 настоящих Правил.</w:t>
            </w:r>
          </w:p>
          <w:p w14:paraId="11900775" w14:textId="32AD6C20"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2669CB9D" w14:textId="77777777" w:rsidR="002B730D" w:rsidRPr="00640A0F" w:rsidRDefault="002B730D" w:rsidP="002B730D">
            <w:pPr>
              <w:shd w:val="clear" w:color="auto" w:fill="FFFFFF"/>
              <w:ind w:firstLine="446"/>
              <w:jc w:val="both"/>
              <w:textAlignment w:val="baseline"/>
              <w:rPr>
                <w:rFonts w:cstheme="minorHAnsi"/>
                <w:spacing w:val="2"/>
              </w:rPr>
            </w:pPr>
            <w:bookmarkStart w:id="3" w:name="_Hlk183703539"/>
            <w:r w:rsidRPr="00640A0F">
              <w:rPr>
                <w:rFonts w:cstheme="minorHAnsi"/>
                <w:spacing w:val="2"/>
              </w:rPr>
              <w:t xml:space="preserve">45.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w:t>
            </w:r>
            <w:proofErr w:type="gramStart"/>
            <w:r w:rsidRPr="00640A0F">
              <w:rPr>
                <w:rFonts w:cstheme="minorHAnsi"/>
                <w:spacing w:val="2"/>
              </w:rPr>
              <w:t>объектам, финансируемым за счет внебюджетных средств рассматриваются</w:t>
            </w:r>
            <w:proofErr w:type="gramEnd"/>
            <w:r w:rsidRPr="00640A0F">
              <w:rPr>
                <w:rFonts w:cstheme="minorHAnsi"/>
                <w:spacing w:val="2"/>
              </w:rPr>
              <w:t xml:space="preserve"> с учетом следующих условий:</w:t>
            </w:r>
          </w:p>
          <w:p w14:paraId="43B50F1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сведения и документы, подтверждающие опыт работы потенциального поставщика, подтверждаются:</w:t>
            </w:r>
          </w:p>
          <w:p w14:paraId="02F08FBF"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spacing w:val="2"/>
              </w:rPr>
              <w:t xml:space="preserve">органом, осуществляющим государственный архитектурно-строительный контроль </w:t>
            </w:r>
            <w:r w:rsidRPr="00640A0F">
              <w:rPr>
                <w:rFonts w:cstheme="minorHAnsi"/>
                <w:b/>
                <w:spacing w:val="2"/>
              </w:rPr>
              <w:t>и (или) органом, осуществляющим функции в области архитектуры и градостроительства.</w:t>
            </w:r>
            <w:r w:rsidRPr="00640A0F">
              <w:rPr>
                <w:rFonts w:cstheme="minorHAnsi"/>
                <w:spacing w:val="2"/>
              </w:rPr>
              <w:t xml:space="preserve"> </w:t>
            </w:r>
            <w:r w:rsidRPr="00640A0F">
              <w:rPr>
                <w:rFonts w:cstheme="minorHAnsi"/>
                <w:b/>
                <w:bCs/>
                <w:spacing w:val="2"/>
              </w:rPr>
              <w:t>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050EDA91" w14:textId="7844B8AD"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spacing w:val="2"/>
              </w:rPr>
              <w:t xml:space="preserve">посредством </w:t>
            </w:r>
            <w:r w:rsidRPr="00640A0F">
              <w:rPr>
                <w:rFonts w:cstheme="minorHAnsi"/>
                <w:b/>
                <w:bCs/>
                <w:spacing w:val="2"/>
              </w:rPr>
              <w:t>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w:t>
            </w:r>
          </w:p>
          <w:p w14:paraId="5D7AE061" w14:textId="4AE8A9F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 соответствие документов, подтверждающих опыт работы потенциального поставщика требованиям согласно пункту 46 настоящих Правил.</w:t>
            </w:r>
            <w:bookmarkEnd w:id="3"/>
          </w:p>
        </w:tc>
        <w:tc>
          <w:tcPr>
            <w:tcW w:w="2835" w:type="dxa"/>
            <w:shd w:val="clear" w:color="auto" w:fill="auto"/>
          </w:tcPr>
          <w:p w14:paraId="4DFED103" w14:textId="658AC9CF"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Согласно замечаниям Министерства юстиции функции по подтверждению сведений об опыте потенциального поставщика на портале государственных закупок не свойственны регистрирующему и уполномоченному органам в сфере государственной регистрации прав на недвижимое имущество.</w:t>
            </w:r>
          </w:p>
        </w:tc>
      </w:tr>
      <w:tr w:rsidR="002B730D" w:rsidRPr="00640A0F" w14:paraId="22E6C681" w14:textId="77777777" w:rsidTr="00597865">
        <w:trPr>
          <w:trHeight w:val="407"/>
        </w:trPr>
        <w:tc>
          <w:tcPr>
            <w:tcW w:w="426" w:type="dxa"/>
            <w:shd w:val="clear" w:color="auto" w:fill="auto"/>
          </w:tcPr>
          <w:p w14:paraId="637E9AB9" w14:textId="77777777" w:rsidR="002B730D" w:rsidRPr="00640A0F" w:rsidRDefault="002B730D" w:rsidP="002B730D">
            <w:pPr>
              <w:pStyle w:val="af0"/>
              <w:numPr>
                <w:ilvl w:val="0"/>
                <w:numId w:val="3"/>
              </w:numPr>
              <w:jc w:val="both"/>
              <w:rPr>
                <w:rFonts w:cstheme="minorHAnsi"/>
              </w:rPr>
            </w:pPr>
            <w:bookmarkStart w:id="4" w:name="_Hlk183703594"/>
          </w:p>
        </w:tc>
        <w:tc>
          <w:tcPr>
            <w:tcW w:w="1276" w:type="dxa"/>
            <w:shd w:val="clear" w:color="auto" w:fill="auto"/>
          </w:tcPr>
          <w:p w14:paraId="0B028FD7" w14:textId="057455DB" w:rsidR="002B730D" w:rsidRPr="00640A0F" w:rsidRDefault="002B730D" w:rsidP="002B730D">
            <w:pPr>
              <w:jc w:val="center"/>
              <w:rPr>
                <w:rFonts w:cstheme="minorHAnsi"/>
              </w:rPr>
            </w:pPr>
            <w:r w:rsidRPr="00640A0F">
              <w:rPr>
                <w:rFonts w:cstheme="minorHAnsi"/>
              </w:rPr>
              <w:t xml:space="preserve">Пункт 46 </w:t>
            </w:r>
          </w:p>
        </w:tc>
        <w:tc>
          <w:tcPr>
            <w:tcW w:w="5386" w:type="dxa"/>
            <w:shd w:val="clear" w:color="auto" w:fill="auto"/>
          </w:tcPr>
          <w:p w14:paraId="3EA4AB90"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46. Документами, подтверждающим опыт работы по строительно-монтажным работам, являются:</w:t>
            </w:r>
          </w:p>
          <w:p w14:paraId="4E567D0B" w14:textId="4EB0641A"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6707DEA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акта выполненных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33F53D01"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3) электронная копия декларации о соответствии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623219C4" w14:textId="7BD3033E"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3394EA2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5) электронная копия положительного заключения комплексной вневедомственной экспертизы проекта.</w:t>
            </w:r>
          </w:p>
          <w:p w14:paraId="7C54DC68" w14:textId="5C1F3083"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518BBBCD"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46. Документами, подтверждающим опыт работы по строительно-монтажным работам, являются:</w:t>
            </w:r>
          </w:p>
          <w:p w14:paraId="78B097F0" w14:textId="4BD66A64"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29C1D251"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акта выполненных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23-17) статьи 20 Закона об архитектурной, градостроительной и строительной деятельности;</w:t>
            </w:r>
          </w:p>
          <w:p w14:paraId="0BAE384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3) электронная копия декларации о соответствии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22-1) статьи 20 Закона об архитектурной, градостроительной и строительной деятельности;</w:t>
            </w:r>
          </w:p>
          <w:p w14:paraId="35B1E73E" w14:textId="383A7C70"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0500FB23" w14:textId="4776F015"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5) электронная копия положительного заключения комплексной вневедомственной экспертизы проекта.</w:t>
            </w:r>
          </w:p>
          <w:p w14:paraId="4755C6D7" w14:textId="273F46AC"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w:t>
            </w:r>
            <w:proofErr w:type="spellStart"/>
            <w:r w:rsidRPr="00640A0F">
              <w:rPr>
                <w:rFonts w:cstheme="minorHAnsi"/>
                <w:b/>
                <w:spacing w:val="2"/>
              </w:rPr>
              <w:t>квазигосударственного</w:t>
            </w:r>
            <w:proofErr w:type="spellEnd"/>
            <w:r w:rsidRPr="00640A0F">
              <w:rPr>
                <w:rFonts w:cstheme="minorHAnsi"/>
                <w:b/>
                <w:spacing w:val="2"/>
              </w:rPr>
              <w:t xml:space="preserve"> сектора, вносят документы, предусмотренные подпунктами 1), 2) и 3) настоящего пункта.</w:t>
            </w:r>
          </w:p>
          <w:p w14:paraId="40B9F049" w14:textId="097E5AB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lastRenderedPageBreak/>
              <w:t>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p w14:paraId="11AF1761" w14:textId="6457C362"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В случае наличия опыта работы потенциального поставщика со статусом «Подтверждено» внесенного до 1 января 2025 года и отсутствия документов по опыту работы в зависимости от формы финансирования, предусмотренных подпунктами 3), 4) и 5) настоящего пункта, то такой потенциальный поставщик вносит недостающие документы в реестр опыта работы до 28 февраля 2025 года включительно,</w:t>
            </w:r>
            <w:r w:rsidRPr="00640A0F">
              <w:rPr>
                <w:rFonts w:cstheme="minorHAnsi"/>
              </w:rPr>
              <w:t xml:space="preserve"> </w:t>
            </w:r>
            <w:r w:rsidRPr="00640A0F">
              <w:rPr>
                <w:rFonts w:cstheme="minorHAnsi"/>
                <w:b/>
                <w:spacing w:val="2"/>
              </w:rPr>
              <w:t>которые применяются в государственных закупках с 1 марта</w:t>
            </w:r>
            <w:proofErr w:type="gramEnd"/>
            <w:r w:rsidRPr="00640A0F">
              <w:rPr>
                <w:rFonts w:cstheme="minorHAnsi"/>
                <w:b/>
                <w:spacing w:val="2"/>
              </w:rPr>
              <w:t xml:space="preserve"> 2025 года.</w:t>
            </w:r>
          </w:p>
          <w:p w14:paraId="0520976B" w14:textId="0B9CBF95"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В случае, невнесения потенциальным поставщиком документов по опыту работы в зависимости от формы финансирования, предусмотренных подпунктом 3), 4) и 5)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w:t>
            </w:r>
            <w:proofErr w:type="gramEnd"/>
            <w:r w:rsidRPr="00640A0F">
              <w:rPr>
                <w:rFonts w:cstheme="minorHAnsi"/>
                <w:b/>
                <w:spacing w:val="2"/>
              </w:rPr>
              <w:t xml:space="preserve"> в статус «Не активный» и не учитывается при расчете критериев, влияющих на конкурсное ценовое предложение потенциального поставщика.</w:t>
            </w:r>
          </w:p>
          <w:p w14:paraId="5E986F8D" w14:textId="3F529C13"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18FC521C" w14:textId="68355F4E"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В целях предоставления дополнительного времени потенциальным поставщикам </w:t>
            </w:r>
            <w:proofErr w:type="gramStart"/>
            <w:r w:rsidRPr="00640A0F">
              <w:rPr>
                <w:rFonts w:eastAsia="Times New Roman" w:cstheme="minorHAnsi"/>
                <w:color w:val="000000"/>
              </w:rPr>
              <w:t>для</w:t>
            </w:r>
            <w:proofErr w:type="gramEnd"/>
            <w:r w:rsidRPr="00640A0F">
              <w:rPr>
                <w:rFonts w:eastAsia="Times New Roman" w:cstheme="minorHAnsi"/>
                <w:color w:val="000000"/>
              </w:rPr>
              <w:t xml:space="preserve"> </w:t>
            </w:r>
            <w:proofErr w:type="gramStart"/>
            <w:r w:rsidRPr="00640A0F">
              <w:rPr>
                <w:rFonts w:eastAsia="Times New Roman" w:cstheme="minorHAnsi"/>
                <w:color w:val="000000"/>
              </w:rPr>
              <w:t>пере</w:t>
            </w:r>
            <w:proofErr w:type="gramEnd"/>
            <w:r w:rsidRPr="00640A0F">
              <w:rPr>
                <w:rFonts w:eastAsia="Times New Roman" w:cstheme="minorHAnsi"/>
                <w:color w:val="000000"/>
              </w:rPr>
              <w:t xml:space="preserve"> подтверждения опыта работы предлагается продлить срок внесения дополнительных документов до 28 февраля 2025 года включительно.</w:t>
            </w:r>
          </w:p>
        </w:tc>
      </w:tr>
      <w:bookmarkEnd w:id="4"/>
      <w:tr w:rsidR="002B730D" w:rsidRPr="00640A0F" w14:paraId="7AA457A8" w14:textId="77777777" w:rsidTr="00597865">
        <w:trPr>
          <w:trHeight w:val="407"/>
        </w:trPr>
        <w:tc>
          <w:tcPr>
            <w:tcW w:w="426" w:type="dxa"/>
            <w:shd w:val="clear" w:color="auto" w:fill="auto"/>
          </w:tcPr>
          <w:p w14:paraId="0F44CCB3"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5D6DB1DD" w14:textId="0854F7F7" w:rsidR="002B730D" w:rsidRPr="00640A0F" w:rsidRDefault="002B730D" w:rsidP="002B730D">
            <w:pPr>
              <w:jc w:val="center"/>
              <w:rPr>
                <w:rFonts w:cstheme="minorHAnsi"/>
              </w:rPr>
            </w:pPr>
            <w:r w:rsidRPr="00640A0F">
              <w:rPr>
                <w:rFonts w:cstheme="minorHAnsi"/>
              </w:rPr>
              <w:t>Пункт 47</w:t>
            </w:r>
          </w:p>
        </w:tc>
        <w:tc>
          <w:tcPr>
            <w:tcW w:w="5386" w:type="dxa"/>
            <w:shd w:val="clear" w:color="auto" w:fill="auto"/>
          </w:tcPr>
          <w:p w14:paraId="3DF3B9F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47. Достоверность сведений и документов, подтверждающих опыт работы потенциального поставщика по разработке проектной (проектно-сметной) документации за последние 10 (десять) лет, в том числе за текущий год, подтверждаются положительными экспертными заключениями комплексной вневедомственной экспертизы по </w:t>
            </w:r>
            <w:r w:rsidRPr="00640A0F">
              <w:rPr>
                <w:rFonts w:cstheme="minorHAnsi"/>
                <w:spacing w:val="2"/>
              </w:rPr>
              <w:lastRenderedPageBreak/>
              <w:t>проекту строительства.</w:t>
            </w:r>
          </w:p>
          <w:p w14:paraId="71CD8928" w14:textId="15EDE87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ведомством уполномоченного органа на основе сведений информационной системы государственной экспертной организации.</w:t>
            </w:r>
          </w:p>
          <w:p w14:paraId="0444F194"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Достоверность иных положительных экспертных заключений комплексной вневедомственной экспертизы, подтверждается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14:paraId="544D4606" w14:textId="1AB3F183"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2AEA61F4" w14:textId="76A93ED5" w:rsidR="002B730D" w:rsidRPr="00640A0F" w:rsidRDefault="002B730D" w:rsidP="002B730D">
            <w:pPr>
              <w:shd w:val="clear" w:color="auto" w:fill="FFFFFF"/>
              <w:ind w:firstLine="446"/>
              <w:jc w:val="both"/>
              <w:textAlignment w:val="baseline"/>
              <w:rPr>
                <w:rFonts w:cstheme="minorHAnsi"/>
                <w:spacing w:val="2"/>
              </w:rPr>
            </w:pPr>
            <w:bookmarkStart w:id="5" w:name="_Hlk183704193"/>
            <w:r w:rsidRPr="00640A0F">
              <w:rPr>
                <w:rFonts w:cstheme="minorHAnsi"/>
                <w:spacing w:val="2"/>
              </w:rPr>
              <w:lastRenderedPageBreak/>
              <w:t xml:space="preserve">47. Достоверность сведений и документов, подтверждающих опыт работы потенциального поставщика по разработке проектной (проектно-сметной) документации за последние 10 (десять) лет, в том числе за текущий год, подтверждаются положительными экспертными заключениями комплексной вневедомственной экспертизы по </w:t>
            </w:r>
            <w:r w:rsidRPr="00640A0F">
              <w:rPr>
                <w:rFonts w:cstheme="minorHAnsi"/>
                <w:spacing w:val="2"/>
              </w:rPr>
              <w:lastRenderedPageBreak/>
              <w:t>проекту строительства.</w:t>
            </w:r>
          </w:p>
          <w:p w14:paraId="33842CBF" w14:textId="50ED4BBC"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w:t>
            </w:r>
            <w:bookmarkEnd w:id="5"/>
          </w:p>
        </w:tc>
        <w:tc>
          <w:tcPr>
            <w:tcW w:w="2835" w:type="dxa"/>
            <w:shd w:val="clear" w:color="auto" w:fill="auto"/>
          </w:tcPr>
          <w:p w14:paraId="745873FB" w14:textId="6A31094D"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Согласно предложениям НПП «</w:t>
            </w:r>
            <w:proofErr w:type="spellStart"/>
            <w:r w:rsidRPr="00640A0F">
              <w:rPr>
                <w:rFonts w:eastAsia="Times New Roman" w:cstheme="minorHAnsi"/>
                <w:color w:val="000000"/>
              </w:rPr>
              <w:t>Атамекен</w:t>
            </w:r>
            <w:proofErr w:type="spellEnd"/>
            <w:r w:rsidRPr="00640A0F">
              <w:rPr>
                <w:rFonts w:eastAsia="Times New Roman" w:cstheme="minorHAnsi"/>
                <w:color w:val="000000"/>
              </w:rPr>
              <w:t>», предлагается подтверждение опыта работы со стороны РГП «</w:t>
            </w:r>
            <w:proofErr w:type="spellStart"/>
            <w:r w:rsidRPr="00640A0F">
              <w:rPr>
                <w:rFonts w:eastAsia="Times New Roman" w:cstheme="minorHAnsi"/>
                <w:color w:val="000000"/>
              </w:rPr>
              <w:t>Госэкспертиза</w:t>
            </w:r>
            <w:proofErr w:type="spellEnd"/>
            <w:r w:rsidRPr="00640A0F">
              <w:rPr>
                <w:rFonts w:eastAsia="Times New Roman" w:cstheme="minorHAnsi"/>
                <w:color w:val="000000"/>
              </w:rPr>
              <w:t xml:space="preserve">» и ПАЭО осуществлять посредством </w:t>
            </w:r>
            <w:r w:rsidRPr="00640A0F">
              <w:rPr>
                <w:rFonts w:eastAsia="Times New Roman" w:cstheme="minorHAnsi"/>
                <w:color w:val="000000"/>
              </w:rPr>
              <w:lastRenderedPageBreak/>
              <w:t>Единого портала комплексной вневедомственной экспертизы проектов ввиду того, что все заключения, выданные как РГП «</w:t>
            </w:r>
            <w:proofErr w:type="spellStart"/>
            <w:r w:rsidRPr="00640A0F">
              <w:rPr>
                <w:rFonts w:eastAsia="Times New Roman" w:cstheme="minorHAnsi"/>
                <w:color w:val="000000"/>
              </w:rPr>
              <w:t>Госэкспертиза</w:t>
            </w:r>
            <w:proofErr w:type="spellEnd"/>
            <w:r w:rsidRPr="00640A0F">
              <w:rPr>
                <w:rFonts w:eastAsia="Times New Roman" w:cstheme="minorHAnsi"/>
                <w:color w:val="000000"/>
              </w:rPr>
              <w:t xml:space="preserve">», так и ПАЭО находятся в Едином портале, ввиду наличия интеграции между информационными системами последних и Единым порталом. </w:t>
            </w:r>
          </w:p>
          <w:p w14:paraId="00665208"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Согласно пункту 16 Правил проведения комплексной вневедомственной экспертизы…, </w:t>
            </w:r>
            <w:proofErr w:type="gramStart"/>
            <w:r w:rsidRPr="00640A0F">
              <w:rPr>
                <w:rFonts w:eastAsia="Times New Roman" w:cstheme="minorHAnsi"/>
                <w:color w:val="000000"/>
              </w:rPr>
              <w:t>утвержденными</w:t>
            </w:r>
            <w:proofErr w:type="gramEnd"/>
            <w:r w:rsidRPr="00640A0F">
              <w:rPr>
                <w:rFonts w:eastAsia="Times New Roman" w:cstheme="minorHAnsi"/>
                <w:color w:val="000000"/>
              </w:rPr>
              <w:t xml:space="preserve"> приказом Министра национальной экономики Республики Казахстан от 1 апреля 2015 года № 299:</w:t>
            </w:r>
          </w:p>
          <w:p w14:paraId="7065BB78" w14:textId="2D40B294"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«Единый портал комплексной вневедомственной экспертизы проектов является единой площадкой </w:t>
            </w:r>
            <w:proofErr w:type="gramStart"/>
            <w:r w:rsidRPr="00640A0F">
              <w:rPr>
                <w:rFonts w:eastAsia="Times New Roman" w:cstheme="minorHAnsi"/>
                <w:color w:val="000000"/>
              </w:rPr>
              <w:t>для</w:t>
            </w:r>
            <w:proofErr w:type="gramEnd"/>
            <w:r w:rsidRPr="00640A0F">
              <w:rPr>
                <w:rFonts w:eastAsia="Times New Roman" w:cstheme="minorHAnsi"/>
                <w:color w:val="000000"/>
              </w:rPr>
              <w:t>:</w:t>
            </w:r>
          </w:p>
          <w:p w14:paraId="09D5DE23"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1) заказчиков проектов, независимо от их формы собственности, ведомственной принадлежности и источников финансирования;</w:t>
            </w:r>
          </w:p>
          <w:p w14:paraId="6CB7AA05" w14:textId="7A58B0D8"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2) разработчиков </w:t>
            </w:r>
            <w:r w:rsidRPr="00640A0F">
              <w:rPr>
                <w:rFonts w:eastAsia="Times New Roman" w:cstheme="minorHAnsi"/>
                <w:color w:val="000000"/>
              </w:rPr>
              <w:lastRenderedPageBreak/>
              <w:t>проектов строительства;</w:t>
            </w:r>
          </w:p>
          <w:p w14:paraId="5D0282B1" w14:textId="3F75EDF1" w:rsidR="002B730D" w:rsidRPr="00640A0F" w:rsidRDefault="002B730D" w:rsidP="002B730D">
            <w:pPr>
              <w:ind w:firstLine="320"/>
              <w:jc w:val="both"/>
              <w:rPr>
                <w:rFonts w:eastAsia="Times New Roman" w:cstheme="minorHAnsi"/>
                <w:b/>
                <w:bCs/>
                <w:color w:val="000000"/>
              </w:rPr>
            </w:pPr>
            <w:r w:rsidRPr="00640A0F">
              <w:rPr>
                <w:rFonts w:eastAsia="Times New Roman" w:cstheme="minorHAnsi"/>
                <w:b/>
                <w:bCs/>
                <w:color w:val="000000"/>
              </w:rPr>
              <w:t>3) государственной экспертной организации, аккредитованных экспертных организаций, аккредитованной экспертной организации особой индустриальной зоны, осуществляющих комплексную вневедомственную экспертизу».</w:t>
            </w:r>
          </w:p>
          <w:p w14:paraId="445CAA53"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Палату экспертных организаций часто обращаются по поводу подтверждения опыта, при этом информационная система Палаты экспертных организаций была введена в эксплуатацию в 2022 году. Самая полная и достоверная информация о заключениях находится на ЕПСД.</w:t>
            </w:r>
          </w:p>
          <w:p w14:paraId="70B569AF" w14:textId="04A97775" w:rsidR="002B730D" w:rsidRPr="00640A0F" w:rsidRDefault="002B730D" w:rsidP="002B730D">
            <w:pPr>
              <w:ind w:firstLine="320"/>
              <w:jc w:val="both"/>
              <w:rPr>
                <w:rFonts w:eastAsia="Times New Roman" w:cstheme="minorHAnsi"/>
                <w:color w:val="000000"/>
              </w:rPr>
            </w:pPr>
          </w:p>
        </w:tc>
      </w:tr>
      <w:tr w:rsidR="002B730D" w:rsidRPr="00640A0F" w14:paraId="3AC43C45" w14:textId="77777777" w:rsidTr="00597865">
        <w:trPr>
          <w:trHeight w:val="407"/>
        </w:trPr>
        <w:tc>
          <w:tcPr>
            <w:tcW w:w="426" w:type="dxa"/>
            <w:shd w:val="clear" w:color="auto" w:fill="auto"/>
          </w:tcPr>
          <w:p w14:paraId="3AADDE46"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3B34EF55" w14:textId="3151F251" w:rsidR="002B730D" w:rsidRPr="00640A0F" w:rsidRDefault="002B730D" w:rsidP="002B730D">
            <w:pPr>
              <w:jc w:val="center"/>
              <w:rPr>
                <w:rFonts w:cstheme="minorHAnsi"/>
              </w:rPr>
            </w:pPr>
            <w:r w:rsidRPr="00640A0F">
              <w:rPr>
                <w:rFonts w:cstheme="minorHAnsi"/>
              </w:rPr>
              <w:t>Пункт 48</w:t>
            </w:r>
          </w:p>
        </w:tc>
        <w:tc>
          <w:tcPr>
            <w:tcW w:w="5386" w:type="dxa"/>
            <w:shd w:val="clear" w:color="auto" w:fill="auto"/>
          </w:tcPr>
          <w:p w14:paraId="78CE69CA" w14:textId="2FC9CFAA"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48. </w:t>
            </w:r>
            <w:proofErr w:type="gramStart"/>
            <w:r w:rsidRPr="00640A0F">
              <w:rPr>
                <w:rFonts w:cstheme="minorHAnsi"/>
                <w:spacing w:val="2"/>
              </w:rPr>
              <w:t>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5 (пять) лет, в том числе за текущий год, подтверждаются документами, предусмотренными в пунктом 49 настоящих Правил, а также в порядке, предусмотренном пунктами 44 и 45 настоящих Правил.</w:t>
            </w:r>
            <w:proofErr w:type="gramEnd"/>
          </w:p>
        </w:tc>
        <w:tc>
          <w:tcPr>
            <w:tcW w:w="5528" w:type="dxa"/>
            <w:shd w:val="clear" w:color="auto" w:fill="auto"/>
          </w:tcPr>
          <w:p w14:paraId="21BD6963" w14:textId="6C30761C" w:rsidR="002B730D" w:rsidRPr="00640A0F" w:rsidRDefault="002B730D" w:rsidP="002B730D">
            <w:pPr>
              <w:shd w:val="clear" w:color="auto" w:fill="FFFFFF"/>
              <w:ind w:firstLine="446"/>
              <w:jc w:val="both"/>
              <w:textAlignment w:val="baseline"/>
              <w:rPr>
                <w:rFonts w:cstheme="minorHAnsi"/>
                <w:spacing w:val="2"/>
              </w:rPr>
            </w:pPr>
            <w:bookmarkStart w:id="6" w:name="_Hlk183704255"/>
            <w:r w:rsidRPr="00640A0F">
              <w:rPr>
                <w:rFonts w:cstheme="minorHAnsi"/>
                <w:spacing w:val="2"/>
              </w:rPr>
              <w:t xml:space="preserve">48. </w:t>
            </w:r>
            <w:proofErr w:type="gramStart"/>
            <w:r w:rsidRPr="00640A0F">
              <w:rPr>
                <w:rFonts w:cstheme="minorHAnsi"/>
                <w:spacing w:val="2"/>
              </w:rPr>
              <w:t xml:space="preserve">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5 (пять) лет, в том числе за текущий год, подтверждаются документами, предусмотренными в пунктом 49 настоящих Правил, а также в порядке, предусмотренном пунктами 44, </w:t>
            </w:r>
            <w:r w:rsidRPr="00640A0F">
              <w:rPr>
                <w:rFonts w:cstheme="minorHAnsi"/>
                <w:b/>
                <w:spacing w:val="2"/>
              </w:rPr>
              <w:t>44-1</w:t>
            </w:r>
            <w:r w:rsidRPr="00640A0F">
              <w:rPr>
                <w:rFonts w:cstheme="minorHAnsi"/>
                <w:spacing w:val="2"/>
              </w:rPr>
              <w:t xml:space="preserve"> и 45 настоящих Правил.</w:t>
            </w:r>
            <w:bookmarkEnd w:id="6"/>
            <w:proofErr w:type="gramEnd"/>
          </w:p>
        </w:tc>
        <w:tc>
          <w:tcPr>
            <w:tcW w:w="2835" w:type="dxa"/>
            <w:shd w:val="clear" w:color="auto" w:fill="auto"/>
          </w:tcPr>
          <w:p w14:paraId="1A3009B5"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Согласно поступившим комментариям в рамках публичного обсуждения проекта на портале открытых данных, большинство поставщиков имеют опыт работы, где заказчиками являлись субъекты </w:t>
            </w:r>
            <w:proofErr w:type="spellStart"/>
            <w:r w:rsidRPr="00640A0F">
              <w:rPr>
                <w:rFonts w:eastAsia="Times New Roman" w:cstheme="minorHAnsi"/>
                <w:color w:val="000000"/>
              </w:rPr>
              <w:t>квазигосударственного</w:t>
            </w:r>
            <w:proofErr w:type="spellEnd"/>
            <w:r w:rsidRPr="00640A0F">
              <w:rPr>
                <w:rFonts w:eastAsia="Times New Roman" w:cstheme="minorHAnsi"/>
                <w:color w:val="000000"/>
              </w:rPr>
              <w:t xml:space="preserve"> сектора (ГП, РГП, ГКП, АО, </w:t>
            </w:r>
            <w:r w:rsidRPr="00640A0F">
              <w:rPr>
                <w:rFonts w:eastAsia="Times New Roman" w:cstheme="minorHAnsi"/>
                <w:color w:val="000000"/>
              </w:rPr>
              <w:lastRenderedPageBreak/>
              <w:t>ТОО).</w:t>
            </w:r>
          </w:p>
          <w:p w14:paraId="3FF13035"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Финансирование таких объектов не относится к бюджетным средствам, однако имеют косвенную принадлежность. </w:t>
            </w:r>
          </w:p>
          <w:p w14:paraId="22D337B9"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При этом, учитывая, что гражданско-правовые сделки в органах казначейства регистрируются только для государственных учреждений, сведения по договорам ГП, РГП, ГКП и т.д. и их исполнению отсутствуют в органах казначейства.</w:t>
            </w:r>
          </w:p>
          <w:p w14:paraId="7A80D04E" w14:textId="1C0D7F36"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этой связи, для такой категории необходимо установить отдельный пункт по подтверждению опыта работы.</w:t>
            </w:r>
          </w:p>
        </w:tc>
      </w:tr>
      <w:tr w:rsidR="002B730D" w:rsidRPr="00640A0F" w14:paraId="12C7332B" w14:textId="77777777" w:rsidTr="00597865">
        <w:trPr>
          <w:trHeight w:val="407"/>
        </w:trPr>
        <w:tc>
          <w:tcPr>
            <w:tcW w:w="426" w:type="dxa"/>
            <w:shd w:val="clear" w:color="auto" w:fill="auto"/>
          </w:tcPr>
          <w:p w14:paraId="718AB2C4" w14:textId="77777777" w:rsidR="002B730D" w:rsidRPr="00640A0F" w:rsidRDefault="002B730D" w:rsidP="002B730D">
            <w:pPr>
              <w:pStyle w:val="af0"/>
              <w:numPr>
                <w:ilvl w:val="0"/>
                <w:numId w:val="3"/>
              </w:numPr>
              <w:jc w:val="both"/>
              <w:rPr>
                <w:rFonts w:cstheme="minorHAnsi"/>
              </w:rPr>
            </w:pPr>
            <w:bookmarkStart w:id="7" w:name="_Hlk183704293"/>
          </w:p>
        </w:tc>
        <w:tc>
          <w:tcPr>
            <w:tcW w:w="1276" w:type="dxa"/>
            <w:shd w:val="clear" w:color="auto" w:fill="auto"/>
          </w:tcPr>
          <w:p w14:paraId="70F8F4F3" w14:textId="11A81676" w:rsidR="002B730D" w:rsidRPr="00640A0F" w:rsidRDefault="002B730D" w:rsidP="002B730D">
            <w:pPr>
              <w:jc w:val="center"/>
              <w:rPr>
                <w:rFonts w:cstheme="minorHAnsi"/>
              </w:rPr>
            </w:pPr>
            <w:r w:rsidRPr="00640A0F">
              <w:rPr>
                <w:rFonts w:cstheme="minorHAnsi"/>
              </w:rPr>
              <w:t>Пункт 49</w:t>
            </w:r>
          </w:p>
        </w:tc>
        <w:tc>
          <w:tcPr>
            <w:tcW w:w="5386" w:type="dxa"/>
            <w:shd w:val="clear" w:color="auto" w:fill="auto"/>
          </w:tcPr>
          <w:p w14:paraId="18D48706"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49. Документами, подтверждающими опыт работы инжиниринговых услуг по техническому надзору за строительно-монтажными работами, являются:</w:t>
            </w:r>
          </w:p>
          <w:p w14:paraId="155AFB6D" w14:textId="777812B8"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7C701760" w14:textId="269CF20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w:t>
            </w:r>
            <w:r w:rsidRPr="00640A0F">
              <w:rPr>
                <w:rFonts w:cstheme="minorHAnsi"/>
                <w:spacing w:val="2"/>
              </w:rPr>
              <w:lastRenderedPageBreak/>
              <w:t>подпунктом 4) статьи 11 Закона о разрешениях и уведомлениях;</w:t>
            </w:r>
          </w:p>
          <w:p w14:paraId="2C9B72CC"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электронная копия положительного заключения комплексной вневедомственной экспертизы проекта.</w:t>
            </w:r>
          </w:p>
          <w:p w14:paraId="19D9EFE9" w14:textId="75933D16"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6BAF7D1E"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lastRenderedPageBreak/>
              <w:t>49. Документами, подтверждающими опыт работы инжиниринговых услуг по техническому надзору за строительно-монтажными работами, являются:</w:t>
            </w:r>
          </w:p>
          <w:p w14:paraId="465FD418"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электронная копия акта приемки объекта строительства в эксплуатацию,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655881A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электронная копия талона о приеме уведомления о начале строительно-монтажных работ по </w:t>
            </w:r>
            <w:proofErr w:type="gramStart"/>
            <w:r w:rsidRPr="00640A0F">
              <w:rPr>
                <w:rFonts w:cstheme="minorHAnsi"/>
                <w:spacing w:val="2"/>
              </w:rPr>
              <w:t>форме</w:t>
            </w:r>
            <w:proofErr w:type="gramEnd"/>
            <w:r w:rsidRPr="00640A0F">
              <w:rPr>
                <w:rFonts w:cstheme="minorHAnsi"/>
                <w:spacing w:val="2"/>
              </w:rPr>
              <w:t xml:space="preserve"> утвержденной в соответствии с подпунктом </w:t>
            </w:r>
            <w:r w:rsidRPr="00640A0F">
              <w:rPr>
                <w:rFonts w:cstheme="minorHAnsi"/>
                <w:spacing w:val="2"/>
              </w:rPr>
              <w:lastRenderedPageBreak/>
              <w:t>4) статьи 11 Закона о разрешениях и уведомлениях;</w:t>
            </w:r>
          </w:p>
          <w:p w14:paraId="0F728A7C" w14:textId="027A75CF"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электронная копия положительного заключения комплексной вневедомственной экспертизы проекта.</w:t>
            </w:r>
          </w:p>
          <w:p w14:paraId="17AAFDE6" w14:textId="4AD609F2"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потенциальные поставщики, подтверждающие опыт работы</w:t>
            </w:r>
            <w:r w:rsidRPr="00640A0F">
              <w:rPr>
                <w:rFonts w:cstheme="minorHAnsi"/>
              </w:rPr>
              <w:t xml:space="preserve"> </w:t>
            </w:r>
            <w:r w:rsidRPr="00640A0F">
              <w:rPr>
                <w:rFonts w:cstheme="minorHAnsi"/>
                <w:b/>
                <w:spacing w:val="2"/>
              </w:rPr>
              <w:t xml:space="preserve">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w:t>
            </w:r>
            <w:proofErr w:type="spellStart"/>
            <w:r w:rsidRPr="00640A0F">
              <w:rPr>
                <w:rFonts w:cstheme="minorHAnsi"/>
                <w:b/>
                <w:spacing w:val="2"/>
              </w:rPr>
              <w:t>квазигосударственного</w:t>
            </w:r>
            <w:proofErr w:type="spellEnd"/>
            <w:r w:rsidRPr="00640A0F">
              <w:rPr>
                <w:rFonts w:cstheme="minorHAnsi"/>
                <w:b/>
                <w:spacing w:val="2"/>
              </w:rPr>
              <w:t xml:space="preserve"> сектора, вносят документ, предусмотренный подпунктом 1) настоящего пункта.</w:t>
            </w:r>
          </w:p>
          <w:p w14:paraId="15DB2EA2" w14:textId="2B300204" w:rsidR="002B730D" w:rsidRPr="00640A0F" w:rsidRDefault="002B730D" w:rsidP="002B730D">
            <w:pPr>
              <w:shd w:val="clear" w:color="auto" w:fill="FFFFFF"/>
              <w:ind w:firstLine="446"/>
              <w:jc w:val="both"/>
              <w:textAlignment w:val="baseline"/>
              <w:rPr>
                <w:rFonts w:cstheme="minorHAnsi"/>
                <w:strike/>
                <w:spacing w:val="2"/>
              </w:rPr>
            </w:pPr>
            <w:r w:rsidRPr="00640A0F">
              <w:rPr>
                <w:rFonts w:cstheme="minorHAnsi"/>
                <w:b/>
                <w:spacing w:val="2"/>
              </w:rPr>
              <w:t>Потенциальные поставщики, подтверждающие опыт работы</w:t>
            </w:r>
            <w:r w:rsidRPr="00640A0F">
              <w:rPr>
                <w:rFonts w:cstheme="minorHAnsi"/>
              </w:rPr>
              <w:t xml:space="preserve"> </w:t>
            </w:r>
            <w:r w:rsidRPr="00640A0F">
              <w:rPr>
                <w:rFonts w:cstheme="minorHAnsi"/>
                <w:b/>
                <w:spacing w:val="2"/>
              </w:rPr>
              <w:t xml:space="preserve">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 </w:t>
            </w:r>
          </w:p>
          <w:p w14:paraId="624D3032" w14:textId="73453737"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В случае наличия опыта работы потенциального поставщика, финансируемого за счет внебюджетных средств, со статусом «Подтверждено» внесенного до 1 января 2025 года и отсутствия документов, предусмотренных подпунктами 2) и 3) настоящего пункта, то такой потенциальный поставщик вносит недостающие документы в реестр опыта работы до 28 февраля 2025 года включительно, которые применяются в государственных закупках с 1 марта 2025 года.</w:t>
            </w:r>
            <w:proofErr w:type="gramEnd"/>
          </w:p>
          <w:p w14:paraId="2F0628AB" w14:textId="175A9B44"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 xml:space="preserve">В случае, невнесения потенциальным поставщиком документов, предусмотренных подпунктом 2) и 3)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w:t>
            </w:r>
            <w:r w:rsidRPr="00640A0F">
              <w:rPr>
                <w:rFonts w:cstheme="minorHAnsi"/>
                <w:b/>
                <w:spacing w:val="2"/>
              </w:rPr>
              <w:lastRenderedPageBreak/>
              <w:t>активный» и не учитывается при расчете</w:t>
            </w:r>
            <w:proofErr w:type="gramEnd"/>
            <w:r w:rsidRPr="00640A0F">
              <w:rPr>
                <w:rFonts w:cstheme="minorHAnsi"/>
                <w:b/>
                <w:spacing w:val="2"/>
              </w:rPr>
              <w:t xml:space="preserve"> критериев, влияющих на конкурсное ценовое предложение потенциального поставщика.</w:t>
            </w:r>
          </w:p>
          <w:p w14:paraId="58D58B32" w14:textId="77777777"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1349D6EE" w14:textId="318FAA42"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В целях предоставления дополнительного времени потенциальным поставщикам </w:t>
            </w:r>
            <w:proofErr w:type="gramStart"/>
            <w:r w:rsidRPr="00640A0F">
              <w:rPr>
                <w:rFonts w:eastAsia="Times New Roman" w:cstheme="minorHAnsi"/>
                <w:color w:val="000000"/>
              </w:rPr>
              <w:t>для</w:t>
            </w:r>
            <w:proofErr w:type="gramEnd"/>
            <w:r w:rsidRPr="00640A0F">
              <w:rPr>
                <w:rFonts w:eastAsia="Times New Roman" w:cstheme="minorHAnsi"/>
                <w:color w:val="000000"/>
              </w:rPr>
              <w:t xml:space="preserve"> </w:t>
            </w:r>
            <w:proofErr w:type="gramStart"/>
            <w:r w:rsidRPr="00640A0F">
              <w:rPr>
                <w:rFonts w:eastAsia="Times New Roman" w:cstheme="minorHAnsi"/>
                <w:color w:val="000000"/>
              </w:rPr>
              <w:t>пере</w:t>
            </w:r>
            <w:proofErr w:type="gramEnd"/>
            <w:r w:rsidRPr="00640A0F">
              <w:rPr>
                <w:rFonts w:eastAsia="Times New Roman" w:cstheme="minorHAnsi"/>
                <w:color w:val="000000"/>
              </w:rPr>
              <w:t xml:space="preserve"> подтверждения опыта работы предлагается продлить срок внесения дополнительных документов до 28 февраля 2025 года включительно.</w:t>
            </w:r>
          </w:p>
        </w:tc>
      </w:tr>
      <w:bookmarkEnd w:id="7"/>
      <w:tr w:rsidR="002B730D" w:rsidRPr="00640A0F" w14:paraId="3FB9DF7E" w14:textId="77777777" w:rsidTr="00D66C23">
        <w:trPr>
          <w:trHeight w:val="407"/>
        </w:trPr>
        <w:tc>
          <w:tcPr>
            <w:tcW w:w="15451" w:type="dxa"/>
            <w:gridSpan w:val="5"/>
            <w:shd w:val="clear" w:color="auto" w:fill="FFFF00"/>
          </w:tcPr>
          <w:p w14:paraId="56CD858E" w14:textId="16844AA9" w:rsidR="002B730D" w:rsidRPr="00640A0F" w:rsidRDefault="002B730D" w:rsidP="002B730D">
            <w:pPr>
              <w:ind w:firstLine="320"/>
              <w:jc w:val="center"/>
              <w:rPr>
                <w:rFonts w:eastAsia="Times New Roman" w:cstheme="minorHAnsi"/>
                <w:b/>
                <w:color w:val="000000"/>
              </w:rPr>
            </w:pPr>
            <w:r w:rsidRPr="00640A0F">
              <w:rPr>
                <w:rFonts w:eastAsia="Times New Roman" w:cstheme="minorHAnsi"/>
                <w:b/>
                <w:color w:val="000000"/>
              </w:rPr>
              <w:lastRenderedPageBreak/>
              <w:t>Приказ Министра финансов Республики Казахстан от 9 октября 2024 года № 687</w:t>
            </w:r>
          </w:p>
          <w:p w14:paraId="539CC18B" w14:textId="3E9FA119" w:rsidR="002B730D" w:rsidRPr="00640A0F" w:rsidRDefault="002B730D" w:rsidP="002B730D">
            <w:pPr>
              <w:ind w:firstLine="320"/>
              <w:jc w:val="center"/>
              <w:rPr>
                <w:rFonts w:eastAsia="Times New Roman" w:cstheme="minorHAnsi"/>
                <w:color w:val="000000"/>
              </w:rPr>
            </w:pPr>
            <w:r w:rsidRPr="00640A0F">
              <w:rPr>
                <w:rFonts w:eastAsia="Times New Roman" w:cstheme="minorHAnsi"/>
                <w:b/>
                <w:color w:val="000000"/>
              </w:rPr>
              <w:t>«Об утверждении Правил осуществления государственных закупок»</w:t>
            </w:r>
            <w:r w:rsidR="00D66C23">
              <w:rPr>
                <w:rFonts w:eastAsia="Times New Roman" w:cstheme="minorHAnsi"/>
                <w:b/>
                <w:color w:val="000000"/>
              </w:rPr>
              <w:t xml:space="preserve"> - </w:t>
            </w:r>
            <w:r w:rsidR="00D66C23" w:rsidRPr="00D66C23">
              <w:rPr>
                <w:rFonts w:eastAsia="Times New Roman" w:cstheme="minorHAnsi"/>
                <w:b/>
                <w:i/>
                <w:color w:val="FF0000"/>
              </w:rPr>
              <w:t>с 01.01.2025 года</w:t>
            </w:r>
          </w:p>
        </w:tc>
      </w:tr>
      <w:tr w:rsidR="002B730D" w:rsidRPr="00640A0F" w14:paraId="2DD1EFC7" w14:textId="77777777" w:rsidTr="00597865">
        <w:trPr>
          <w:trHeight w:val="407"/>
        </w:trPr>
        <w:tc>
          <w:tcPr>
            <w:tcW w:w="15451" w:type="dxa"/>
            <w:gridSpan w:val="5"/>
            <w:shd w:val="clear" w:color="auto" w:fill="auto"/>
          </w:tcPr>
          <w:p w14:paraId="52F22067" w14:textId="7D8F32B5" w:rsidR="002B730D" w:rsidRPr="00640A0F" w:rsidRDefault="002B730D" w:rsidP="002B730D">
            <w:pPr>
              <w:ind w:firstLine="320"/>
              <w:jc w:val="center"/>
              <w:rPr>
                <w:rFonts w:eastAsia="Times New Roman" w:cstheme="minorHAnsi"/>
                <w:color w:val="000000"/>
              </w:rPr>
            </w:pPr>
            <w:r w:rsidRPr="00640A0F">
              <w:rPr>
                <w:rFonts w:cstheme="minorHAnsi"/>
                <w:b/>
              </w:rPr>
              <w:t>Правила осуществления государственных закупок</w:t>
            </w:r>
          </w:p>
        </w:tc>
      </w:tr>
      <w:tr w:rsidR="002B730D" w:rsidRPr="00640A0F" w14:paraId="44550E46" w14:textId="77777777" w:rsidTr="00597865">
        <w:trPr>
          <w:trHeight w:val="407"/>
        </w:trPr>
        <w:tc>
          <w:tcPr>
            <w:tcW w:w="426" w:type="dxa"/>
            <w:shd w:val="clear" w:color="auto" w:fill="auto"/>
          </w:tcPr>
          <w:p w14:paraId="0D2E47B3"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438165A9" w14:textId="6080D092" w:rsidR="002B730D" w:rsidRPr="00640A0F" w:rsidRDefault="002B730D" w:rsidP="002B730D">
            <w:pPr>
              <w:jc w:val="center"/>
              <w:rPr>
                <w:rFonts w:cstheme="minorHAnsi"/>
              </w:rPr>
            </w:pPr>
            <w:proofErr w:type="gramStart"/>
            <w:r w:rsidRPr="00640A0F">
              <w:rPr>
                <w:rFonts w:cstheme="minorHAnsi"/>
              </w:rPr>
              <w:t>Подпункт 20) пункта 3</w:t>
            </w:r>
            <w:proofErr w:type="gramEnd"/>
          </w:p>
        </w:tc>
        <w:tc>
          <w:tcPr>
            <w:tcW w:w="5386" w:type="dxa"/>
            <w:shd w:val="clear" w:color="auto" w:fill="auto"/>
          </w:tcPr>
          <w:p w14:paraId="2487F0A4" w14:textId="222A557A"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В настоящих Правилах используются понятия, предусмотренные статьей 3 Закона, а также следующие понятия:</w:t>
            </w:r>
          </w:p>
          <w:p w14:paraId="4D1DEBA2" w14:textId="4D5EAD7B"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w:t>
            </w:r>
          </w:p>
          <w:p w14:paraId="7F9D6D78"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spacing w:val="2"/>
              </w:rPr>
              <w:t xml:space="preserve">20) электронная торговая площадка – информационная система, соответствующая требованиям, определяемым единым оператором по согласованию с уполномоченным органом, </w:t>
            </w:r>
            <w:r w:rsidRPr="00640A0F">
              <w:rPr>
                <w:rFonts w:cstheme="minorHAnsi"/>
                <w:b/>
                <w:bCs/>
                <w:spacing w:val="2"/>
              </w:rPr>
              <w:t>обеспечивающая размещение информации о товарах и их ценах в электронном магазине;</w:t>
            </w:r>
          </w:p>
          <w:p w14:paraId="5625D0BF" w14:textId="375CD67E"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26B5C0F6"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В настоящих Правилах используются понятия, предусмотренные статьей 3 Закона, а также следующие понятия:</w:t>
            </w:r>
          </w:p>
          <w:p w14:paraId="25B8623A"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w:t>
            </w:r>
          </w:p>
          <w:p w14:paraId="2D9D2223" w14:textId="30ADD105"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spacing w:val="2"/>
              </w:rPr>
              <w:t xml:space="preserve">20) </w:t>
            </w:r>
            <w:bookmarkStart w:id="8" w:name="_Hlk183704602"/>
            <w:r w:rsidRPr="00640A0F">
              <w:rPr>
                <w:rFonts w:cstheme="minorHAnsi"/>
                <w:spacing w:val="2"/>
              </w:rPr>
              <w:t xml:space="preserve">электронная торговая площадка – </w:t>
            </w:r>
            <w:r w:rsidRPr="00640A0F">
              <w:rPr>
                <w:rFonts w:cstheme="minorHAnsi"/>
                <w:b/>
                <w:spacing w:val="2"/>
              </w:rPr>
              <w:t>негосударственная</w:t>
            </w:r>
            <w:r w:rsidRPr="00640A0F">
              <w:rPr>
                <w:rFonts w:cstheme="minorHAnsi"/>
                <w:spacing w:val="2"/>
              </w:rPr>
              <w:t xml:space="preserve"> информационная система, соответствующая требованиям, определяемым единым оператором по согласованию с уполномоченным органом, </w:t>
            </w:r>
            <w:r w:rsidRPr="00640A0F">
              <w:rPr>
                <w:rFonts w:cstheme="minorHAnsi"/>
                <w:b/>
                <w:spacing w:val="2"/>
              </w:rPr>
              <w:t>предоставляющая доступ участникам закупок, способом через электронный магазин к услугам веб-портала</w:t>
            </w:r>
            <w:bookmarkEnd w:id="8"/>
            <w:r w:rsidRPr="00640A0F">
              <w:rPr>
                <w:rFonts w:cstheme="minorHAnsi"/>
                <w:b/>
                <w:spacing w:val="2"/>
              </w:rPr>
              <w:t>;</w:t>
            </w:r>
          </w:p>
          <w:p w14:paraId="03C60CC0" w14:textId="77777777"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5FE3E1AA" w14:textId="6B217358"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У</w:t>
            </w:r>
            <w:bookmarkStart w:id="9" w:name="_GoBack"/>
            <w:bookmarkEnd w:id="9"/>
            <w:r w:rsidRPr="00640A0F">
              <w:rPr>
                <w:rFonts w:eastAsia="Times New Roman" w:cstheme="minorHAnsi"/>
                <w:color w:val="000000"/>
              </w:rPr>
              <w:t>точнение редакции.</w:t>
            </w:r>
          </w:p>
        </w:tc>
      </w:tr>
      <w:tr w:rsidR="002B730D" w:rsidRPr="00640A0F" w14:paraId="4135FF05" w14:textId="77777777" w:rsidTr="00597865">
        <w:trPr>
          <w:trHeight w:val="407"/>
        </w:trPr>
        <w:tc>
          <w:tcPr>
            <w:tcW w:w="426" w:type="dxa"/>
            <w:shd w:val="clear" w:color="auto" w:fill="auto"/>
          </w:tcPr>
          <w:p w14:paraId="22A71BEB"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7FE6BB58" w14:textId="7C3898AE" w:rsidR="002B730D" w:rsidRPr="00640A0F" w:rsidRDefault="002B730D" w:rsidP="002B730D">
            <w:pPr>
              <w:jc w:val="center"/>
              <w:rPr>
                <w:rFonts w:cstheme="minorHAnsi"/>
              </w:rPr>
            </w:pPr>
            <w:r w:rsidRPr="00640A0F">
              <w:rPr>
                <w:rFonts w:cstheme="minorHAnsi"/>
              </w:rPr>
              <w:t>Пункт 29</w:t>
            </w:r>
          </w:p>
        </w:tc>
        <w:tc>
          <w:tcPr>
            <w:tcW w:w="5386" w:type="dxa"/>
            <w:shd w:val="clear" w:color="auto" w:fill="auto"/>
          </w:tcPr>
          <w:p w14:paraId="6995DD0D" w14:textId="77777777"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spacing w:val="2"/>
              </w:rPr>
              <w:t xml:space="preserve">29. Заказчик, организатор, единый организатор либо единый оператор в течение пяти рабочих дней со дня принятия решения, указанного в пункте 10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 </w:t>
            </w:r>
            <w:r w:rsidRPr="00640A0F">
              <w:rPr>
                <w:rFonts w:cstheme="minorHAnsi"/>
                <w:b/>
                <w:spacing w:val="2"/>
              </w:rPr>
              <w:t>через электронный магазин.</w:t>
            </w:r>
          </w:p>
          <w:p w14:paraId="51AE08EB" w14:textId="6B2445C7"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1C98F338" w14:textId="2EC4170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29. </w:t>
            </w:r>
            <w:bookmarkStart w:id="10" w:name="_Hlk183704623"/>
            <w:r w:rsidRPr="00640A0F">
              <w:rPr>
                <w:rFonts w:cstheme="minorHAnsi"/>
                <w:spacing w:val="2"/>
              </w:rPr>
              <w:t>Заказчик, организатор, единый организатор либо единый оператор в течение пяти рабочих дней со дня принятия решения, указанного в пункте 10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w:t>
            </w:r>
            <w:bookmarkEnd w:id="10"/>
            <w:r w:rsidRPr="00640A0F">
              <w:rPr>
                <w:rFonts w:cstheme="minorHAnsi"/>
                <w:spacing w:val="2"/>
              </w:rPr>
              <w:t>.</w:t>
            </w:r>
          </w:p>
        </w:tc>
        <w:tc>
          <w:tcPr>
            <w:tcW w:w="2835" w:type="dxa"/>
            <w:shd w:val="clear" w:color="auto" w:fill="auto"/>
          </w:tcPr>
          <w:p w14:paraId="3CACC0D4" w14:textId="0326FA8F"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в электронном магазине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w:t>
            </w:r>
            <w:r w:rsidRPr="00640A0F">
              <w:rPr>
                <w:rFonts w:eastAsia="Times New Roman" w:cstheme="minorHAnsi"/>
                <w:color w:val="000000"/>
              </w:rPr>
              <w:lastRenderedPageBreak/>
              <w:t>заказов и их сумму, а соответственно и своевременное внесение обеспечения.</w:t>
            </w:r>
          </w:p>
          <w:p w14:paraId="32B768A3" w14:textId="7895EB7B"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2B730D" w:rsidRPr="00640A0F" w14:paraId="48A269FF" w14:textId="77777777" w:rsidTr="00597865">
        <w:trPr>
          <w:trHeight w:val="407"/>
        </w:trPr>
        <w:tc>
          <w:tcPr>
            <w:tcW w:w="426" w:type="dxa"/>
            <w:shd w:val="clear" w:color="auto" w:fill="auto"/>
          </w:tcPr>
          <w:p w14:paraId="6CA5AA2D"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2A7E7670" w14:textId="1E9F4C50" w:rsidR="002B730D" w:rsidRPr="00640A0F" w:rsidRDefault="002B730D" w:rsidP="002B730D">
            <w:pPr>
              <w:jc w:val="center"/>
              <w:rPr>
                <w:rFonts w:cstheme="minorHAnsi"/>
                <w:lang w:val="kk-KZ"/>
              </w:rPr>
            </w:pPr>
            <w:r w:rsidRPr="00640A0F">
              <w:rPr>
                <w:rFonts w:cstheme="minorHAnsi"/>
                <w:lang w:val="kk-KZ"/>
              </w:rPr>
              <w:t>Пункт 73</w:t>
            </w:r>
          </w:p>
        </w:tc>
        <w:tc>
          <w:tcPr>
            <w:tcW w:w="5386" w:type="dxa"/>
            <w:shd w:val="clear" w:color="auto" w:fill="auto"/>
          </w:tcPr>
          <w:p w14:paraId="4BEC663C" w14:textId="0C253B29" w:rsidR="002B730D" w:rsidRPr="00640A0F" w:rsidRDefault="002B730D" w:rsidP="002B730D">
            <w:pPr>
              <w:pStyle w:val="a4"/>
              <w:spacing w:before="0" w:beforeAutospacing="0" w:after="0" w:afterAutospacing="0"/>
              <w:ind w:firstLine="459"/>
              <w:jc w:val="both"/>
              <w:rPr>
                <w:rFonts w:asciiTheme="minorHAnsi" w:eastAsiaTheme="minorHAnsi" w:hAnsiTheme="minorHAnsi" w:cstheme="minorHAnsi"/>
                <w:color w:val="000000" w:themeColor="text1"/>
                <w:spacing w:val="2"/>
                <w:sz w:val="22"/>
                <w:szCs w:val="22"/>
                <w:lang w:eastAsia="en-US"/>
              </w:rPr>
            </w:pPr>
            <w:r w:rsidRPr="00640A0F">
              <w:rPr>
                <w:rFonts w:asciiTheme="minorHAnsi" w:eastAsiaTheme="minorHAnsi" w:hAnsiTheme="minorHAnsi" w:cstheme="minorHAnsi"/>
                <w:color w:val="000000" w:themeColor="text1"/>
                <w:spacing w:val="2"/>
                <w:sz w:val="22"/>
                <w:szCs w:val="22"/>
                <w:lang w:eastAsia="en-US"/>
              </w:rPr>
              <w:t>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p w14:paraId="5092645A" w14:textId="7B212710" w:rsidR="002B730D" w:rsidRPr="00640A0F" w:rsidRDefault="002B730D" w:rsidP="002B730D">
            <w:pPr>
              <w:pStyle w:val="a4"/>
              <w:spacing w:before="0" w:beforeAutospacing="0" w:after="0" w:afterAutospacing="0"/>
              <w:ind w:firstLine="459"/>
              <w:jc w:val="both"/>
              <w:rPr>
                <w:rFonts w:asciiTheme="minorHAnsi" w:eastAsiaTheme="minorHAnsi" w:hAnsiTheme="minorHAnsi" w:cstheme="minorHAnsi"/>
                <w:color w:val="000000" w:themeColor="text1"/>
                <w:spacing w:val="2"/>
                <w:sz w:val="22"/>
                <w:szCs w:val="22"/>
                <w:lang w:eastAsia="en-US"/>
              </w:rPr>
            </w:pPr>
            <w:r w:rsidRPr="00640A0F">
              <w:rPr>
                <w:rFonts w:asciiTheme="minorHAnsi" w:eastAsiaTheme="minorHAnsi" w:hAnsiTheme="minorHAnsi" w:cstheme="minorHAnsi"/>
                <w:color w:val="000000" w:themeColor="text1"/>
                <w:spacing w:val="2"/>
                <w:sz w:val="22"/>
                <w:szCs w:val="22"/>
                <w:lang w:eastAsia="en-US"/>
              </w:rPr>
              <w:t xml:space="preserve">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hyperlink r:id="rId9" w:anchor="z260" w:history="1">
              <w:r w:rsidRPr="00640A0F">
                <w:rPr>
                  <w:rFonts w:asciiTheme="minorHAnsi" w:eastAsiaTheme="minorHAnsi" w:hAnsiTheme="minorHAnsi" w:cstheme="minorHAnsi"/>
                  <w:color w:val="000000" w:themeColor="text1"/>
                  <w:spacing w:val="2"/>
                  <w:sz w:val="22"/>
                  <w:szCs w:val="22"/>
                  <w:lang w:eastAsia="en-US"/>
                </w:rPr>
                <w:t xml:space="preserve">пунктом </w:t>
              </w:r>
              <w:r w:rsidRPr="00640A0F">
                <w:rPr>
                  <w:rFonts w:asciiTheme="minorHAnsi" w:eastAsiaTheme="minorHAnsi" w:hAnsiTheme="minorHAnsi" w:cstheme="minorHAnsi"/>
                  <w:b/>
                  <w:bCs/>
                  <w:color w:val="000000" w:themeColor="text1"/>
                  <w:spacing w:val="2"/>
                  <w:sz w:val="22"/>
                  <w:szCs w:val="22"/>
                  <w:lang w:eastAsia="en-US"/>
                </w:rPr>
                <w:t>7</w:t>
              </w:r>
            </w:hyperlink>
            <w:r w:rsidRPr="00640A0F">
              <w:rPr>
                <w:rFonts w:asciiTheme="minorHAnsi" w:eastAsiaTheme="minorHAnsi" w:hAnsiTheme="minorHAnsi" w:cstheme="minorHAnsi"/>
                <w:color w:val="000000" w:themeColor="text1"/>
                <w:spacing w:val="2"/>
                <w:sz w:val="22"/>
                <w:szCs w:val="22"/>
                <w:lang w:eastAsia="en-US"/>
              </w:rPr>
              <w:t xml:space="preserve"> статьи 12 Закона.</w:t>
            </w:r>
          </w:p>
        </w:tc>
        <w:tc>
          <w:tcPr>
            <w:tcW w:w="5528" w:type="dxa"/>
            <w:shd w:val="clear" w:color="auto" w:fill="auto"/>
          </w:tcPr>
          <w:p w14:paraId="43D28E81" w14:textId="77777777" w:rsidR="002B730D" w:rsidRPr="00640A0F" w:rsidRDefault="002B730D" w:rsidP="002B730D">
            <w:pPr>
              <w:pStyle w:val="a4"/>
              <w:spacing w:before="0" w:beforeAutospacing="0" w:after="0" w:afterAutospacing="0"/>
              <w:ind w:firstLine="459"/>
              <w:jc w:val="both"/>
              <w:rPr>
                <w:rFonts w:asciiTheme="minorHAnsi" w:eastAsiaTheme="minorHAnsi" w:hAnsiTheme="minorHAnsi" w:cstheme="minorHAnsi"/>
                <w:color w:val="000000" w:themeColor="text1"/>
                <w:spacing w:val="2"/>
                <w:sz w:val="22"/>
                <w:szCs w:val="22"/>
                <w:lang w:eastAsia="en-US"/>
              </w:rPr>
            </w:pPr>
            <w:bookmarkStart w:id="11" w:name="_Hlk183787853"/>
            <w:r w:rsidRPr="00640A0F">
              <w:rPr>
                <w:rFonts w:asciiTheme="minorHAnsi" w:eastAsiaTheme="minorHAnsi" w:hAnsiTheme="minorHAnsi" w:cstheme="minorHAnsi"/>
                <w:color w:val="000000" w:themeColor="text1"/>
                <w:spacing w:val="2"/>
                <w:sz w:val="22"/>
                <w:szCs w:val="22"/>
                <w:lang w:eastAsia="en-US"/>
              </w:rPr>
              <w:t>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p w14:paraId="1B20BD58" w14:textId="25EA72F4" w:rsidR="002B730D" w:rsidRPr="00640A0F" w:rsidRDefault="002B730D" w:rsidP="002B730D">
            <w:pPr>
              <w:shd w:val="clear" w:color="auto" w:fill="FFFFFF"/>
              <w:ind w:firstLine="446"/>
              <w:jc w:val="both"/>
              <w:textAlignment w:val="baseline"/>
              <w:rPr>
                <w:rFonts w:cstheme="minorHAnsi"/>
                <w:color w:val="000000" w:themeColor="text1"/>
                <w:spacing w:val="2"/>
              </w:rPr>
            </w:pPr>
            <w:r w:rsidRPr="00640A0F">
              <w:rPr>
                <w:rFonts w:cstheme="minorHAnsi"/>
                <w:color w:val="000000" w:themeColor="text1"/>
                <w:spacing w:val="2"/>
              </w:rPr>
              <w:t xml:space="preserve">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hyperlink r:id="rId10" w:anchor="z260" w:history="1">
              <w:r w:rsidRPr="00640A0F">
                <w:rPr>
                  <w:rFonts w:cstheme="minorHAnsi"/>
                  <w:color w:val="000000" w:themeColor="text1"/>
                  <w:spacing w:val="2"/>
                </w:rPr>
                <w:t xml:space="preserve">пунктом </w:t>
              </w:r>
            </w:hyperlink>
            <w:r w:rsidRPr="00640A0F">
              <w:rPr>
                <w:rFonts w:cstheme="minorHAnsi"/>
                <w:b/>
                <w:bCs/>
                <w:color w:val="000000" w:themeColor="text1"/>
                <w:spacing w:val="2"/>
                <w:lang w:val="kk-KZ"/>
              </w:rPr>
              <w:t>8</w:t>
            </w:r>
            <w:r w:rsidRPr="00640A0F">
              <w:rPr>
                <w:rFonts w:cstheme="minorHAnsi"/>
                <w:color w:val="000000" w:themeColor="text1"/>
                <w:spacing w:val="2"/>
              </w:rPr>
              <w:t xml:space="preserve"> статьи 12 Закона.</w:t>
            </w:r>
            <w:bookmarkEnd w:id="11"/>
          </w:p>
        </w:tc>
        <w:tc>
          <w:tcPr>
            <w:tcW w:w="2835" w:type="dxa"/>
            <w:shd w:val="clear" w:color="auto" w:fill="auto"/>
          </w:tcPr>
          <w:p w14:paraId="520C9AFB" w14:textId="6C4CA040" w:rsidR="002B730D" w:rsidRPr="00640A0F" w:rsidRDefault="002B730D" w:rsidP="002B730D">
            <w:pPr>
              <w:ind w:firstLine="320"/>
              <w:jc w:val="both"/>
              <w:rPr>
                <w:rFonts w:eastAsia="Times New Roman" w:cstheme="minorHAnsi"/>
                <w:color w:val="000000" w:themeColor="text1"/>
              </w:rPr>
            </w:pPr>
            <w:r w:rsidRPr="00640A0F">
              <w:rPr>
                <w:rFonts w:eastAsia="Times New Roman" w:cstheme="minorHAnsi"/>
                <w:color w:val="000000" w:themeColor="text1"/>
                <w:lang w:eastAsia="ru-RU"/>
              </w:rPr>
              <w:t>Редакционные правки</w:t>
            </w:r>
            <w:r w:rsidRPr="00640A0F">
              <w:rPr>
                <w:rFonts w:eastAsia="Times New Roman" w:cstheme="minorHAnsi"/>
                <w:color w:val="000000" w:themeColor="text1"/>
                <w:lang w:val="kk-KZ" w:eastAsia="ru-RU"/>
              </w:rPr>
              <w:t>.</w:t>
            </w:r>
          </w:p>
        </w:tc>
      </w:tr>
      <w:tr w:rsidR="002B730D" w:rsidRPr="00640A0F" w14:paraId="5DFBCF17" w14:textId="77777777" w:rsidTr="00C721D4">
        <w:trPr>
          <w:trHeight w:val="407"/>
        </w:trPr>
        <w:tc>
          <w:tcPr>
            <w:tcW w:w="426" w:type="dxa"/>
            <w:shd w:val="clear" w:color="auto" w:fill="auto"/>
          </w:tcPr>
          <w:p w14:paraId="7531DB9D"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14C30B27" w14:textId="61FCD9C0" w:rsidR="002B730D" w:rsidRPr="00640A0F" w:rsidRDefault="002B730D" w:rsidP="002B730D">
            <w:pPr>
              <w:jc w:val="center"/>
              <w:rPr>
                <w:rFonts w:cstheme="minorHAnsi"/>
                <w:lang w:val="kk-KZ"/>
              </w:rPr>
            </w:pPr>
            <w:r w:rsidRPr="00640A0F">
              <w:rPr>
                <w:rFonts w:cstheme="minorHAnsi"/>
                <w:lang w:val="kk-KZ"/>
              </w:rPr>
              <w:t>Пункт 91</w:t>
            </w:r>
          </w:p>
        </w:tc>
        <w:tc>
          <w:tcPr>
            <w:tcW w:w="10914" w:type="dxa"/>
            <w:gridSpan w:val="2"/>
            <w:shd w:val="clear" w:color="auto" w:fill="auto"/>
          </w:tcPr>
          <w:p w14:paraId="323CB3D2" w14:textId="252389A5" w:rsidR="002B730D" w:rsidRPr="00640A0F" w:rsidRDefault="002B730D" w:rsidP="002B730D">
            <w:pPr>
              <w:pStyle w:val="a4"/>
              <w:spacing w:before="0" w:beforeAutospacing="0" w:after="0" w:afterAutospacing="0"/>
              <w:ind w:firstLine="459"/>
              <w:jc w:val="both"/>
              <w:rPr>
                <w:rFonts w:asciiTheme="minorHAnsi" w:eastAsiaTheme="minorHAnsi" w:hAnsiTheme="minorHAnsi" w:cstheme="minorHAnsi"/>
                <w:color w:val="000000" w:themeColor="text1"/>
                <w:spacing w:val="2"/>
                <w:sz w:val="22"/>
                <w:szCs w:val="22"/>
                <w:lang w:eastAsia="en-US"/>
              </w:rPr>
            </w:pPr>
            <w:r w:rsidRPr="00640A0F">
              <w:rPr>
                <w:rFonts w:asciiTheme="minorHAnsi" w:eastAsiaTheme="minorHAnsi" w:hAnsiTheme="minorHAnsi" w:cstheme="minorHAnsi"/>
                <w:color w:val="000000" w:themeColor="text1"/>
                <w:spacing w:val="2"/>
                <w:sz w:val="22"/>
                <w:szCs w:val="22"/>
                <w:lang w:eastAsia="en-US"/>
              </w:rPr>
              <w:t>в пункт 91 вносится изменение на казахском языке, текст на русском языке не меняется</w:t>
            </w:r>
          </w:p>
        </w:tc>
        <w:tc>
          <w:tcPr>
            <w:tcW w:w="2835" w:type="dxa"/>
            <w:shd w:val="clear" w:color="auto" w:fill="auto"/>
          </w:tcPr>
          <w:p w14:paraId="5DCB5EAC" w14:textId="76BA7667" w:rsidR="002B730D" w:rsidRPr="00640A0F" w:rsidRDefault="009E0449" w:rsidP="002B730D">
            <w:pPr>
              <w:ind w:firstLine="320"/>
              <w:jc w:val="both"/>
              <w:rPr>
                <w:rFonts w:eastAsia="Times New Roman" w:cstheme="minorHAnsi"/>
                <w:color w:val="000000" w:themeColor="text1"/>
                <w:lang w:val="kk-KZ" w:eastAsia="ru-RU"/>
              </w:rPr>
            </w:pPr>
            <w:r w:rsidRPr="00640A0F">
              <w:rPr>
                <w:rFonts w:eastAsia="Times New Roman" w:cstheme="minorHAnsi"/>
                <w:color w:val="000000"/>
                <w:lang w:val="kk-KZ"/>
              </w:rPr>
              <w:t>В целях обеспечения а</w:t>
            </w:r>
            <w:proofErr w:type="spellStart"/>
            <w:r w:rsidRPr="00640A0F">
              <w:rPr>
                <w:rFonts w:eastAsia="Times New Roman" w:cstheme="minorHAnsi"/>
                <w:color w:val="000000"/>
              </w:rPr>
              <w:t>утентичност</w:t>
            </w:r>
            <w:proofErr w:type="spellEnd"/>
            <w:r w:rsidRPr="00640A0F">
              <w:rPr>
                <w:rFonts w:eastAsia="Times New Roman" w:cstheme="minorHAnsi"/>
                <w:color w:val="000000"/>
                <w:lang w:val="kk-KZ"/>
              </w:rPr>
              <w:t>и.</w:t>
            </w:r>
          </w:p>
        </w:tc>
      </w:tr>
      <w:tr w:rsidR="002B730D" w:rsidRPr="00640A0F" w14:paraId="53AB7CC4" w14:textId="77777777" w:rsidTr="00597865">
        <w:trPr>
          <w:trHeight w:val="407"/>
        </w:trPr>
        <w:tc>
          <w:tcPr>
            <w:tcW w:w="426" w:type="dxa"/>
            <w:shd w:val="clear" w:color="auto" w:fill="auto"/>
          </w:tcPr>
          <w:p w14:paraId="55A37AC0"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7BA90990" w14:textId="32983832" w:rsidR="002B730D" w:rsidRPr="00640A0F" w:rsidRDefault="002B730D" w:rsidP="002B730D">
            <w:pPr>
              <w:jc w:val="center"/>
              <w:rPr>
                <w:rFonts w:cstheme="minorHAnsi"/>
              </w:rPr>
            </w:pPr>
            <w:r w:rsidRPr="00640A0F">
              <w:rPr>
                <w:rFonts w:cstheme="minorHAnsi"/>
              </w:rPr>
              <w:t>Пункт 99</w:t>
            </w:r>
          </w:p>
        </w:tc>
        <w:tc>
          <w:tcPr>
            <w:tcW w:w="5386" w:type="dxa"/>
            <w:shd w:val="clear" w:color="auto" w:fill="auto"/>
          </w:tcPr>
          <w:p w14:paraId="6560722C" w14:textId="6C76FA9E"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p w14:paraId="55934DB5"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Такое ценовое предложение в соответствии пунктом 2 статьи 13 Закона подлежит отклонению электронным магазином автоматически.</w:t>
            </w:r>
          </w:p>
          <w:p w14:paraId="1EE0E488" w14:textId="44002B8B"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39AC29D6" w14:textId="426D893B"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p w14:paraId="7F367C7D" w14:textId="652C1ECA"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Среднеарифметическая цена рассчитывается среди ценовых предложений потенциальных поставщиков, не имеющих ограничения в соответствии со статьей 7 Закона, и не превышающих цену, предусмотренную в годовом плане государственных закупок.</w:t>
            </w:r>
          </w:p>
          <w:p w14:paraId="34ABFBC4" w14:textId="1CCF373D"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Такое ценовое предложение в соответствии пунктом 2 статьи 13 Закона подлежит отклонению электронным магазином автоматически.</w:t>
            </w:r>
          </w:p>
        </w:tc>
        <w:tc>
          <w:tcPr>
            <w:tcW w:w="2835" w:type="dxa"/>
            <w:shd w:val="clear" w:color="auto" w:fill="auto"/>
          </w:tcPr>
          <w:p w14:paraId="44E6572F" w14:textId="597293EE"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Уточнение расчета среднеарифметической цены с учетом исключения ценовых предложений потенциальных поставщиков не соответствующих условиям статьи 7 Закона (т.е. только среди цен добросовестных поставщиков и у кого цена ниже плановой).</w:t>
            </w:r>
          </w:p>
        </w:tc>
      </w:tr>
      <w:tr w:rsidR="002B730D" w:rsidRPr="00640A0F" w14:paraId="5BCE6F63" w14:textId="77777777" w:rsidTr="00597865">
        <w:trPr>
          <w:trHeight w:val="407"/>
        </w:trPr>
        <w:tc>
          <w:tcPr>
            <w:tcW w:w="426" w:type="dxa"/>
            <w:shd w:val="clear" w:color="auto" w:fill="auto"/>
          </w:tcPr>
          <w:p w14:paraId="35193873"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23977616" w14:textId="257861FB" w:rsidR="002B730D" w:rsidRPr="00640A0F" w:rsidRDefault="002B730D" w:rsidP="002B730D">
            <w:pPr>
              <w:jc w:val="center"/>
              <w:rPr>
                <w:rFonts w:cstheme="minorHAnsi"/>
              </w:rPr>
            </w:pPr>
            <w:r w:rsidRPr="00640A0F">
              <w:rPr>
                <w:rFonts w:cstheme="minorHAnsi"/>
              </w:rPr>
              <w:t>Пункт 110</w:t>
            </w:r>
          </w:p>
        </w:tc>
        <w:tc>
          <w:tcPr>
            <w:tcW w:w="5386" w:type="dxa"/>
            <w:shd w:val="clear" w:color="auto" w:fill="auto"/>
          </w:tcPr>
          <w:p w14:paraId="0499E976" w14:textId="19445382"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w:t>
            </w:r>
            <w:r w:rsidRPr="00640A0F">
              <w:rPr>
                <w:rFonts w:cstheme="minorHAnsi"/>
                <w:b/>
                <w:spacing w:val="2"/>
              </w:rPr>
              <w:t>и через электронный магазин</w:t>
            </w:r>
            <w:r w:rsidRPr="00640A0F">
              <w:rPr>
                <w:rFonts w:cstheme="minorHAnsi"/>
                <w:spacing w:val="2"/>
              </w:rPr>
              <w:t xml:space="preserve"> на указанный в заявлении заказчика счет, если потенциальный поставщик уклонился от заключения договора </w:t>
            </w:r>
            <w:proofErr w:type="gramStart"/>
            <w:r w:rsidRPr="00640A0F">
              <w:rPr>
                <w:rFonts w:cstheme="minorHAnsi"/>
                <w:spacing w:val="2"/>
              </w:rPr>
              <w:t>или</w:t>
            </w:r>
            <w:proofErr w:type="gramEnd"/>
            <w:r w:rsidRPr="00640A0F">
              <w:rPr>
                <w:rFonts w:cstheme="minorHAnsi"/>
                <w:spacing w:val="2"/>
              </w:rPr>
              <w:t xml:space="preserve"> заключив договор не внес обеспечение исполнения договора, обеспечением аванса (в случае, если договором предусмотрен аванс) и (или) суммы в соответствии с пунктом 2 статьи 13 Закона.</w:t>
            </w:r>
          </w:p>
        </w:tc>
        <w:tc>
          <w:tcPr>
            <w:tcW w:w="5528" w:type="dxa"/>
            <w:shd w:val="clear" w:color="auto" w:fill="auto"/>
          </w:tcPr>
          <w:p w14:paraId="1F9E0193" w14:textId="79C1635D" w:rsidR="002B730D" w:rsidRPr="00640A0F" w:rsidRDefault="002B730D" w:rsidP="002B730D">
            <w:pPr>
              <w:shd w:val="clear" w:color="auto" w:fill="FFFFFF"/>
              <w:ind w:firstLine="446"/>
              <w:jc w:val="both"/>
              <w:textAlignment w:val="baseline"/>
              <w:rPr>
                <w:rFonts w:cstheme="minorHAnsi"/>
                <w:spacing w:val="2"/>
              </w:rPr>
            </w:pPr>
            <w:bookmarkStart w:id="12" w:name="_Hlk183704699"/>
            <w:r w:rsidRPr="00640A0F">
              <w:rPr>
                <w:rFonts w:cstheme="minorHAnsi"/>
                <w:spacing w:val="2"/>
              </w:rPr>
              <w:t xml:space="preserve">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на указанный в заявлении заказчика счет, если потенциальный поставщик уклонился от заключения договора </w:t>
            </w:r>
            <w:proofErr w:type="gramStart"/>
            <w:r w:rsidRPr="00640A0F">
              <w:rPr>
                <w:rFonts w:cstheme="minorHAnsi"/>
                <w:spacing w:val="2"/>
              </w:rPr>
              <w:t>или</w:t>
            </w:r>
            <w:proofErr w:type="gramEnd"/>
            <w:r w:rsidRPr="00640A0F">
              <w:rPr>
                <w:rFonts w:cstheme="minorHAnsi"/>
                <w:spacing w:val="2"/>
              </w:rPr>
              <w:t xml:space="preserve"> заключив договор не внес обеспечение исполнения договора, обеспечением аванса (в случае, если договором предусмотрен аванс) и (или) суммы в соответствии с пунктом 2 статьи 13 Закона.</w:t>
            </w:r>
            <w:bookmarkEnd w:id="12"/>
          </w:p>
        </w:tc>
        <w:tc>
          <w:tcPr>
            <w:tcW w:w="2835" w:type="dxa"/>
            <w:shd w:val="clear" w:color="auto" w:fill="auto"/>
          </w:tcPr>
          <w:p w14:paraId="4D8D588C"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640A0F">
              <w:rPr>
                <w:rFonts w:eastAsia="Times New Roman" w:cstheme="minorHAnsi"/>
                <w:color w:val="000000"/>
              </w:rPr>
              <w:t>магазине</w:t>
            </w:r>
            <w:proofErr w:type="gramEnd"/>
            <w:r w:rsidRPr="00640A0F">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0BAF369A" w14:textId="428AE0C8"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2B730D" w:rsidRPr="00640A0F" w14:paraId="68D69588" w14:textId="77777777" w:rsidTr="00597865">
        <w:trPr>
          <w:trHeight w:val="407"/>
        </w:trPr>
        <w:tc>
          <w:tcPr>
            <w:tcW w:w="426" w:type="dxa"/>
            <w:shd w:val="clear" w:color="auto" w:fill="auto"/>
          </w:tcPr>
          <w:p w14:paraId="2F77296D"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097D05CB" w14:textId="23EEA173" w:rsidR="002B730D" w:rsidRPr="00640A0F" w:rsidRDefault="002B730D" w:rsidP="002B730D">
            <w:pPr>
              <w:jc w:val="center"/>
              <w:rPr>
                <w:rFonts w:cstheme="minorHAnsi"/>
              </w:rPr>
            </w:pPr>
            <w:r w:rsidRPr="00640A0F">
              <w:rPr>
                <w:rFonts w:cstheme="minorHAnsi"/>
              </w:rPr>
              <w:t>Пункт 112</w:t>
            </w:r>
          </w:p>
        </w:tc>
        <w:tc>
          <w:tcPr>
            <w:tcW w:w="5386" w:type="dxa"/>
            <w:shd w:val="clear" w:color="auto" w:fill="auto"/>
          </w:tcPr>
          <w:p w14:paraId="32B77F94"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112. Единый оператор в течение трех рабочих дней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w:t>
            </w:r>
            <w:r w:rsidRPr="00640A0F">
              <w:rPr>
                <w:rFonts w:cstheme="minorHAnsi"/>
                <w:b/>
                <w:spacing w:val="2"/>
              </w:rPr>
              <w:t xml:space="preserve">и через электронный магазин </w:t>
            </w:r>
            <w:r w:rsidRPr="00640A0F">
              <w:rPr>
                <w:rFonts w:cstheme="minorHAnsi"/>
                <w:spacing w:val="2"/>
              </w:rPr>
              <w:t>в следующих случаях:</w:t>
            </w:r>
          </w:p>
          <w:p w14:paraId="34FF9684" w14:textId="5AFFDD5C"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06C97B40" w14:textId="30414820"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статьей 25 Закона. Указанный случай не распространяется на участника конкурса, аукциона, запроса ценовых </w:t>
            </w:r>
            <w:r w:rsidRPr="00640A0F">
              <w:rPr>
                <w:rFonts w:cstheme="minorHAnsi"/>
                <w:spacing w:val="2"/>
              </w:rPr>
              <w:lastRenderedPageBreak/>
              <w:t>предложений, определенного победителем конкурса, аукциона, запроса ценовых предложений;</w:t>
            </w:r>
          </w:p>
          <w:p w14:paraId="348894E3"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пунктом 2 статьи 13 Закона (при наличии).</w:t>
            </w:r>
          </w:p>
          <w:p w14:paraId="1C53E7A5" w14:textId="1831409D"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23355056" w14:textId="30C1113F" w:rsidR="002B730D" w:rsidRPr="00640A0F" w:rsidRDefault="002B730D" w:rsidP="002B730D">
            <w:pPr>
              <w:shd w:val="clear" w:color="auto" w:fill="FFFFFF"/>
              <w:ind w:firstLine="446"/>
              <w:jc w:val="both"/>
              <w:textAlignment w:val="baseline"/>
              <w:rPr>
                <w:rFonts w:cstheme="minorHAnsi"/>
                <w:spacing w:val="2"/>
              </w:rPr>
            </w:pPr>
            <w:bookmarkStart w:id="13" w:name="_Hlk183704748"/>
            <w:r w:rsidRPr="00640A0F">
              <w:rPr>
                <w:rFonts w:cstheme="minorHAnsi"/>
                <w:spacing w:val="2"/>
              </w:rPr>
              <w:lastRenderedPageBreak/>
              <w:t>112. Единый оператор в течение трех рабочих дней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p w14:paraId="4F57A8F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70F9EEA2"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статьей 25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p w14:paraId="3F44B410"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lastRenderedPageBreak/>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пунктом 2 статьи 13 Закона (при наличии).</w:t>
            </w:r>
          </w:p>
          <w:bookmarkEnd w:id="13"/>
          <w:p w14:paraId="59EA6B2F" w14:textId="77777777"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5E7AE015"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640A0F">
              <w:rPr>
                <w:rFonts w:eastAsia="Times New Roman" w:cstheme="minorHAnsi"/>
                <w:color w:val="000000"/>
              </w:rPr>
              <w:t>магазине</w:t>
            </w:r>
            <w:proofErr w:type="gramEnd"/>
            <w:r w:rsidRPr="00640A0F">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w:t>
            </w:r>
            <w:r w:rsidRPr="00640A0F">
              <w:rPr>
                <w:rFonts w:eastAsia="Times New Roman" w:cstheme="minorHAnsi"/>
                <w:color w:val="000000"/>
              </w:rPr>
              <w:lastRenderedPageBreak/>
              <w:t>соответственно и своевременное внесение обеспечения.</w:t>
            </w:r>
          </w:p>
          <w:p w14:paraId="111EE226" w14:textId="2AF37C64"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2B730D" w:rsidRPr="00640A0F" w14:paraId="4D3B64B5" w14:textId="77777777" w:rsidTr="00597865">
        <w:trPr>
          <w:trHeight w:val="407"/>
        </w:trPr>
        <w:tc>
          <w:tcPr>
            <w:tcW w:w="426" w:type="dxa"/>
            <w:shd w:val="clear" w:color="auto" w:fill="auto"/>
          </w:tcPr>
          <w:p w14:paraId="18E5F006"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4835D1BF" w14:textId="4FED9B2B" w:rsidR="002B730D" w:rsidRPr="00640A0F" w:rsidRDefault="002B730D" w:rsidP="002B730D">
            <w:pPr>
              <w:jc w:val="center"/>
              <w:rPr>
                <w:rFonts w:cstheme="minorHAnsi"/>
              </w:rPr>
            </w:pPr>
            <w:r w:rsidRPr="00640A0F">
              <w:rPr>
                <w:rFonts w:cstheme="minorHAnsi"/>
              </w:rPr>
              <w:t>Пункт 193-1</w:t>
            </w:r>
          </w:p>
        </w:tc>
        <w:tc>
          <w:tcPr>
            <w:tcW w:w="5386" w:type="dxa"/>
            <w:shd w:val="clear" w:color="auto" w:fill="auto"/>
          </w:tcPr>
          <w:p w14:paraId="53BC75BC" w14:textId="34376ED1"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 xml:space="preserve">Отсутствует </w:t>
            </w:r>
          </w:p>
        </w:tc>
        <w:tc>
          <w:tcPr>
            <w:tcW w:w="5528" w:type="dxa"/>
            <w:shd w:val="clear" w:color="auto" w:fill="auto"/>
          </w:tcPr>
          <w:p w14:paraId="27161C73" w14:textId="66FC037F" w:rsidR="002B730D" w:rsidRPr="00640A0F" w:rsidRDefault="002B730D" w:rsidP="002B730D">
            <w:pPr>
              <w:shd w:val="clear" w:color="auto" w:fill="FFFFFF"/>
              <w:ind w:firstLine="446"/>
              <w:jc w:val="both"/>
              <w:textAlignment w:val="baseline"/>
              <w:rPr>
                <w:rFonts w:cstheme="minorHAnsi"/>
                <w:b/>
                <w:bCs/>
                <w:spacing w:val="2"/>
              </w:rPr>
            </w:pPr>
            <w:bookmarkStart w:id="14" w:name="_Hlk183704802"/>
            <w:r w:rsidRPr="00640A0F">
              <w:rPr>
                <w:rFonts w:cstheme="minorHAnsi"/>
                <w:b/>
                <w:bCs/>
                <w:spacing w:val="2"/>
              </w:rPr>
              <w:t>193-1. Заявки потенциальных поставщиков на участие в конкурсе,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p w14:paraId="7FFD95F8" w14:textId="22E3BF08"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 xml:space="preserve">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w:t>
            </w:r>
            <w:r w:rsidRPr="00640A0F">
              <w:rPr>
                <w:rFonts w:cstheme="minorHAnsi"/>
                <w:b/>
                <w:spacing w:val="2"/>
              </w:rPr>
              <w:lastRenderedPageBreak/>
              <w:t>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w:t>
            </w:r>
            <w:proofErr w:type="gramEnd"/>
            <w:r w:rsidRPr="00640A0F">
              <w:rPr>
                <w:rFonts w:cstheme="minorHAnsi"/>
                <w:b/>
                <w:spacing w:val="2"/>
              </w:rPr>
              <w:t xml:space="preserve"> </w:t>
            </w:r>
            <w:proofErr w:type="gramStart"/>
            <w:r w:rsidRPr="00640A0F">
              <w:rPr>
                <w:rFonts w:cstheme="minorHAnsi"/>
                <w:b/>
                <w:spacing w:val="2"/>
              </w:rPr>
              <w:t>организациях</w:t>
            </w:r>
            <w:proofErr w:type="gramEnd"/>
            <w:r w:rsidRPr="00640A0F">
              <w:rPr>
                <w:rFonts w:cstheme="minorHAnsi"/>
                <w:b/>
                <w:spacing w:val="2"/>
              </w:rPr>
              <w:t>, или местный исполнительный орган.</w:t>
            </w:r>
            <w:bookmarkEnd w:id="14"/>
          </w:p>
        </w:tc>
        <w:tc>
          <w:tcPr>
            <w:tcW w:w="2835" w:type="dxa"/>
            <w:shd w:val="clear" w:color="auto" w:fill="auto"/>
          </w:tcPr>
          <w:p w14:paraId="3E6F41C8" w14:textId="3D17EF6D"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В целях уточнения пункта 4 статьи 7 Закона «О государственных закупках», в части принадлежности акций (долей участия в уставном капитале) юридических лиц к государству.</w:t>
            </w:r>
          </w:p>
        </w:tc>
      </w:tr>
      <w:tr w:rsidR="002B730D" w:rsidRPr="00640A0F" w14:paraId="154A625F" w14:textId="77777777" w:rsidTr="00597865">
        <w:trPr>
          <w:trHeight w:val="407"/>
        </w:trPr>
        <w:tc>
          <w:tcPr>
            <w:tcW w:w="426" w:type="dxa"/>
            <w:shd w:val="clear" w:color="auto" w:fill="auto"/>
          </w:tcPr>
          <w:p w14:paraId="0C9FBCE1" w14:textId="77777777" w:rsidR="002B730D" w:rsidRPr="00640A0F" w:rsidRDefault="002B730D" w:rsidP="002B730D">
            <w:pPr>
              <w:pStyle w:val="af0"/>
              <w:numPr>
                <w:ilvl w:val="0"/>
                <w:numId w:val="3"/>
              </w:numPr>
              <w:jc w:val="both"/>
              <w:rPr>
                <w:rFonts w:cstheme="minorHAnsi"/>
              </w:rPr>
            </w:pPr>
            <w:bookmarkStart w:id="15" w:name="_Hlk183704871"/>
          </w:p>
        </w:tc>
        <w:tc>
          <w:tcPr>
            <w:tcW w:w="1276" w:type="dxa"/>
            <w:shd w:val="clear" w:color="auto" w:fill="auto"/>
          </w:tcPr>
          <w:p w14:paraId="671DC1C7" w14:textId="2A7DD329" w:rsidR="002B730D" w:rsidRPr="00640A0F" w:rsidRDefault="002B730D" w:rsidP="002B730D">
            <w:pPr>
              <w:jc w:val="center"/>
              <w:rPr>
                <w:rFonts w:cstheme="minorHAnsi"/>
              </w:rPr>
            </w:pPr>
            <w:r w:rsidRPr="00640A0F">
              <w:rPr>
                <w:rFonts w:cstheme="minorHAnsi"/>
              </w:rPr>
              <w:t>Пункт 374-1</w:t>
            </w:r>
          </w:p>
        </w:tc>
        <w:tc>
          <w:tcPr>
            <w:tcW w:w="5386" w:type="dxa"/>
            <w:shd w:val="clear" w:color="auto" w:fill="auto"/>
          </w:tcPr>
          <w:p w14:paraId="7B9FD86A" w14:textId="1716D9AB"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 xml:space="preserve">Отсутствует </w:t>
            </w:r>
          </w:p>
        </w:tc>
        <w:tc>
          <w:tcPr>
            <w:tcW w:w="5528" w:type="dxa"/>
            <w:shd w:val="clear" w:color="auto" w:fill="auto"/>
          </w:tcPr>
          <w:p w14:paraId="62A93E66" w14:textId="6DA76D6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b/>
                <w:bCs/>
                <w:spacing w:val="2"/>
              </w:rPr>
              <w:t>374-1. Заявки потенциальных поставщиков на участие в аукционе,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p w14:paraId="3E3E54A4" w14:textId="162458AC" w:rsidR="002B730D" w:rsidRPr="00640A0F" w:rsidRDefault="002B730D" w:rsidP="002B730D">
            <w:pPr>
              <w:shd w:val="clear" w:color="auto" w:fill="FFFFFF"/>
              <w:ind w:firstLine="446"/>
              <w:jc w:val="both"/>
              <w:textAlignment w:val="baseline"/>
              <w:rPr>
                <w:rFonts w:cstheme="minorHAnsi"/>
                <w:b/>
                <w:spacing w:val="2"/>
              </w:rPr>
            </w:pPr>
            <w:proofErr w:type="gramStart"/>
            <w:r w:rsidRPr="00640A0F">
              <w:rPr>
                <w:rFonts w:cstheme="minorHAnsi"/>
                <w:b/>
                <w:spacing w:val="2"/>
              </w:rPr>
              <w:t>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w:t>
            </w:r>
            <w:proofErr w:type="gramEnd"/>
            <w:r w:rsidRPr="00640A0F">
              <w:rPr>
                <w:rFonts w:cstheme="minorHAnsi"/>
                <w:b/>
                <w:spacing w:val="2"/>
              </w:rPr>
              <w:t xml:space="preserve"> </w:t>
            </w:r>
            <w:proofErr w:type="gramStart"/>
            <w:r w:rsidRPr="00640A0F">
              <w:rPr>
                <w:rFonts w:cstheme="minorHAnsi"/>
                <w:b/>
                <w:spacing w:val="2"/>
              </w:rPr>
              <w:t>организациях</w:t>
            </w:r>
            <w:proofErr w:type="gramEnd"/>
            <w:r w:rsidRPr="00640A0F">
              <w:rPr>
                <w:rFonts w:cstheme="minorHAnsi"/>
                <w:b/>
                <w:spacing w:val="2"/>
              </w:rPr>
              <w:t>, или местный исполнительный орган.</w:t>
            </w:r>
          </w:p>
        </w:tc>
        <w:tc>
          <w:tcPr>
            <w:tcW w:w="2835" w:type="dxa"/>
            <w:shd w:val="clear" w:color="auto" w:fill="auto"/>
          </w:tcPr>
          <w:p w14:paraId="7841F469" w14:textId="50CFC02F"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целях уточнения пункта 4 статьи 7 Закона «О государственных закупках», в части принадлежности акций (долей участия в уставном капитале) юридических лиц к государству.</w:t>
            </w:r>
          </w:p>
        </w:tc>
      </w:tr>
      <w:bookmarkEnd w:id="15"/>
      <w:tr w:rsidR="002B730D" w:rsidRPr="00640A0F" w14:paraId="11512481" w14:textId="77777777" w:rsidTr="00597865">
        <w:trPr>
          <w:trHeight w:val="407"/>
        </w:trPr>
        <w:tc>
          <w:tcPr>
            <w:tcW w:w="426" w:type="dxa"/>
            <w:shd w:val="clear" w:color="auto" w:fill="auto"/>
          </w:tcPr>
          <w:p w14:paraId="08568D54"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7B787786" w14:textId="3C69C62B" w:rsidR="002B730D" w:rsidRPr="00640A0F" w:rsidRDefault="002B730D" w:rsidP="002B730D">
            <w:pPr>
              <w:jc w:val="center"/>
              <w:rPr>
                <w:rFonts w:cstheme="minorHAnsi"/>
              </w:rPr>
            </w:pPr>
            <w:r w:rsidRPr="00640A0F">
              <w:rPr>
                <w:rFonts w:cstheme="minorHAnsi"/>
              </w:rPr>
              <w:t>Пункт 432-1</w:t>
            </w:r>
          </w:p>
        </w:tc>
        <w:tc>
          <w:tcPr>
            <w:tcW w:w="5386" w:type="dxa"/>
            <w:shd w:val="clear" w:color="auto" w:fill="auto"/>
          </w:tcPr>
          <w:p w14:paraId="578E4FBB" w14:textId="6E609EC9"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Отсутствует</w:t>
            </w:r>
          </w:p>
        </w:tc>
        <w:tc>
          <w:tcPr>
            <w:tcW w:w="5528" w:type="dxa"/>
            <w:shd w:val="clear" w:color="auto" w:fill="auto"/>
          </w:tcPr>
          <w:p w14:paraId="0995A31C" w14:textId="00119DFF" w:rsidR="002B730D" w:rsidRPr="00640A0F" w:rsidRDefault="002B730D" w:rsidP="002B730D">
            <w:pPr>
              <w:shd w:val="clear" w:color="auto" w:fill="FFFFFF"/>
              <w:ind w:firstLine="446"/>
              <w:jc w:val="both"/>
              <w:textAlignment w:val="baseline"/>
              <w:rPr>
                <w:rFonts w:cstheme="minorHAnsi"/>
                <w:b/>
                <w:spacing w:val="2"/>
              </w:rPr>
            </w:pPr>
            <w:r w:rsidRPr="00640A0F">
              <w:rPr>
                <w:rFonts w:eastAsia="Times New Roman" w:cstheme="minorHAnsi"/>
                <w:b/>
              </w:rPr>
              <w:t xml:space="preserve">432-1 </w:t>
            </w:r>
            <w:bookmarkStart w:id="16" w:name="_Hlk183704961"/>
            <w:r w:rsidRPr="00640A0F">
              <w:rPr>
                <w:rFonts w:eastAsia="Times New Roman" w:cstheme="minorHAnsi"/>
                <w:b/>
              </w:rPr>
              <w:t xml:space="preserve">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Допускается подача ценового предложения на товар потенциальным поставщиком только с одной </w:t>
            </w:r>
            <w:r w:rsidRPr="00640A0F">
              <w:rPr>
                <w:rFonts w:eastAsia="Times New Roman" w:cstheme="minorHAnsi"/>
                <w:b/>
              </w:rPr>
              <w:lastRenderedPageBreak/>
              <w:t>электронной торговой площадки.</w:t>
            </w:r>
            <w:bookmarkEnd w:id="16"/>
          </w:p>
        </w:tc>
        <w:tc>
          <w:tcPr>
            <w:tcW w:w="2835" w:type="dxa"/>
            <w:shd w:val="clear" w:color="auto" w:fill="auto"/>
          </w:tcPr>
          <w:p w14:paraId="4C9F2B68" w14:textId="4CB5392B" w:rsidR="002B730D" w:rsidRPr="00640A0F" w:rsidRDefault="002B730D" w:rsidP="002B730D">
            <w:pPr>
              <w:shd w:val="clear" w:color="auto" w:fill="FFFFFF"/>
              <w:spacing w:after="120"/>
              <w:jc w:val="both"/>
              <w:rPr>
                <w:rFonts w:eastAsia="Times New Roman" w:cstheme="minorHAnsi"/>
                <w:color w:val="000000"/>
              </w:rPr>
            </w:pPr>
            <w:r w:rsidRPr="00640A0F">
              <w:rPr>
                <w:rFonts w:eastAsia="Times New Roman" w:cstheme="minorHAnsi"/>
              </w:rPr>
              <w:lastRenderedPageBreak/>
              <w:t xml:space="preserve">В целях регламентации порядка работы поставщиков с электронными площадками, а также для исключения дублирования </w:t>
            </w:r>
            <w:r w:rsidRPr="00640A0F">
              <w:rPr>
                <w:rFonts w:eastAsia="Times New Roman" w:cstheme="minorHAnsi"/>
              </w:rPr>
              <w:lastRenderedPageBreak/>
              <w:t xml:space="preserve">цен на разных площадках одним поставщиком. Кроме того, исключается возможность мошеннических/обманных действий площадок в части подачи цен от имени поставщиков без их согласия. </w:t>
            </w:r>
          </w:p>
        </w:tc>
      </w:tr>
      <w:tr w:rsidR="002B730D" w:rsidRPr="00640A0F" w14:paraId="1892679C" w14:textId="77777777" w:rsidTr="00597865">
        <w:trPr>
          <w:trHeight w:val="407"/>
        </w:trPr>
        <w:tc>
          <w:tcPr>
            <w:tcW w:w="426" w:type="dxa"/>
            <w:shd w:val="clear" w:color="auto" w:fill="auto"/>
          </w:tcPr>
          <w:p w14:paraId="7BB5CF16" w14:textId="77777777" w:rsidR="002B730D" w:rsidRPr="00640A0F" w:rsidRDefault="002B730D" w:rsidP="002B730D">
            <w:pPr>
              <w:pStyle w:val="af0"/>
              <w:numPr>
                <w:ilvl w:val="0"/>
                <w:numId w:val="3"/>
              </w:numPr>
              <w:jc w:val="both"/>
              <w:rPr>
                <w:rFonts w:cstheme="minorHAnsi"/>
              </w:rPr>
            </w:pPr>
            <w:bookmarkStart w:id="17" w:name="_Hlk183705003"/>
          </w:p>
        </w:tc>
        <w:tc>
          <w:tcPr>
            <w:tcW w:w="1276" w:type="dxa"/>
            <w:shd w:val="clear" w:color="auto" w:fill="auto"/>
          </w:tcPr>
          <w:p w14:paraId="08D67741" w14:textId="7247ABD0" w:rsidR="002B730D" w:rsidRPr="00640A0F" w:rsidRDefault="002B730D" w:rsidP="002B730D">
            <w:pPr>
              <w:jc w:val="center"/>
              <w:rPr>
                <w:rFonts w:cstheme="minorHAnsi"/>
              </w:rPr>
            </w:pPr>
            <w:r w:rsidRPr="00640A0F">
              <w:rPr>
                <w:rFonts w:cstheme="minorHAnsi"/>
              </w:rPr>
              <w:t>Пункт 433</w:t>
            </w:r>
          </w:p>
        </w:tc>
        <w:tc>
          <w:tcPr>
            <w:tcW w:w="5386" w:type="dxa"/>
            <w:shd w:val="clear" w:color="auto" w:fill="auto"/>
          </w:tcPr>
          <w:p w14:paraId="375DDC59"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spacing w:val="2"/>
              </w:rPr>
              <w:t>433. Государственные закупки через электронный магазин осуществляются в следующей последовательности:</w:t>
            </w:r>
          </w:p>
          <w:p w14:paraId="3DCF016D" w14:textId="3204FD29"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spacing w:val="2"/>
              </w:rPr>
              <w:t xml:space="preserve">1) заказчик выбирает </w:t>
            </w:r>
            <w:r w:rsidRPr="00640A0F">
              <w:rPr>
                <w:rFonts w:cstheme="minorHAnsi"/>
                <w:b/>
                <w:bCs/>
                <w:spacing w:val="2"/>
              </w:rPr>
              <w:t>товар в электронном магазине, который соответствует его требованиям и оформляет заказ на приобретение такого товара;</w:t>
            </w:r>
          </w:p>
          <w:p w14:paraId="629AA602" w14:textId="06B12E58"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p w14:paraId="26A9C09F" w14:textId="1E8B4064"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в случае подтверждения потенциальным поставщиком заказа договор о государственных закупках заключается посредством веб-портала.</w:t>
            </w:r>
          </w:p>
        </w:tc>
        <w:tc>
          <w:tcPr>
            <w:tcW w:w="5528" w:type="dxa"/>
            <w:shd w:val="clear" w:color="auto" w:fill="auto"/>
          </w:tcPr>
          <w:p w14:paraId="2BA8C9C7" w14:textId="77777777" w:rsidR="002B730D" w:rsidRPr="00640A0F" w:rsidRDefault="002B730D" w:rsidP="002B730D">
            <w:pPr>
              <w:shd w:val="clear" w:color="auto" w:fill="FFFFFF"/>
              <w:ind w:firstLine="446"/>
              <w:jc w:val="both"/>
              <w:textAlignment w:val="baseline"/>
              <w:rPr>
                <w:rFonts w:cstheme="minorHAnsi"/>
                <w:b/>
                <w:bCs/>
                <w:spacing w:val="2"/>
              </w:rPr>
            </w:pPr>
            <w:r w:rsidRPr="00640A0F">
              <w:rPr>
                <w:rFonts w:cstheme="minorHAnsi"/>
                <w:spacing w:val="2"/>
              </w:rPr>
              <w:t>433. Государственные закупки через электронный магазин осуществляются в следующей последовательности:</w:t>
            </w:r>
          </w:p>
          <w:p w14:paraId="26931DB9" w14:textId="5ECB3BD8"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spacing w:val="2"/>
              </w:rPr>
              <w:t xml:space="preserve">1) заказчик выбирает </w:t>
            </w:r>
            <w:r w:rsidRPr="00640A0F">
              <w:rPr>
                <w:rFonts w:cstheme="minorHAnsi"/>
                <w:b/>
                <w:spacing w:val="2"/>
              </w:rPr>
              <w:t>в электронной торговой площадке одну или более моделей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p w14:paraId="74E80437" w14:textId="69B08E41"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2) электронная торговая площадка отправляет заказ в электронный магазин;</w:t>
            </w:r>
          </w:p>
          <w:p w14:paraId="03F6B329" w14:textId="1A8C3B6E"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3) электронный магазин уведомляет о заказе все электронные торговые площадки для предоставления актуальных ценовых предложений;</w:t>
            </w:r>
          </w:p>
          <w:p w14:paraId="2A43E511" w14:textId="41E94657"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4) электронные торговые площадки в течение пятнадцати минут с момента отправки уведомления электронным магазином формируют информацию о поставщиках и их актуальных ценах по выбранным заказчиком моделям товаров и отправляют их в электронный магазин;</w:t>
            </w:r>
          </w:p>
          <w:p w14:paraId="09B7875C" w14:textId="2E04484F" w:rsidR="002B730D" w:rsidRPr="00640A0F" w:rsidRDefault="002B730D" w:rsidP="002B730D">
            <w:pPr>
              <w:shd w:val="clear" w:color="auto" w:fill="FFFFFF"/>
              <w:ind w:firstLine="446"/>
              <w:jc w:val="both"/>
              <w:textAlignment w:val="baseline"/>
              <w:rPr>
                <w:rFonts w:cstheme="minorHAnsi"/>
                <w:b/>
                <w:spacing w:val="2"/>
                <w:lang w:val="kk-KZ"/>
              </w:rPr>
            </w:pPr>
            <w:r w:rsidRPr="00640A0F">
              <w:rPr>
                <w:rFonts w:cstheme="minorHAnsi"/>
                <w:b/>
                <w:spacing w:val="2"/>
              </w:rPr>
              <w:t>5) электронный магазин формирует предварительный протокол итогов, по форме согласно Приложению 26 к настоящим Правилам.</w:t>
            </w:r>
          </w:p>
          <w:p w14:paraId="60D08127" w14:textId="5BA998A7"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Не допускается предоставление информации по заказу электронными торговыми площадками после формирования предварительного протокола итогов;</w:t>
            </w:r>
          </w:p>
          <w:p w14:paraId="39F79FDE" w14:textId="788AD16B"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6) электронный магазин автоматически </w:t>
            </w:r>
            <w:r w:rsidRPr="00640A0F">
              <w:rPr>
                <w:rFonts w:cstheme="minorHAnsi"/>
                <w:b/>
                <w:spacing w:val="2"/>
              </w:rPr>
              <w:lastRenderedPageBreak/>
              <w:t>сопоставляет ценовые предложения потенциальных поставщиков и направляет заказ через электронную торговую площадку потенциальному поставщику, цена товара которого является наименьшей с учетом стоимости доставки товара до пункта назначения;</w:t>
            </w:r>
          </w:p>
          <w:p w14:paraId="6BBCD44C" w14:textId="0C2DBD02" w:rsidR="002B730D" w:rsidRPr="00640A0F" w:rsidRDefault="002B730D" w:rsidP="002B730D">
            <w:pPr>
              <w:shd w:val="clear" w:color="auto" w:fill="FFFFFF"/>
              <w:ind w:firstLine="446"/>
              <w:jc w:val="both"/>
              <w:textAlignment w:val="baseline"/>
              <w:rPr>
                <w:rFonts w:cstheme="minorHAnsi"/>
                <w:b/>
                <w:spacing w:val="2"/>
              </w:rPr>
            </w:pPr>
            <w:bookmarkStart w:id="18" w:name="_Hlk183784672"/>
            <w:r w:rsidRPr="00640A0F">
              <w:rPr>
                <w:rFonts w:cstheme="minorHAnsi"/>
                <w:b/>
                <w:spacing w:val="2"/>
              </w:rPr>
              <w:t>7) потенциальный поставщик, получивший заказ принимает решение о подтверждении или отказе от заказа, которое направляется электронной торговой площадкой в электронный магазин;</w:t>
            </w:r>
          </w:p>
          <w:bookmarkEnd w:id="18"/>
          <w:p w14:paraId="462960D8" w14:textId="54661F3F"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8) в случае подтверждения потенциальным поставщиком заказа, электронным магазином формируется протокол итогов по форме согласно Приложению 26-1 к настоящим Правилам, который публикуется на веб-портале;</w:t>
            </w:r>
          </w:p>
          <w:p w14:paraId="594F5C97" w14:textId="2BE0C366"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t xml:space="preserve">9) </w:t>
            </w:r>
            <w:bookmarkStart w:id="19" w:name="_Hlk183784750"/>
            <w:r w:rsidRPr="00640A0F">
              <w:rPr>
                <w:rFonts w:cstheme="minorHAnsi"/>
                <w:b/>
                <w:spacing w:val="2"/>
              </w:rPr>
              <w:t>победитель заключает договор.</w:t>
            </w:r>
            <w:bookmarkEnd w:id="19"/>
          </w:p>
        </w:tc>
        <w:tc>
          <w:tcPr>
            <w:tcW w:w="2835" w:type="dxa"/>
            <w:shd w:val="clear" w:color="auto" w:fill="auto"/>
          </w:tcPr>
          <w:p w14:paraId="447C6E43" w14:textId="4B7E9EF1"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749ECF16" w14:textId="2DE9E523" w:rsidR="002B730D" w:rsidRPr="00640A0F" w:rsidRDefault="002B730D" w:rsidP="002B730D">
            <w:pPr>
              <w:ind w:firstLine="320"/>
              <w:jc w:val="both"/>
              <w:rPr>
                <w:rFonts w:eastAsia="Times New Roman" w:cstheme="minorHAnsi"/>
                <w:color w:val="000000"/>
              </w:rPr>
            </w:pPr>
            <w:proofErr w:type="gramStart"/>
            <w:r w:rsidRPr="00640A0F">
              <w:rPr>
                <w:rFonts w:eastAsia="Times New Roman" w:cstheme="minorHAnsi"/>
                <w:color w:val="000000"/>
              </w:rPr>
              <w:t xml:space="preserve">Указанный порядок предусматривает сбор цен со всех площадок по каждому товару через </w:t>
            </w:r>
            <w:proofErr w:type="spellStart"/>
            <w:r w:rsidRPr="00640A0F">
              <w:rPr>
                <w:rFonts w:eastAsia="Times New Roman" w:cstheme="minorHAnsi"/>
                <w:color w:val="000000"/>
              </w:rPr>
              <w:t>агрегатор</w:t>
            </w:r>
            <w:proofErr w:type="spellEnd"/>
            <w:r w:rsidRPr="00640A0F">
              <w:rPr>
                <w:rFonts w:eastAsia="Times New Roman" w:cstheme="minorHAnsi"/>
                <w:color w:val="000000"/>
              </w:rPr>
              <w:t xml:space="preserve"> в виде электронного магазина (таким образом будет работать как </w:t>
            </w:r>
            <w:proofErr w:type="spellStart"/>
            <w:r w:rsidRPr="00640A0F">
              <w:rPr>
                <w:rFonts w:eastAsia="Times New Roman" w:cstheme="minorHAnsi"/>
                <w:color w:val="000000"/>
              </w:rPr>
              <w:t>егов</w:t>
            </w:r>
            <w:proofErr w:type="spellEnd"/>
            <w:r w:rsidRPr="00640A0F">
              <w:rPr>
                <w:rFonts w:eastAsia="Times New Roman" w:cstheme="minorHAnsi"/>
                <w:color w:val="000000"/>
              </w:rPr>
              <w:t xml:space="preserve">, владея всей агрегированной информацией и осуществляя основные процессы, а подготовка информации (данные для оказания услуги) размещаются на сторонних площадках (как, например, регистрация авто в </w:t>
            </w:r>
            <w:proofErr w:type="spellStart"/>
            <w:r w:rsidRPr="00640A0F">
              <w:rPr>
                <w:rFonts w:eastAsia="Times New Roman" w:cstheme="minorHAnsi"/>
                <w:color w:val="000000"/>
              </w:rPr>
              <w:t>каспи-егов</w:t>
            </w:r>
            <w:proofErr w:type="spellEnd"/>
            <w:r w:rsidRPr="00640A0F">
              <w:rPr>
                <w:rFonts w:eastAsia="Times New Roman" w:cstheme="minorHAnsi"/>
                <w:color w:val="000000"/>
              </w:rPr>
              <w:t xml:space="preserve"> - и удобно и государство полностью </w:t>
            </w:r>
            <w:r w:rsidRPr="00640A0F">
              <w:rPr>
                <w:rFonts w:eastAsia="Times New Roman" w:cstheme="minorHAnsi"/>
                <w:color w:val="000000"/>
              </w:rPr>
              <w:lastRenderedPageBreak/>
              <w:t>контролирует процесс).</w:t>
            </w:r>
            <w:proofErr w:type="gramEnd"/>
          </w:p>
          <w:p w14:paraId="60D0F802"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Также в целях исключения ситуации, когда по ОТП нет конкуренции (под одним товаром только 1 поставщик с индустриальным сертификатом), предлагается возможность выбирать однородные (заменяемые) товары разных ОТП и максимально содействовать, чтобы закупки состоялись среди ОТП, а не уходили дальше, из-за отсутствия 2-х предложений.</w:t>
            </w:r>
          </w:p>
          <w:p w14:paraId="549FFBF9" w14:textId="38AD9B80" w:rsidR="002B730D" w:rsidRPr="00640A0F" w:rsidRDefault="002B730D" w:rsidP="002B730D">
            <w:pPr>
              <w:ind w:firstLine="320"/>
              <w:jc w:val="both"/>
              <w:rPr>
                <w:rFonts w:eastAsia="Times New Roman" w:cstheme="minorHAnsi"/>
                <w:color w:val="000000"/>
              </w:rPr>
            </w:pPr>
          </w:p>
        </w:tc>
      </w:tr>
      <w:bookmarkEnd w:id="17"/>
      <w:tr w:rsidR="002B730D" w:rsidRPr="00640A0F" w14:paraId="3168173D" w14:textId="77777777" w:rsidTr="00597865">
        <w:trPr>
          <w:trHeight w:val="407"/>
        </w:trPr>
        <w:tc>
          <w:tcPr>
            <w:tcW w:w="426" w:type="dxa"/>
            <w:shd w:val="clear" w:color="auto" w:fill="auto"/>
          </w:tcPr>
          <w:p w14:paraId="47E941AF"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5A89A672" w14:textId="0ED684A3" w:rsidR="002B730D" w:rsidRPr="00640A0F" w:rsidRDefault="002B730D" w:rsidP="002B730D">
            <w:pPr>
              <w:jc w:val="center"/>
              <w:rPr>
                <w:rFonts w:cstheme="minorHAnsi"/>
              </w:rPr>
            </w:pPr>
            <w:r w:rsidRPr="00640A0F">
              <w:rPr>
                <w:rFonts w:cstheme="minorHAnsi"/>
              </w:rPr>
              <w:t>Пункт 435</w:t>
            </w:r>
          </w:p>
        </w:tc>
        <w:tc>
          <w:tcPr>
            <w:tcW w:w="5386" w:type="dxa"/>
            <w:shd w:val="clear" w:color="auto" w:fill="auto"/>
          </w:tcPr>
          <w:p w14:paraId="43101979"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435.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p w14:paraId="6DC35561" w14:textId="69305164"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b/>
                <w:spacing w:val="2"/>
              </w:rPr>
              <w:t>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r w:rsidRPr="00640A0F">
              <w:rPr>
                <w:rFonts w:cstheme="minorHAnsi"/>
                <w:spacing w:val="2"/>
              </w:rPr>
              <w:t>.</w:t>
            </w:r>
          </w:p>
        </w:tc>
        <w:tc>
          <w:tcPr>
            <w:tcW w:w="5528" w:type="dxa"/>
            <w:shd w:val="clear" w:color="auto" w:fill="auto"/>
          </w:tcPr>
          <w:p w14:paraId="79AF4EA4" w14:textId="0B6A82E6" w:rsidR="002B730D" w:rsidRPr="00640A0F" w:rsidRDefault="002B730D" w:rsidP="002B730D">
            <w:pPr>
              <w:shd w:val="clear" w:color="auto" w:fill="FFFFFF"/>
              <w:ind w:firstLine="446"/>
              <w:jc w:val="both"/>
              <w:textAlignment w:val="baseline"/>
              <w:rPr>
                <w:rFonts w:cstheme="minorHAnsi"/>
                <w:spacing w:val="2"/>
              </w:rPr>
            </w:pPr>
            <w:bookmarkStart w:id="20" w:name="_Hlk183705056"/>
            <w:r w:rsidRPr="00640A0F">
              <w:rPr>
                <w:rFonts w:cstheme="minorHAnsi"/>
                <w:spacing w:val="2"/>
              </w:rPr>
              <w:t>435.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bookmarkEnd w:id="20"/>
          </w:p>
        </w:tc>
        <w:tc>
          <w:tcPr>
            <w:tcW w:w="2835" w:type="dxa"/>
            <w:shd w:val="clear" w:color="auto" w:fill="auto"/>
          </w:tcPr>
          <w:p w14:paraId="5568D2B4" w14:textId="47D6D4C7" w:rsidR="002B730D" w:rsidRPr="00640A0F" w:rsidRDefault="002B730D" w:rsidP="002B730D">
            <w:pPr>
              <w:ind w:firstLine="320"/>
              <w:jc w:val="both"/>
              <w:rPr>
                <w:rFonts w:eastAsia="Times New Roman" w:cstheme="minorHAnsi"/>
                <w:color w:val="000000"/>
              </w:rPr>
            </w:pPr>
            <w:r w:rsidRPr="00640A0F">
              <w:rPr>
                <w:rFonts w:eastAsia="Times New Roman" w:cstheme="minorHAnsi"/>
              </w:rPr>
              <w:t>На практике способ доставки путем самовывоза используется недобросовестными заказчиками в качестве ограничения количества потенциальных поставщиков, исключая участие поставщиков из других регионов, так как в условиях заказа они указывают, что товар должен быть в населенном пункте Заказчика, что приводит к многочисленным сговорам местных поставщиков с Заказчиками.</w:t>
            </w:r>
          </w:p>
        </w:tc>
      </w:tr>
      <w:tr w:rsidR="002B730D" w:rsidRPr="00640A0F" w14:paraId="6024C6DD" w14:textId="77777777" w:rsidTr="00597865">
        <w:trPr>
          <w:trHeight w:val="407"/>
        </w:trPr>
        <w:tc>
          <w:tcPr>
            <w:tcW w:w="426" w:type="dxa"/>
            <w:shd w:val="clear" w:color="auto" w:fill="auto"/>
          </w:tcPr>
          <w:p w14:paraId="5A51EC36"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13DFCAD5" w14:textId="3AFDAC03" w:rsidR="002B730D" w:rsidRPr="00640A0F" w:rsidRDefault="002B730D" w:rsidP="002B730D">
            <w:pPr>
              <w:jc w:val="center"/>
              <w:rPr>
                <w:rFonts w:cstheme="minorHAnsi"/>
              </w:rPr>
            </w:pPr>
            <w:r w:rsidRPr="00640A0F">
              <w:rPr>
                <w:rFonts w:cstheme="minorHAnsi"/>
              </w:rPr>
              <w:t>Пункт 435-1</w:t>
            </w:r>
          </w:p>
        </w:tc>
        <w:tc>
          <w:tcPr>
            <w:tcW w:w="5386" w:type="dxa"/>
            <w:shd w:val="clear" w:color="auto" w:fill="auto"/>
          </w:tcPr>
          <w:p w14:paraId="0B75007C" w14:textId="7931938A"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Отсутствует </w:t>
            </w:r>
          </w:p>
        </w:tc>
        <w:tc>
          <w:tcPr>
            <w:tcW w:w="5528" w:type="dxa"/>
            <w:shd w:val="clear" w:color="auto" w:fill="auto"/>
          </w:tcPr>
          <w:p w14:paraId="7F794582" w14:textId="0BE31593" w:rsidR="002B730D" w:rsidRPr="00640A0F" w:rsidRDefault="002B730D" w:rsidP="002B730D">
            <w:pPr>
              <w:shd w:val="clear" w:color="auto" w:fill="FFFFFF"/>
              <w:ind w:firstLine="446"/>
              <w:jc w:val="both"/>
              <w:textAlignment w:val="baseline"/>
              <w:rPr>
                <w:rFonts w:cstheme="minorHAnsi"/>
                <w:b/>
                <w:spacing w:val="2"/>
              </w:rPr>
            </w:pPr>
            <w:bookmarkStart w:id="21" w:name="_Hlk183705132"/>
            <w:r w:rsidRPr="00640A0F">
              <w:rPr>
                <w:rFonts w:cstheme="minorHAnsi"/>
                <w:b/>
                <w:spacing w:val="2"/>
              </w:rPr>
              <w:t>435-1. В случае</w:t>
            </w:r>
            <w:proofErr w:type="gramStart"/>
            <w:r w:rsidRPr="00640A0F">
              <w:rPr>
                <w:rFonts w:cstheme="minorHAnsi"/>
                <w:b/>
                <w:spacing w:val="2"/>
              </w:rPr>
              <w:t>,</w:t>
            </w:r>
            <w:proofErr w:type="gramEnd"/>
            <w:r w:rsidRPr="00640A0F">
              <w:rPr>
                <w:rFonts w:cstheme="minorHAnsi"/>
                <w:b/>
                <w:spacing w:val="2"/>
              </w:rPr>
              <w:t xml:space="preserve">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при необходимости  опубликовывает предварительный заказ для подачи ценовых предложений на такой товар с указанием даты оформления заказа по истечении 24 (</w:t>
            </w:r>
            <w:proofErr w:type="spellStart"/>
            <w:r w:rsidRPr="00640A0F">
              <w:rPr>
                <w:rFonts w:cstheme="minorHAnsi"/>
                <w:b/>
                <w:spacing w:val="2"/>
              </w:rPr>
              <w:t>двадцатичетырех</w:t>
            </w:r>
            <w:proofErr w:type="spellEnd"/>
            <w:r w:rsidRPr="00640A0F">
              <w:rPr>
                <w:rFonts w:cstheme="minorHAnsi"/>
                <w:b/>
                <w:spacing w:val="2"/>
              </w:rPr>
              <w:t xml:space="preserve">) часов в рабочие дни. </w:t>
            </w:r>
          </w:p>
          <w:p w14:paraId="6A6C7E44" w14:textId="212D9B73"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При этом</w:t>
            </w:r>
            <w:proofErr w:type="gramStart"/>
            <w:r w:rsidRPr="00640A0F">
              <w:rPr>
                <w:rFonts w:cstheme="minorHAnsi"/>
                <w:b/>
                <w:spacing w:val="2"/>
              </w:rPr>
              <w:t>,</w:t>
            </w:r>
            <w:proofErr w:type="gramEnd"/>
            <w:r w:rsidRPr="00640A0F">
              <w:rPr>
                <w:rFonts w:cstheme="minorHAnsi"/>
                <w:b/>
                <w:spacing w:val="2"/>
              </w:rPr>
              <w:t xml:space="preserve"> если в указанное время собрано более двух ценовых предложений, </w:t>
            </w:r>
            <w:bookmarkStart w:id="22" w:name="_Hlk183785297"/>
            <w:r w:rsidRPr="00640A0F">
              <w:rPr>
                <w:rFonts w:cstheme="minorHAnsi"/>
                <w:b/>
                <w:spacing w:val="2"/>
              </w:rPr>
              <w:t xml:space="preserve">электронный магазин с учетом требований пункта 442 </w:t>
            </w:r>
            <w:bookmarkStart w:id="23" w:name="_Hlk183785333"/>
            <w:bookmarkEnd w:id="22"/>
            <w:r w:rsidRPr="00640A0F">
              <w:rPr>
                <w:rFonts w:cstheme="minorHAnsi"/>
                <w:b/>
                <w:spacing w:val="2"/>
              </w:rPr>
              <w:t xml:space="preserve">настоящих Правил </w:t>
            </w:r>
            <w:bookmarkEnd w:id="23"/>
            <w:r w:rsidRPr="00640A0F">
              <w:rPr>
                <w:rFonts w:cstheme="minorHAnsi"/>
                <w:b/>
                <w:spacing w:val="2"/>
              </w:rPr>
              <w:t>автоматически формирует заказ, в ином случае закупка признается несостоявшейся.</w:t>
            </w:r>
          </w:p>
          <w:p w14:paraId="22A043E1" w14:textId="102C5ED1"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Потенциальные поставщики через электронные торговые площадки могут разместить ценовые предложения на такой товар для участия в заказе.</w:t>
            </w:r>
            <w:bookmarkEnd w:id="21"/>
          </w:p>
        </w:tc>
        <w:tc>
          <w:tcPr>
            <w:tcW w:w="2835" w:type="dxa"/>
            <w:shd w:val="clear" w:color="auto" w:fill="auto"/>
          </w:tcPr>
          <w:p w14:paraId="7958D65E" w14:textId="55E86E9D" w:rsidR="002B730D" w:rsidRPr="00640A0F" w:rsidRDefault="002B730D" w:rsidP="002B730D">
            <w:pPr>
              <w:ind w:firstLine="320"/>
              <w:jc w:val="both"/>
              <w:rPr>
                <w:rFonts w:eastAsia="Times New Roman" w:cstheme="minorHAnsi"/>
                <w:color w:val="000000"/>
              </w:rPr>
            </w:pPr>
            <w:r w:rsidRPr="00640A0F">
              <w:rPr>
                <w:rFonts w:eastAsia="Times New Roman" w:cstheme="minorHAnsi"/>
              </w:rPr>
              <w:t>В целях предоставления Заказчикам осуществить закупку по условиям и ценам, предусмотренным в годовом Плане ГЗ, а поставщикам предоставить время снизить цену и согласиться с условиями заданными в Заказе.</w:t>
            </w:r>
          </w:p>
        </w:tc>
      </w:tr>
      <w:tr w:rsidR="002B730D" w:rsidRPr="00640A0F" w14:paraId="114E6BA5" w14:textId="77777777" w:rsidTr="00597865">
        <w:trPr>
          <w:trHeight w:val="407"/>
        </w:trPr>
        <w:tc>
          <w:tcPr>
            <w:tcW w:w="426" w:type="dxa"/>
            <w:shd w:val="clear" w:color="auto" w:fill="auto"/>
          </w:tcPr>
          <w:p w14:paraId="73061B4E"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4C52762C" w14:textId="6F5FB93E" w:rsidR="002B730D" w:rsidRPr="00640A0F" w:rsidRDefault="002B730D" w:rsidP="002B730D">
            <w:pPr>
              <w:jc w:val="center"/>
              <w:rPr>
                <w:rFonts w:cstheme="minorHAnsi"/>
              </w:rPr>
            </w:pPr>
            <w:r w:rsidRPr="00640A0F">
              <w:rPr>
                <w:rFonts w:cstheme="minorHAnsi"/>
              </w:rPr>
              <w:t>Пункт 435-2</w:t>
            </w:r>
          </w:p>
        </w:tc>
        <w:tc>
          <w:tcPr>
            <w:tcW w:w="5386" w:type="dxa"/>
            <w:shd w:val="clear" w:color="auto" w:fill="auto"/>
          </w:tcPr>
          <w:p w14:paraId="128C5320" w14:textId="125A35A3"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Отсутствует </w:t>
            </w:r>
          </w:p>
        </w:tc>
        <w:tc>
          <w:tcPr>
            <w:tcW w:w="5528" w:type="dxa"/>
            <w:shd w:val="clear" w:color="auto" w:fill="auto"/>
          </w:tcPr>
          <w:p w14:paraId="5A0A4038" w14:textId="77777777" w:rsidR="002B730D" w:rsidRPr="00640A0F" w:rsidRDefault="002B730D" w:rsidP="002B730D">
            <w:pPr>
              <w:shd w:val="clear" w:color="auto" w:fill="FFFFFF"/>
              <w:ind w:firstLine="446"/>
              <w:jc w:val="both"/>
              <w:textAlignment w:val="baseline"/>
              <w:rPr>
                <w:rFonts w:cstheme="minorHAnsi"/>
                <w:b/>
                <w:spacing w:val="2"/>
              </w:rPr>
            </w:pPr>
            <w:bookmarkStart w:id="24" w:name="_Hlk183705166"/>
            <w:r w:rsidRPr="00640A0F">
              <w:rPr>
                <w:rFonts w:cstheme="minorHAnsi"/>
                <w:b/>
                <w:spacing w:val="2"/>
              </w:rPr>
              <w:t xml:space="preserve">435-2. Электронный магазин ведет учет всех подтвержденных и неподтвержденных потенциальными поставщиками заказов. </w:t>
            </w:r>
          </w:p>
          <w:p w14:paraId="2C5D9DA3" w14:textId="56281068"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В случае если, процент неподтвержденных потенциальным поставщиком заказов превышает восемьдесят процентов в течение последнего месяца, при условии получения более пяти заказов, то потенциальный поставщик исключается из списка поставщиков торговых площадок на  пятнадцать календарных дней.</w:t>
            </w:r>
            <w:bookmarkEnd w:id="24"/>
          </w:p>
        </w:tc>
        <w:tc>
          <w:tcPr>
            <w:tcW w:w="2835" w:type="dxa"/>
            <w:shd w:val="clear" w:color="auto" w:fill="auto"/>
          </w:tcPr>
          <w:p w14:paraId="1E7533BC" w14:textId="537DDB71"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Все </w:t>
            </w:r>
            <w:proofErr w:type="spellStart"/>
            <w:r w:rsidRPr="00640A0F">
              <w:rPr>
                <w:rFonts w:eastAsia="Times New Roman" w:cstheme="minorHAnsi"/>
                <w:color w:val="000000"/>
              </w:rPr>
              <w:t>маркетплейсы</w:t>
            </w:r>
            <w:proofErr w:type="spellEnd"/>
            <w:r w:rsidRPr="00640A0F">
              <w:rPr>
                <w:rFonts w:eastAsia="Times New Roman" w:cstheme="minorHAnsi"/>
                <w:color w:val="000000"/>
              </w:rPr>
              <w:t xml:space="preserve"> (</w:t>
            </w:r>
            <w:proofErr w:type="spellStart"/>
            <w:r w:rsidRPr="00640A0F">
              <w:rPr>
                <w:rFonts w:eastAsia="Times New Roman" w:cstheme="minorHAnsi"/>
                <w:color w:val="000000"/>
              </w:rPr>
              <w:t>агрегаторы</w:t>
            </w:r>
            <w:proofErr w:type="spellEnd"/>
            <w:r w:rsidRPr="00640A0F">
              <w:rPr>
                <w:rFonts w:eastAsia="Times New Roman" w:cstheme="minorHAnsi"/>
                <w:color w:val="000000"/>
              </w:rPr>
              <w:t>) ведут рейтинг поставщиков, где основной показатель – это процент отклонения Заказов. Это исключает ситуацию, когда неквалифицированный поставщик выставляет цены на все подряд товары, снижает их до цен ниже себестоимости и потом не принимает заказы (такая практика была в 2020-2022 годах). При нарушении процента отклонений – Поставщик отключается от ЭМ на определенный период времени (только от одного способа).</w:t>
            </w:r>
          </w:p>
        </w:tc>
      </w:tr>
      <w:tr w:rsidR="002B730D" w:rsidRPr="00640A0F" w14:paraId="664BD6AA" w14:textId="77777777" w:rsidTr="00597865">
        <w:trPr>
          <w:trHeight w:val="407"/>
        </w:trPr>
        <w:tc>
          <w:tcPr>
            <w:tcW w:w="426" w:type="dxa"/>
            <w:shd w:val="clear" w:color="auto" w:fill="auto"/>
          </w:tcPr>
          <w:p w14:paraId="58F902AC"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3E8530E" w14:textId="47930159" w:rsidR="002B730D" w:rsidRPr="00640A0F" w:rsidRDefault="002B730D" w:rsidP="002B730D">
            <w:pPr>
              <w:jc w:val="center"/>
              <w:rPr>
                <w:rFonts w:cstheme="minorHAnsi"/>
              </w:rPr>
            </w:pPr>
            <w:r w:rsidRPr="00640A0F">
              <w:rPr>
                <w:rFonts w:cstheme="minorHAnsi"/>
              </w:rPr>
              <w:t>Пункт 435-3</w:t>
            </w:r>
          </w:p>
        </w:tc>
        <w:tc>
          <w:tcPr>
            <w:tcW w:w="5386" w:type="dxa"/>
            <w:shd w:val="clear" w:color="auto" w:fill="auto"/>
          </w:tcPr>
          <w:p w14:paraId="62C7205E" w14:textId="206424F9"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Отсутствует </w:t>
            </w:r>
          </w:p>
        </w:tc>
        <w:tc>
          <w:tcPr>
            <w:tcW w:w="5528" w:type="dxa"/>
            <w:shd w:val="clear" w:color="auto" w:fill="auto"/>
          </w:tcPr>
          <w:p w14:paraId="25523CEE" w14:textId="708B60EE" w:rsidR="002B730D" w:rsidRPr="00640A0F" w:rsidRDefault="002B730D" w:rsidP="002B730D">
            <w:pPr>
              <w:shd w:val="clear" w:color="auto" w:fill="FFFFFF"/>
              <w:ind w:firstLine="322"/>
              <w:jc w:val="both"/>
              <w:textAlignment w:val="baseline"/>
              <w:rPr>
                <w:rFonts w:cstheme="minorHAnsi"/>
                <w:b/>
                <w:spacing w:val="2"/>
              </w:rPr>
            </w:pPr>
            <w:bookmarkStart w:id="25" w:name="_Hlk183705194"/>
            <w:r w:rsidRPr="00640A0F">
              <w:rPr>
                <w:rFonts w:cstheme="minorHAnsi"/>
                <w:b/>
                <w:spacing w:val="2"/>
              </w:rPr>
              <w:t xml:space="preserve">435-3. Информация о товаропроизводителе и его официальных представителях (дилерах или дистрибьюторах) указывается на электронной торговой площадке и передается в электронный магазин. </w:t>
            </w:r>
          </w:p>
          <w:p w14:paraId="5EF8327A" w14:textId="77777777" w:rsidR="002B730D" w:rsidRPr="00640A0F" w:rsidRDefault="002B730D" w:rsidP="002B730D">
            <w:pPr>
              <w:shd w:val="clear" w:color="auto" w:fill="FFFFFF"/>
              <w:ind w:firstLine="322"/>
              <w:jc w:val="both"/>
              <w:textAlignment w:val="baseline"/>
              <w:rPr>
                <w:rFonts w:cstheme="minorHAnsi"/>
                <w:b/>
                <w:spacing w:val="2"/>
              </w:rPr>
            </w:pPr>
            <w:r w:rsidRPr="00640A0F">
              <w:rPr>
                <w:rFonts w:cstheme="minorHAnsi"/>
                <w:b/>
                <w:spacing w:val="2"/>
              </w:rPr>
              <w:t>Правоотношения между товаропроизводителем и его официальными представителями (дилерами или дистрибьюторами) регулируются в соответствии с законодательством Республики Казахстан</w:t>
            </w:r>
            <w:proofErr w:type="gramStart"/>
            <w:r w:rsidRPr="00640A0F">
              <w:rPr>
                <w:rFonts w:cstheme="minorHAnsi"/>
                <w:b/>
                <w:spacing w:val="2"/>
              </w:rPr>
              <w:t>.»;</w:t>
            </w:r>
            <w:proofErr w:type="gramEnd"/>
          </w:p>
          <w:bookmarkEnd w:id="25"/>
          <w:p w14:paraId="0C319FA7" w14:textId="72B55F1D" w:rsidR="002B730D" w:rsidRPr="00640A0F" w:rsidRDefault="002B730D" w:rsidP="002B730D">
            <w:pPr>
              <w:shd w:val="clear" w:color="auto" w:fill="FFFFFF"/>
              <w:ind w:firstLine="446"/>
              <w:jc w:val="both"/>
              <w:textAlignment w:val="baseline"/>
              <w:rPr>
                <w:rFonts w:cstheme="minorHAnsi"/>
                <w:b/>
                <w:spacing w:val="2"/>
              </w:rPr>
            </w:pPr>
          </w:p>
        </w:tc>
        <w:tc>
          <w:tcPr>
            <w:tcW w:w="2835" w:type="dxa"/>
            <w:shd w:val="clear" w:color="auto" w:fill="auto"/>
          </w:tcPr>
          <w:p w14:paraId="68A366DA" w14:textId="44EA4E63" w:rsidR="002B730D" w:rsidRPr="00640A0F" w:rsidRDefault="002B730D" w:rsidP="002B730D">
            <w:pPr>
              <w:shd w:val="clear" w:color="auto" w:fill="FFFFFF"/>
              <w:ind w:firstLine="457"/>
              <w:jc w:val="both"/>
              <w:rPr>
                <w:rFonts w:eastAsia="Times New Roman" w:cstheme="minorHAnsi"/>
              </w:rPr>
            </w:pPr>
            <w:r w:rsidRPr="00640A0F">
              <w:rPr>
                <w:rFonts w:eastAsia="Times New Roman" w:cstheme="minorHAnsi"/>
              </w:rPr>
              <w:t xml:space="preserve">В целях соблюдения требований законодательства о торговых знаках и авторских правах. </w:t>
            </w:r>
          </w:p>
          <w:p w14:paraId="2491E80B" w14:textId="42F84E35" w:rsidR="002B730D" w:rsidRPr="00640A0F" w:rsidRDefault="002B730D" w:rsidP="002B730D">
            <w:pPr>
              <w:shd w:val="clear" w:color="auto" w:fill="FFFFFF"/>
              <w:ind w:firstLine="457"/>
              <w:jc w:val="both"/>
              <w:rPr>
                <w:rFonts w:eastAsia="Times New Roman" w:cstheme="minorHAnsi"/>
              </w:rPr>
            </w:pPr>
            <w:r w:rsidRPr="00640A0F">
              <w:rPr>
                <w:rFonts w:eastAsia="Times New Roman" w:cstheme="minorHAnsi"/>
              </w:rPr>
              <w:t>В соответствии со статьей 4 Закона «О товарных знаках», владелец товарного знака имеет исключительное право пользования и распоряжения принадлежащим ему товарным знаком в отношении указанных в свидетельстве товаров и услуг. Никто не может использовать охраняемый в Республике Казахстан товарный знак без согласия владельца.</w:t>
            </w:r>
          </w:p>
          <w:p w14:paraId="50659244" w14:textId="77777777" w:rsidR="002B730D" w:rsidRPr="00640A0F" w:rsidRDefault="002B730D" w:rsidP="002B730D">
            <w:pPr>
              <w:ind w:firstLine="320"/>
              <w:jc w:val="both"/>
              <w:rPr>
                <w:rFonts w:eastAsia="Times New Roman" w:cstheme="minorHAnsi"/>
              </w:rPr>
            </w:pPr>
            <w:r w:rsidRPr="00640A0F">
              <w:rPr>
                <w:rFonts w:eastAsia="Times New Roman" w:cstheme="minorHAnsi"/>
              </w:rPr>
              <w:t xml:space="preserve">В рамках технической поддержки электронного магазина за 2022-2024 годы, зафиксировано большое количество жалоб и обращений о несоблюдении закона о товарных знаках. На </w:t>
            </w:r>
            <w:proofErr w:type="gramStart"/>
            <w:r w:rsidRPr="00640A0F">
              <w:rPr>
                <w:rFonts w:eastAsia="Times New Roman" w:cstheme="minorHAnsi"/>
              </w:rPr>
              <w:t>текущий</w:t>
            </w:r>
            <w:proofErr w:type="gramEnd"/>
            <w:r w:rsidRPr="00640A0F">
              <w:rPr>
                <w:rFonts w:eastAsia="Times New Roman" w:cstheme="minorHAnsi"/>
              </w:rPr>
              <w:t xml:space="preserve"> имеется следующая статистика:</w:t>
            </w:r>
          </w:p>
          <w:p w14:paraId="7CFA62B1" w14:textId="77777777" w:rsidR="002B730D" w:rsidRPr="00640A0F" w:rsidRDefault="002B730D" w:rsidP="002B730D">
            <w:pPr>
              <w:jc w:val="both"/>
              <w:rPr>
                <w:rFonts w:eastAsia="Times New Roman" w:cstheme="minorHAnsi"/>
                <w:color w:val="000000"/>
              </w:rPr>
            </w:pPr>
            <w:r w:rsidRPr="00640A0F">
              <w:rPr>
                <w:rFonts w:eastAsia="Times New Roman" w:cstheme="minorHAnsi"/>
                <w:color w:val="000000"/>
              </w:rPr>
              <w:t>ОТП - 297 (18640 товаров)</w:t>
            </w:r>
          </w:p>
          <w:p w14:paraId="2CA90E5F" w14:textId="1C505322" w:rsidR="002B730D" w:rsidRPr="00640A0F" w:rsidRDefault="002B730D" w:rsidP="002B730D">
            <w:pPr>
              <w:jc w:val="both"/>
              <w:rPr>
                <w:rFonts w:eastAsia="Times New Roman" w:cstheme="minorHAnsi"/>
                <w:color w:val="000000"/>
              </w:rPr>
            </w:pPr>
            <w:r w:rsidRPr="00640A0F">
              <w:rPr>
                <w:rFonts w:eastAsia="Times New Roman" w:cstheme="minorHAnsi"/>
                <w:color w:val="000000"/>
              </w:rPr>
              <w:t>ОТП дилеры - 718 (15951 товаров)</w:t>
            </w:r>
          </w:p>
          <w:p w14:paraId="6C9925E8" w14:textId="64C7F50E" w:rsidR="002B730D" w:rsidRPr="00640A0F" w:rsidRDefault="002B730D" w:rsidP="002B730D">
            <w:pPr>
              <w:jc w:val="both"/>
              <w:rPr>
                <w:rFonts w:eastAsia="Times New Roman" w:cstheme="minorHAnsi"/>
                <w:color w:val="000000"/>
              </w:rPr>
            </w:pPr>
            <w:r w:rsidRPr="00640A0F">
              <w:rPr>
                <w:rFonts w:eastAsia="Times New Roman" w:cstheme="minorHAnsi"/>
                <w:color w:val="000000"/>
              </w:rPr>
              <w:t>Дистрибьюторов - 970 (68931 товаров)</w:t>
            </w:r>
          </w:p>
          <w:p w14:paraId="66C6738D" w14:textId="2255A430" w:rsidR="002B730D" w:rsidRPr="00640A0F" w:rsidRDefault="002B730D" w:rsidP="002B730D">
            <w:pPr>
              <w:jc w:val="both"/>
              <w:rPr>
                <w:rFonts w:eastAsia="Times New Roman" w:cstheme="minorHAnsi"/>
                <w:color w:val="000000"/>
              </w:rPr>
            </w:pPr>
            <w:r w:rsidRPr="00640A0F">
              <w:rPr>
                <w:rFonts w:eastAsia="Times New Roman" w:cstheme="minorHAnsi"/>
                <w:color w:val="000000"/>
              </w:rPr>
              <w:t xml:space="preserve">Дилеры от дистрибьюторов </w:t>
            </w:r>
            <w:r w:rsidRPr="00640A0F">
              <w:rPr>
                <w:rFonts w:eastAsia="Times New Roman" w:cstheme="minorHAnsi"/>
                <w:color w:val="000000"/>
              </w:rPr>
              <w:lastRenderedPageBreak/>
              <w:t>- 1962 (60896 товаров)</w:t>
            </w:r>
          </w:p>
        </w:tc>
      </w:tr>
      <w:tr w:rsidR="002B730D" w:rsidRPr="00640A0F" w14:paraId="2E5FD8A6" w14:textId="77777777" w:rsidTr="00597865">
        <w:trPr>
          <w:trHeight w:val="407"/>
        </w:trPr>
        <w:tc>
          <w:tcPr>
            <w:tcW w:w="426" w:type="dxa"/>
            <w:shd w:val="clear" w:color="auto" w:fill="auto"/>
          </w:tcPr>
          <w:p w14:paraId="34E3135B"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066A585D" w14:textId="6EB6C336" w:rsidR="002B730D" w:rsidRPr="00640A0F" w:rsidRDefault="002B730D" w:rsidP="002B730D">
            <w:pPr>
              <w:jc w:val="center"/>
              <w:rPr>
                <w:rFonts w:cstheme="minorHAnsi"/>
              </w:rPr>
            </w:pPr>
            <w:r w:rsidRPr="00640A0F">
              <w:rPr>
                <w:rFonts w:cstheme="minorHAnsi"/>
              </w:rPr>
              <w:t>Пункт 439</w:t>
            </w:r>
          </w:p>
        </w:tc>
        <w:tc>
          <w:tcPr>
            <w:tcW w:w="5386" w:type="dxa"/>
            <w:shd w:val="clear" w:color="auto" w:fill="auto"/>
          </w:tcPr>
          <w:p w14:paraId="315D8966"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439. По результатам государственных закупок через электронный магазин:</w:t>
            </w:r>
          </w:p>
          <w:p w14:paraId="26938A30" w14:textId="71F25754"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1) заказчиком в порядке и сроках, определенных </w:t>
            </w:r>
            <w:r w:rsidRPr="00640A0F">
              <w:rPr>
                <w:rFonts w:cstheme="minorHAnsi"/>
                <w:b/>
                <w:spacing w:val="2"/>
              </w:rPr>
              <w:t>Законом и</w:t>
            </w:r>
            <w:r w:rsidRPr="00640A0F">
              <w:rPr>
                <w:rFonts w:cstheme="minorHAnsi"/>
                <w:spacing w:val="2"/>
              </w:rPr>
              <w:t xml:space="preserve"> настоящими Правилами, посредством веб-портала заключается типовой договор в соответствии параграфом 1 Главы 18 настоящих Правил.</w:t>
            </w:r>
          </w:p>
          <w:p w14:paraId="14F1EE8A" w14:textId="219675D8" w:rsidR="002B730D" w:rsidRPr="00640A0F" w:rsidRDefault="002B730D" w:rsidP="002B730D">
            <w:pPr>
              <w:shd w:val="clear" w:color="auto" w:fill="FFFFFF"/>
              <w:ind w:firstLine="446"/>
              <w:jc w:val="both"/>
              <w:textAlignment w:val="baseline"/>
              <w:rPr>
                <w:rFonts w:cstheme="minorHAnsi"/>
                <w:spacing w:val="2"/>
              </w:rPr>
            </w:pPr>
            <w:proofErr w:type="gramStart"/>
            <w:r w:rsidRPr="00640A0F">
              <w:rPr>
                <w:rFonts w:cstheme="minorHAnsi"/>
                <w:spacing w:val="2"/>
              </w:rPr>
              <w:t xml:space="preserve">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w:t>
            </w:r>
            <w:r w:rsidRPr="00640A0F">
              <w:rPr>
                <w:rFonts w:cstheme="minorHAnsi"/>
                <w:b/>
                <w:bCs/>
                <w:spacing w:val="2"/>
              </w:rPr>
              <w:t>магазине</w:t>
            </w:r>
            <w:r w:rsidRPr="00640A0F">
              <w:rPr>
                <w:rFonts w:cstheme="minorHAnsi"/>
                <w:spacing w:val="2"/>
              </w:rPr>
              <w:t>;</w:t>
            </w:r>
            <w:proofErr w:type="gramEnd"/>
          </w:p>
          <w:p w14:paraId="045E269B"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автоматически формируется </w:t>
            </w:r>
            <w:r w:rsidRPr="00640A0F">
              <w:rPr>
                <w:rFonts w:cstheme="minorHAnsi"/>
                <w:b/>
                <w:spacing w:val="2"/>
              </w:rPr>
              <w:t>отчет</w:t>
            </w:r>
            <w:r w:rsidRPr="00640A0F">
              <w:rPr>
                <w:rFonts w:cstheme="minorHAnsi"/>
                <w:spacing w:val="2"/>
              </w:rPr>
              <w:t xml:space="preserve">, в котором фиксируются процесс осуществления государственных закупок, в том числе сведения о потенциальных поставщиках, разместившие </w:t>
            </w:r>
            <w:r w:rsidRPr="00640A0F">
              <w:rPr>
                <w:rFonts w:cstheme="minorHAnsi"/>
                <w:b/>
                <w:spacing w:val="2"/>
              </w:rPr>
              <w:t>в электронном магазине</w:t>
            </w:r>
            <w:r w:rsidRPr="00640A0F">
              <w:rPr>
                <w:rFonts w:cstheme="minorHAnsi"/>
                <w:spacing w:val="2"/>
              </w:rPr>
              <w:t xml:space="preserve"> информацию о товарах и их ценах. </w:t>
            </w:r>
            <w:r w:rsidRPr="00640A0F">
              <w:rPr>
                <w:rFonts w:cstheme="minorHAnsi"/>
                <w:b/>
                <w:spacing w:val="2"/>
              </w:rPr>
              <w:t>Отчет о государственных закупках через электронный магазин</w:t>
            </w:r>
            <w:r w:rsidRPr="00640A0F">
              <w:rPr>
                <w:rFonts w:cstheme="minorHAnsi"/>
                <w:spacing w:val="2"/>
              </w:rPr>
              <w:t xml:space="preserve"> формируется по форме согласно приложению 26 к настоящим Правилам. При этом сведения </w:t>
            </w:r>
            <w:r w:rsidRPr="00640A0F">
              <w:rPr>
                <w:rFonts w:cstheme="minorHAnsi"/>
                <w:b/>
                <w:spacing w:val="2"/>
              </w:rPr>
              <w:t>отчета</w:t>
            </w:r>
            <w:r w:rsidRPr="00640A0F">
              <w:rPr>
                <w:rFonts w:cstheme="minorHAnsi"/>
                <w:spacing w:val="2"/>
              </w:rPr>
              <w:t xml:space="preserve"> обновляются веб-порталом автоматически по мере изменения статуса государственных закупок, в том числе статуса исполнения договора.</w:t>
            </w:r>
          </w:p>
          <w:p w14:paraId="38CC9425" w14:textId="79491957"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p w14:paraId="6DCCB46D" w14:textId="77777777" w:rsidR="002B730D" w:rsidRPr="00640A0F" w:rsidRDefault="002B730D" w:rsidP="002B730D">
            <w:pPr>
              <w:shd w:val="clear" w:color="auto" w:fill="FFFFFF"/>
              <w:ind w:firstLine="446"/>
              <w:jc w:val="both"/>
              <w:textAlignment w:val="baseline"/>
              <w:rPr>
                <w:rFonts w:cstheme="minorHAnsi"/>
                <w:spacing w:val="2"/>
              </w:rPr>
            </w:pPr>
            <w:bookmarkStart w:id="26" w:name="_Hlk183705259"/>
            <w:r w:rsidRPr="00640A0F">
              <w:rPr>
                <w:rFonts w:cstheme="minorHAnsi"/>
                <w:spacing w:val="2"/>
              </w:rPr>
              <w:t>439. По результатам государственных закупок через электронный магазин:</w:t>
            </w:r>
          </w:p>
          <w:p w14:paraId="59631CC0" w14:textId="4E5D5C8E" w:rsidR="002B730D" w:rsidRPr="00640A0F" w:rsidRDefault="002B730D" w:rsidP="002B730D">
            <w:pPr>
              <w:shd w:val="clear" w:color="auto" w:fill="FFFFFF"/>
              <w:ind w:firstLine="322"/>
              <w:jc w:val="both"/>
              <w:textAlignment w:val="baseline"/>
              <w:rPr>
                <w:rFonts w:cstheme="minorHAnsi"/>
                <w:b/>
                <w:bCs/>
                <w:spacing w:val="2"/>
              </w:rPr>
            </w:pPr>
            <w:r w:rsidRPr="00640A0F">
              <w:rPr>
                <w:rFonts w:cstheme="minorHAnsi"/>
                <w:b/>
                <w:bCs/>
                <w:spacing w:val="2"/>
              </w:rPr>
              <w:t>1) заказчик заключает договор посредством веб-портала в порядке и сроках, определенных настоящими Правилами.</w:t>
            </w:r>
          </w:p>
          <w:p w14:paraId="70DB2CFB" w14:textId="4A52D122"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При этом </w:t>
            </w:r>
            <w:proofErr w:type="gramStart"/>
            <w:r w:rsidRPr="00640A0F">
              <w:rPr>
                <w:rFonts w:cstheme="minorHAnsi"/>
                <w:spacing w:val="2"/>
              </w:rPr>
              <w:t>техническая спецификация, являющаяся приложением к договору формируется</w:t>
            </w:r>
            <w:proofErr w:type="gramEnd"/>
            <w:r w:rsidRPr="00640A0F">
              <w:rPr>
                <w:rFonts w:cstheme="minorHAnsi"/>
                <w:spacing w:val="2"/>
              </w:rPr>
              <w:t xml:space="preserve"> на основе всех технических характеристик товара, включая фотографии, размещенных </w:t>
            </w:r>
            <w:r w:rsidRPr="00640A0F">
              <w:rPr>
                <w:rFonts w:cstheme="minorHAnsi"/>
                <w:b/>
                <w:spacing w:val="2"/>
              </w:rPr>
              <w:t>в электронном каталоге товаров</w:t>
            </w:r>
            <w:r w:rsidRPr="00640A0F">
              <w:rPr>
                <w:rFonts w:cstheme="minorHAnsi"/>
                <w:spacing w:val="2"/>
              </w:rPr>
              <w:t>;</w:t>
            </w:r>
          </w:p>
          <w:p w14:paraId="1B5C174D" w14:textId="01608478"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spacing w:val="2"/>
              </w:rPr>
              <w:t>2) автоматически формируется</w:t>
            </w:r>
            <w:r w:rsidRPr="00640A0F">
              <w:rPr>
                <w:rFonts w:cstheme="minorHAnsi"/>
                <w:b/>
                <w:spacing w:val="2"/>
              </w:rPr>
              <w:t xml:space="preserve"> протокол об итогах по форме согласно Приложению 26-1 к настоящим Правилам</w:t>
            </w:r>
            <w:bookmarkEnd w:id="26"/>
            <w:r w:rsidRPr="00640A0F">
              <w:rPr>
                <w:rFonts w:cstheme="minorHAnsi"/>
                <w:b/>
                <w:spacing w:val="2"/>
              </w:rPr>
              <w:t>.</w:t>
            </w:r>
          </w:p>
        </w:tc>
        <w:tc>
          <w:tcPr>
            <w:tcW w:w="2835" w:type="dxa"/>
            <w:shd w:val="clear" w:color="auto" w:fill="auto"/>
          </w:tcPr>
          <w:p w14:paraId="7520F0BA"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36F69FDE" w14:textId="0BBFF6C0" w:rsidR="002B730D" w:rsidRPr="00640A0F" w:rsidRDefault="002B730D" w:rsidP="002B730D">
            <w:pPr>
              <w:ind w:firstLine="320"/>
              <w:jc w:val="both"/>
              <w:rPr>
                <w:rFonts w:eastAsia="Times New Roman" w:cstheme="minorHAnsi"/>
                <w:color w:val="000000"/>
              </w:rPr>
            </w:pPr>
            <w:proofErr w:type="gramStart"/>
            <w:r w:rsidRPr="00640A0F">
              <w:rPr>
                <w:rFonts w:eastAsia="Times New Roman" w:cstheme="minorHAnsi"/>
                <w:color w:val="000000"/>
              </w:rPr>
              <w:t xml:space="preserve">Указанный порядок предусматривает сбор цен со всех площадок по каждому товару через </w:t>
            </w:r>
            <w:proofErr w:type="spellStart"/>
            <w:r w:rsidRPr="00640A0F">
              <w:rPr>
                <w:rFonts w:eastAsia="Times New Roman" w:cstheme="minorHAnsi"/>
                <w:color w:val="000000"/>
              </w:rPr>
              <w:t>агрегатор</w:t>
            </w:r>
            <w:proofErr w:type="spellEnd"/>
            <w:r w:rsidRPr="00640A0F">
              <w:rPr>
                <w:rFonts w:eastAsia="Times New Roman" w:cstheme="minorHAnsi"/>
                <w:color w:val="000000"/>
              </w:rPr>
              <w:t xml:space="preserve"> в виде электронного магазина (таким образом будет работать как </w:t>
            </w:r>
            <w:proofErr w:type="spellStart"/>
            <w:r w:rsidRPr="00640A0F">
              <w:rPr>
                <w:rFonts w:eastAsia="Times New Roman" w:cstheme="minorHAnsi"/>
                <w:color w:val="000000"/>
              </w:rPr>
              <w:t>егов</w:t>
            </w:r>
            <w:proofErr w:type="spellEnd"/>
            <w:r w:rsidRPr="00640A0F">
              <w:rPr>
                <w:rFonts w:eastAsia="Times New Roman" w:cstheme="minorHAnsi"/>
                <w:color w:val="000000"/>
              </w:rPr>
              <w:t xml:space="preserve">, владея всей агрегированной информацией и осуществляя основные процессы, а подготовка информации (данные для оказания услуги) размещаются на сторонних площадках (как, например, регистрация авто в </w:t>
            </w:r>
            <w:proofErr w:type="spellStart"/>
            <w:r w:rsidRPr="00640A0F">
              <w:rPr>
                <w:rFonts w:eastAsia="Times New Roman" w:cstheme="minorHAnsi"/>
                <w:color w:val="000000"/>
              </w:rPr>
              <w:t>каспи-егов</w:t>
            </w:r>
            <w:proofErr w:type="spellEnd"/>
            <w:r w:rsidRPr="00640A0F">
              <w:rPr>
                <w:rFonts w:eastAsia="Times New Roman" w:cstheme="minorHAnsi"/>
                <w:color w:val="000000"/>
              </w:rPr>
              <w:t xml:space="preserve"> - и удобно и государство полностью контролирует процесс).</w:t>
            </w:r>
            <w:proofErr w:type="gramEnd"/>
          </w:p>
        </w:tc>
      </w:tr>
      <w:tr w:rsidR="002B730D" w:rsidRPr="00640A0F" w14:paraId="52B5A28A" w14:textId="77777777" w:rsidTr="00597865">
        <w:trPr>
          <w:trHeight w:val="407"/>
        </w:trPr>
        <w:tc>
          <w:tcPr>
            <w:tcW w:w="426" w:type="dxa"/>
            <w:shd w:val="clear" w:color="auto" w:fill="auto"/>
          </w:tcPr>
          <w:p w14:paraId="25A2A7C6"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C0B0D1A" w14:textId="7479D198" w:rsidR="002B730D" w:rsidRPr="00640A0F" w:rsidRDefault="002B730D" w:rsidP="002B730D">
            <w:pPr>
              <w:jc w:val="center"/>
              <w:rPr>
                <w:rFonts w:cstheme="minorHAnsi"/>
              </w:rPr>
            </w:pPr>
            <w:r w:rsidRPr="00640A0F">
              <w:rPr>
                <w:rFonts w:cstheme="minorHAnsi"/>
              </w:rPr>
              <w:t>Пункт 441</w:t>
            </w:r>
          </w:p>
        </w:tc>
        <w:tc>
          <w:tcPr>
            <w:tcW w:w="5386" w:type="dxa"/>
            <w:shd w:val="clear" w:color="auto" w:fill="auto"/>
          </w:tcPr>
          <w:p w14:paraId="7F0284CB" w14:textId="25C45907" w:rsidR="002B730D" w:rsidRPr="00640A0F" w:rsidRDefault="002B730D" w:rsidP="002B730D">
            <w:pPr>
              <w:shd w:val="clear" w:color="auto" w:fill="FFFFFF"/>
              <w:ind w:firstLine="446"/>
              <w:jc w:val="both"/>
              <w:textAlignment w:val="baseline"/>
              <w:rPr>
                <w:rFonts w:cstheme="minorHAnsi"/>
                <w:spacing w:val="2"/>
              </w:rPr>
            </w:pPr>
            <w:r w:rsidRPr="00640A0F">
              <w:rPr>
                <w:rFonts w:eastAsia="Courier New" w:cstheme="minorHAnsi"/>
              </w:rPr>
              <w:t>441</w:t>
            </w:r>
            <w:r w:rsidRPr="00640A0F">
              <w:rPr>
                <w:rFonts w:eastAsia="Times New Roman" w:cstheme="minorHAnsi"/>
              </w:rPr>
              <w:t>. В случае</w:t>
            </w:r>
            <w:proofErr w:type="gramStart"/>
            <w:r w:rsidRPr="00640A0F">
              <w:rPr>
                <w:rFonts w:eastAsia="Times New Roman" w:cstheme="minorHAnsi"/>
              </w:rPr>
              <w:t>,</w:t>
            </w:r>
            <w:proofErr w:type="gramEnd"/>
            <w:r w:rsidRPr="00640A0F">
              <w:rPr>
                <w:rFonts w:eastAsia="Times New Roman" w:cstheme="minorHAnsi"/>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w:t>
            </w:r>
            <w:r w:rsidRPr="00640A0F">
              <w:rPr>
                <w:rFonts w:eastAsia="Times New Roman" w:cstheme="minorHAnsi"/>
                <w:b/>
                <w:bCs/>
              </w:rPr>
              <w:t>размещено ранее</w:t>
            </w:r>
            <w:r w:rsidRPr="00640A0F">
              <w:rPr>
                <w:rFonts w:eastAsia="Times New Roman" w:cstheme="minorHAnsi"/>
              </w:rPr>
              <w:t xml:space="preserve"> ценовых предложений других потенциальных поставщиков.</w:t>
            </w:r>
          </w:p>
        </w:tc>
        <w:tc>
          <w:tcPr>
            <w:tcW w:w="5528" w:type="dxa"/>
            <w:shd w:val="clear" w:color="auto" w:fill="auto"/>
          </w:tcPr>
          <w:p w14:paraId="4604B90F" w14:textId="62652D7C" w:rsidR="002B730D" w:rsidRPr="00640A0F" w:rsidRDefault="002B730D" w:rsidP="002B730D">
            <w:pPr>
              <w:shd w:val="clear" w:color="auto" w:fill="FFFFFF"/>
              <w:ind w:firstLine="446"/>
              <w:jc w:val="both"/>
              <w:textAlignment w:val="baseline"/>
              <w:rPr>
                <w:rFonts w:eastAsia="Times New Roman" w:cstheme="minorHAnsi"/>
              </w:rPr>
            </w:pPr>
            <w:bookmarkStart w:id="27" w:name="_Hlk183705409"/>
            <w:r w:rsidRPr="00640A0F">
              <w:rPr>
                <w:rFonts w:eastAsia="Courier New" w:cstheme="minorHAnsi"/>
              </w:rPr>
              <w:t>441</w:t>
            </w:r>
            <w:r w:rsidRPr="00640A0F">
              <w:rPr>
                <w:rFonts w:eastAsia="Times New Roman" w:cstheme="minorHAnsi"/>
              </w:rPr>
              <w:t>. В случае</w:t>
            </w:r>
            <w:proofErr w:type="gramStart"/>
            <w:r w:rsidRPr="00640A0F">
              <w:rPr>
                <w:rFonts w:eastAsia="Times New Roman" w:cstheme="minorHAnsi"/>
              </w:rPr>
              <w:t>,</w:t>
            </w:r>
            <w:proofErr w:type="gramEnd"/>
            <w:r w:rsidRPr="00640A0F">
              <w:rPr>
                <w:rFonts w:eastAsia="Times New Roman" w:cstheme="minorHAnsi"/>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w:t>
            </w:r>
            <w:r w:rsidRPr="00640A0F">
              <w:rPr>
                <w:rFonts w:eastAsia="Times New Roman" w:cstheme="minorHAnsi"/>
                <w:b/>
              </w:rPr>
              <w:t>передано в электронный магазин ранее</w:t>
            </w:r>
            <w:r w:rsidRPr="00640A0F">
              <w:rPr>
                <w:rFonts w:eastAsia="Times New Roman" w:cstheme="minorHAnsi"/>
              </w:rPr>
              <w:t xml:space="preserve"> ценовых предложений других потенциальных поставщиков.</w:t>
            </w:r>
          </w:p>
          <w:p w14:paraId="1EAD64BF" w14:textId="38296E54" w:rsidR="002B730D" w:rsidRPr="00640A0F" w:rsidRDefault="002B730D" w:rsidP="002B730D">
            <w:pPr>
              <w:shd w:val="clear" w:color="auto" w:fill="FFFFFF"/>
              <w:ind w:firstLine="446"/>
              <w:jc w:val="both"/>
              <w:textAlignment w:val="baseline"/>
              <w:rPr>
                <w:rFonts w:eastAsia="Times New Roman" w:cstheme="minorHAnsi"/>
              </w:rPr>
            </w:pPr>
            <w:r w:rsidRPr="00640A0F">
              <w:rPr>
                <w:rFonts w:eastAsia="Times New Roman" w:cstheme="minorHAnsi"/>
                <w:b/>
              </w:rPr>
              <w:lastRenderedPageBreak/>
              <w:t>В случае если наименьшие ценовые предложения потенциальных поставщиков переданы в электронный магазин одновременно, победителем признается потенциальный поставщик, ценовое предложение которого размещено на электронной торговой площадке ранее ценовых предложений других потенциальных поставщиков</w:t>
            </w:r>
            <w:r w:rsidRPr="00640A0F">
              <w:rPr>
                <w:rFonts w:eastAsia="Times New Roman" w:cstheme="minorHAnsi"/>
              </w:rPr>
              <w:t>.</w:t>
            </w:r>
            <w:bookmarkEnd w:id="27"/>
          </w:p>
        </w:tc>
        <w:tc>
          <w:tcPr>
            <w:tcW w:w="2835" w:type="dxa"/>
            <w:shd w:val="clear" w:color="auto" w:fill="auto"/>
          </w:tcPr>
          <w:p w14:paraId="35E37E5D"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 xml:space="preserve">В целях четкой регламентации осуществления закупок через электронный магазин с учетом взаимодействия с электронными торговыми </w:t>
            </w:r>
            <w:r w:rsidRPr="00640A0F">
              <w:rPr>
                <w:rFonts w:eastAsia="Times New Roman" w:cstheme="minorHAnsi"/>
                <w:color w:val="000000"/>
              </w:rPr>
              <w:lastRenderedPageBreak/>
              <w:t>площадками.</w:t>
            </w:r>
          </w:p>
          <w:p w14:paraId="7CFEB6BE" w14:textId="7C326F44" w:rsidR="002B730D" w:rsidRPr="00640A0F" w:rsidRDefault="002B730D" w:rsidP="002B730D">
            <w:pPr>
              <w:ind w:firstLine="320"/>
              <w:jc w:val="both"/>
              <w:rPr>
                <w:rFonts w:eastAsia="Times New Roman" w:cstheme="minorHAnsi"/>
                <w:color w:val="000000"/>
              </w:rPr>
            </w:pPr>
          </w:p>
        </w:tc>
      </w:tr>
      <w:tr w:rsidR="002B730D" w:rsidRPr="00640A0F" w14:paraId="468380D3" w14:textId="77777777" w:rsidTr="00597865">
        <w:trPr>
          <w:trHeight w:val="407"/>
        </w:trPr>
        <w:tc>
          <w:tcPr>
            <w:tcW w:w="426" w:type="dxa"/>
            <w:shd w:val="clear" w:color="auto" w:fill="auto"/>
          </w:tcPr>
          <w:p w14:paraId="2D8F2519"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78EF936" w14:textId="79650374" w:rsidR="002B730D" w:rsidRPr="00640A0F" w:rsidRDefault="002B730D" w:rsidP="002B730D">
            <w:pPr>
              <w:jc w:val="center"/>
              <w:rPr>
                <w:rFonts w:cstheme="minorHAnsi"/>
              </w:rPr>
            </w:pPr>
            <w:r w:rsidRPr="00640A0F">
              <w:rPr>
                <w:rFonts w:cstheme="minorHAnsi"/>
              </w:rPr>
              <w:t>Пункт 442</w:t>
            </w:r>
          </w:p>
        </w:tc>
        <w:tc>
          <w:tcPr>
            <w:tcW w:w="5386" w:type="dxa"/>
            <w:shd w:val="clear" w:color="auto" w:fill="auto"/>
          </w:tcPr>
          <w:p w14:paraId="68C67023"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442. Ценовое предложение потенциального поставщика подлежит автоматическому отклонению в электронном магазине в случаях:</w:t>
            </w:r>
          </w:p>
          <w:p w14:paraId="78BF3358" w14:textId="06025C69"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если стоимость товара превышает сумму, выделенную для приобретения данных товаров;</w:t>
            </w:r>
          </w:p>
          <w:p w14:paraId="59A54E5B" w14:textId="40981822"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w:t>
            </w:r>
            <w:proofErr w:type="gramStart"/>
            <w:r w:rsidRPr="00640A0F">
              <w:rPr>
                <w:rFonts w:cstheme="minorHAnsi"/>
                <w:spacing w:val="2"/>
              </w:rPr>
              <w:t>предусмотренных</w:t>
            </w:r>
            <w:proofErr w:type="gramEnd"/>
            <w:r w:rsidRPr="00640A0F">
              <w:rPr>
                <w:rFonts w:cstheme="minorHAnsi"/>
                <w:spacing w:val="2"/>
              </w:rPr>
              <w:t xml:space="preserve"> подпунктами 3), 4), 5), 6) и 8) пункта 1 статьи 7 Закона;</w:t>
            </w:r>
          </w:p>
          <w:p w14:paraId="01D8B042" w14:textId="3AC19DA5"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ценовое предложение потенциального поставщика признано демпинговой ценой согласно пункту 99 настоящих Правил;</w:t>
            </w:r>
          </w:p>
          <w:p w14:paraId="07093EC3" w14:textId="24F7D118" w:rsidR="002B730D" w:rsidRPr="00640A0F" w:rsidRDefault="002B730D" w:rsidP="002B730D">
            <w:pPr>
              <w:shd w:val="clear" w:color="auto" w:fill="FFFFFF"/>
              <w:ind w:firstLine="446"/>
              <w:jc w:val="both"/>
              <w:textAlignment w:val="baseline"/>
              <w:rPr>
                <w:rFonts w:cstheme="minorHAnsi"/>
                <w:spacing w:val="2"/>
              </w:rPr>
            </w:pPr>
            <w:proofErr w:type="gramStart"/>
            <w:r w:rsidRPr="00640A0F">
              <w:rPr>
                <w:rFonts w:cstheme="minorHAnsi"/>
                <w:spacing w:val="2"/>
              </w:rPr>
              <w:t xml:space="preserve">4) </w:t>
            </w:r>
            <w:r w:rsidRPr="00640A0F">
              <w:rPr>
                <w:rFonts w:cstheme="minorHAnsi"/>
                <w:b/>
                <w:bCs/>
                <w:spacing w:val="2"/>
              </w:rPr>
              <w:t>не внесения потенциальным поставщиком обеспечения заявки на участие в закупках через электронных магазин</w:t>
            </w:r>
            <w:r w:rsidRPr="00640A0F">
              <w:rPr>
                <w:rFonts w:cstheme="minorHAnsi"/>
                <w:spacing w:val="2"/>
              </w:rPr>
              <w:t>.</w:t>
            </w:r>
            <w:proofErr w:type="gramEnd"/>
          </w:p>
          <w:p w14:paraId="72FB713E" w14:textId="7734AB14"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Отклонение ценовых предложений по иным основаниям не допускается.</w:t>
            </w:r>
          </w:p>
        </w:tc>
        <w:tc>
          <w:tcPr>
            <w:tcW w:w="5528" w:type="dxa"/>
            <w:shd w:val="clear" w:color="auto" w:fill="auto"/>
          </w:tcPr>
          <w:p w14:paraId="27B382AF" w14:textId="77777777" w:rsidR="002B730D" w:rsidRPr="00640A0F" w:rsidRDefault="002B730D" w:rsidP="002B730D">
            <w:pPr>
              <w:shd w:val="clear" w:color="auto" w:fill="FFFFFF"/>
              <w:ind w:firstLine="446"/>
              <w:jc w:val="both"/>
              <w:textAlignment w:val="baseline"/>
              <w:rPr>
                <w:rFonts w:cstheme="minorHAnsi"/>
                <w:spacing w:val="2"/>
              </w:rPr>
            </w:pPr>
            <w:bookmarkStart w:id="28" w:name="_Hlk183705433"/>
            <w:r w:rsidRPr="00640A0F">
              <w:rPr>
                <w:rFonts w:cstheme="minorHAnsi"/>
                <w:spacing w:val="2"/>
              </w:rPr>
              <w:t>442. Ценовое предложение потенциального поставщика подлежит автоматическому отклонению в электронном магазине в случаях:</w:t>
            </w:r>
          </w:p>
          <w:p w14:paraId="2CA93B6F"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1) если стоимость товара превышает сумму, выделенную для приобретения данных товаров;</w:t>
            </w:r>
          </w:p>
          <w:p w14:paraId="7359CC3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2) </w:t>
            </w:r>
            <w:proofErr w:type="gramStart"/>
            <w:r w:rsidRPr="00640A0F">
              <w:rPr>
                <w:rFonts w:cstheme="minorHAnsi"/>
                <w:spacing w:val="2"/>
              </w:rPr>
              <w:t>предусмотренных</w:t>
            </w:r>
            <w:proofErr w:type="gramEnd"/>
            <w:r w:rsidRPr="00640A0F">
              <w:rPr>
                <w:rFonts w:cstheme="minorHAnsi"/>
                <w:spacing w:val="2"/>
              </w:rPr>
              <w:t xml:space="preserve"> подпунктами 3), 4), 5), 6) и 8) пункта 1 статьи 7 Закона;</w:t>
            </w:r>
          </w:p>
          <w:p w14:paraId="56FC5157" w14:textId="77777777"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3) ценовое предложение потенциального поставщика признано демпинговой ценой согласно пункту 99 настоящих Правил;</w:t>
            </w:r>
          </w:p>
          <w:p w14:paraId="28C95E15" w14:textId="6894EE8E" w:rsidR="002B730D" w:rsidRPr="00640A0F" w:rsidRDefault="002B730D" w:rsidP="002B730D">
            <w:pPr>
              <w:shd w:val="clear" w:color="auto" w:fill="FFFFFF"/>
              <w:ind w:firstLine="446"/>
              <w:jc w:val="both"/>
              <w:textAlignment w:val="baseline"/>
              <w:rPr>
                <w:rFonts w:cstheme="minorHAnsi"/>
                <w:b/>
                <w:strike/>
                <w:spacing w:val="2"/>
              </w:rPr>
            </w:pPr>
            <w:r w:rsidRPr="00640A0F">
              <w:rPr>
                <w:rFonts w:cstheme="minorHAnsi"/>
                <w:b/>
                <w:spacing w:val="2"/>
              </w:rPr>
              <w:t>4) ценовое предложение потенциального поставщика подано более одного раза и (или) с разных электронных торговых площадок.</w:t>
            </w:r>
          </w:p>
          <w:p w14:paraId="3334558E" w14:textId="287A4EFB"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Отклонение ценовых предложений по иным основаниям не допускается.</w:t>
            </w:r>
            <w:bookmarkEnd w:id="28"/>
          </w:p>
        </w:tc>
        <w:tc>
          <w:tcPr>
            <w:tcW w:w="2835" w:type="dxa"/>
            <w:shd w:val="clear" w:color="auto" w:fill="auto"/>
          </w:tcPr>
          <w:p w14:paraId="1205DC06"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640A0F">
              <w:rPr>
                <w:rFonts w:eastAsia="Times New Roman" w:cstheme="minorHAnsi"/>
                <w:color w:val="000000"/>
              </w:rPr>
              <w:t>магазине</w:t>
            </w:r>
            <w:proofErr w:type="gramEnd"/>
            <w:r w:rsidRPr="00640A0F">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79C2F024" w14:textId="05D68343"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Так, поставщики, конкурируя в онлайн режиме, обновляют свои цены в торговых площадках, и победитель определяется автоматически. Следовательно, поставщики не могут </w:t>
            </w:r>
            <w:r w:rsidRPr="00640A0F">
              <w:rPr>
                <w:rFonts w:eastAsia="Times New Roman" w:cstheme="minorHAnsi"/>
                <w:color w:val="000000"/>
              </w:rPr>
              <w:lastRenderedPageBreak/>
              <w:t>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2B730D" w:rsidRPr="00640A0F" w14:paraId="73BB4AB0" w14:textId="77777777" w:rsidTr="00597865">
        <w:trPr>
          <w:trHeight w:val="407"/>
        </w:trPr>
        <w:tc>
          <w:tcPr>
            <w:tcW w:w="426" w:type="dxa"/>
            <w:shd w:val="clear" w:color="auto" w:fill="auto"/>
          </w:tcPr>
          <w:p w14:paraId="416C2D95"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6E1D756F" w14:textId="707EAD99" w:rsidR="002B730D" w:rsidRPr="00640A0F" w:rsidRDefault="002B730D" w:rsidP="002B730D">
            <w:pPr>
              <w:jc w:val="center"/>
              <w:rPr>
                <w:rFonts w:cstheme="minorHAnsi"/>
              </w:rPr>
            </w:pPr>
            <w:r w:rsidRPr="00640A0F">
              <w:rPr>
                <w:rFonts w:cstheme="minorHAnsi"/>
              </w:rPr>
              <w:t>Пункт 443</w:t>
            </w:r>
          </w:p>
        </w:tc>
        <w:tc>
          <w:tcPr>
            <w:tcW w:w="5386" w:type="dxa"/>
            <w:shd w:val="clear" w:color="auto" w:fill="auto"/>
          </w:tcPr>
          <w:p w14:paraId="7B2F0806" w14:textId="08B98B85"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 xml:space="preserve">443. В случае отказа или </w:t>
            </w:r>
            <w:proofErr w:type="gramStart"/>
            <w:r w:rsidRPr="00640A0F">
              <w:rPr>
                <w:rFonts w:cstheme="minorHAnsi"/>
                <w:spacing w:val="2"/>
              </w:rPr>
              <w:t>не подтверждения</w:t>
            </w:r>
            <w:proofErr w:type="gramEnd"/>
            <w:r w:rsidRPr="00640A0F">
              <w:rPr>
                <w:rFonts w:cstheme="minorHAnsi"/>
                <w:spacing w:val="2"/>
              </w:rPr>
              <w:t xml:space="preserve"> заказа </w:t>
            </w:r>
            <w:r w:rsidRPr="00640A0F">
              <w:rPr>
                <w:rFonts w:cstheme="minorHAnsi"/>
                <w:b/>
                <w:spacing w:val="2"/>
              </w:rPr>
              <w:t>или не внесения потенциальным поставщиком обеспечения заявки</w:t>
            </w:r>
            <w:r w:rsidRPr="00640A0F">
              <w:rPr>
                <w:rFonts w:cstheme="minorHAnsi"/>
                <w:spacing w:val="2"/>
              </w:rPr>
              <w:t xml:space="preserve">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tc>
        <w:tc>
          <w:tcPr>
            <w:tcW w:w="5528" w:type="dxa"/>
            <w:shd w:val="clear" w:color="auto" w:fill="auto"/>
          </w:tcPr>
          <w:p w14:paraId="5653D32D" w14:textId="7CE39D50" w:rsidR="002B730D" w:rsidRPr="00640A0F" w:rsidRDefault="002B730D" w:rsidP="002B730D">
            <w:pPr>
              <w:shd w:val="clear" w:color="auto" w:fill="FFFFFF"/>
              <w:ind w:firstLine="446"/>
              <w:jc w:val="both"/>
              <w:textAlignment w:val="baseline"/>
              <w:rPr>
                <w:rFonts w:cstheme="minorHAnsi"/>
                <w:spacing w:val="2"/>
              </w:rPr>
            </w:pPr>
            <w:bookmarkStart w:id="29" w:name="_Hlk183705456"/>
            <w:r w:rsidRPr="00640A0F">
              <w:rPr>
                <w:rFonts w:cstheme="minorHAnsi"/>
                <w:spacing w:val="2"/>
              </w:rPr>
              <w:t xml:space="preserve">443. В случае отказа или </w:t>
            </w:r>
            <w:proofErr w:type="gramStart"/>
            <w:r w:rsidRPr="00640A0F">
              <w:rPr>
                <w:rFonts w:cstheme="minorHAnsi"/>
                <w:spacing w:val="2"/>
              </w:rPr>
              <w:t>не подтверждения</w:t>
            </w:r>
            <w:proofErr w:type="gramEnd"/>
            <w:r w:rsidRPr="00640A0F">
              <w:rPr>
                <w:rFonts w:cstheme="minorHAnsi"/>
                <w:spacing w:val="2"/>
              </w:rPr>
              <w:t xml:space="preserve">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bookmarkEnd w:id="29"/>
          </w:p>
        </w:tc>
        <w:tc>
          <w:tcPr>
            <w:tcW w:w="2835" w:type="dxa"/>
            <w:shd w:val="clear" w:color="auto" w:fill="auto"/>
          </w:tcPr>
          <w:p w14:paraId="57F3C9F0"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Приведение в соответствие с действующим порядком. На сегодня обеспечение заявки в закупках способом через электронный магазин не применяется. Это связано с тем, что, во-первых, электронном </w:t>
            </w:r>
            <w:proofErr w:type="gramStart"/>
            <w:r w:rsidRPr="00640A0F">
              <w:rPr>
                <w:rFonts w:eastAsia="Times New Roman" w:cstheme="minorHAnsi"/>
                <w:color w:val="000000"/>
              </w:rPr>
              <w:t>магазине</w:t>
            </w:r>
            <w:proofErr w:type="gramEnd"/>
            <w:r w:rsidRPr="00640A0F">
              <w:rPr>
                <w:rFonts w:eastAsia="Times New Roman" w:cstheme="minorHAnsi"/>
                <w:color w:val="000000"/>
              </w:rPr>
              <w:t xml:space="preserve"> отсутствует сама заявка потенциального поставщика. Во-вторых, потенциальному поставщику не представляется возможным предугадать количество получаемых заказов и их сумму, а соответственно и своевременное внесение обеспечения.</w:t>
            </w:r>
          </w:p>
          <w:p w14:paraId="68D94F12" w14:textId="3E96DD25" w:rsidR="002B730D" w:rsidRPr="00640A0F" w:rsidRDefault="002B730D" w:rsidP="002B730D">
            <w:pPr>
              <w:ind w:firstLine="320"/>
              <w:jc w:val="both"/>
              <w:rPr>
                <w:rFonts w:eastAsia="Times New Roman" w:cstheme="minorHAnsi"/>
                <w:b/>
                <w:color w:val="000000"/>
              </w:rPr>
            </w:pPr>
            <w:r w:rsidRPr="00640A0F">
              <w:rPr>
                <w:rFonts w:eastAsia="Times New Roman" w:cstheme="minorHAnsi"/>
                <w:color w:val="000000"/>
              </w:rPr>
              <w:t xml:space="preserve">Так, поставщики, конкурируя в онлайн режиме, обновляют свои цены в торговых площадках, и победитель определяется </w:t>
            </w:r>
            <w:r w:rsidRPr="00640A0F">
              <w:rPr>
                <w:rFonts w:eastAsia="Times New Roman" w:cstheme="minorHAnsi"/>
                <w:color w:val="000000"/>
              </w:rPr>
              <w:lastRenderedPageBreak/>
              <w:t>автоматически. Следовательно, поставщики не могут заранее знать на какую сумму им необходимо выпускать банковские гарантии с учетом ограниченного срока подтверждения заказа в течение 3-х часов. А любой денежный перевод может затянуться до 3-х банковских дней.</w:t>
            </w:r>
          </w:p>
        </w:tc>
      </w:tr>
      <w:tr w:rsidR="002B730D" w:rsidRPr="00640A0F" w14:paraId="4549ADD3" w14:textId="77777777" w:rsidTr="00597865">
        <w:trPr>
          <w:trHeight w:val="407"/>
        </w:trPr>
        <w:tc>
          <w:tcPr>
            <w:tcW w:w="426" w:type="dxa"/>
            <w:shd w:val="clear" w:color="auto" w:fill="auto"/>
          </w:tcPr>
          <w:p w14:paraId="51FB2071"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2A187BC6" w14:textId="06D3A283" w:rsidR="002B730D" w:rsidRPr="00640A0F" w:rsidRDefault="002B730D" w:rsidP="002B730D">
            <w:pPr>
              <w:jc w:val="center"/>
              <w:rPr>
                <w:rFonts w:cstheme="minorHAnsi"/>
              </w:rPr>
            </w:pPr>
            <w:r w:rsidRPr="00640A0F">
              <w:rPr>
                <w:rFonts w:cstheme="minorHAnsi"/>
              </w:rPr>
              <w:t xml:space="preserve">Пункт 536 </w:t>
            </w:r>
          </w:p>
        </w:tc>
        <w:tc>
          <w:tcPr>
            <w:tcW w:w="5386" w:type="dxa"/>
            <w:shd w:val="clear" w:color="auto" w:fill="auto"/>
          </w:tcPr>
          <w:p w14:paraId="085123EA" w14:textId="3465C030" w:rsidR="002B730D" w:rsidRPr="00640A0F" w:rsidRDefault="002B730D" w:rsidP="002B730D">
            <w:pPr>
              <w:shd w:val="clear" w:color="auto" w:fill="FFFFFF"/>
              <w:ind w:firstLine="446"/>
              <w:jc w:val="both"/>
              <w:textAlignment w:val="baseline"/>
              <w:rPr>
                <w:rFonts w:cstheme="minorHAnsi"/>
                <w:spacing w:val="2"/>
              </w:rPr>
            </w:pPr>
            <w:r w:rsidRPr="00640A0F">
              <w:rPr>
                <w:rFonts w:cstheme="minorHAnsi"/>
                <w:spacing w:val="2"/>
              </w:rPr>
              <w:t>536. Если потенциальный поставщик, определенный победителем, имеет ограничения, предусмотренные подпунктами 3), 4), 5), 6), 7) и 8) пункта 1 статьи 7 Закона, определяемые веб-порталом автоматически, заказчик в сроки, установленные в части второй пункта 533 настоящих Правил направляет проект договора потенциальному поставщику, занявшему второе место.</w:t>
            </w:r>
          </w:p>
        </w:tc>
        <w:tc>
          <w:tcPr>
            <w:tcW w:w="5528" w:type="dxa"/>
            <w:shd w:val="clear" w:color="auto" w:fill="auto"/>
          </w:tcPr>
          <w:p w14:paraId="2BDB7857" w14:textId="5B32C25E"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Исключить </w:t>
            </w:r>
          </w:p>
        </w:tc>
        <w:tc>
          <w:tcPr>
            <w:tcW w:w="2835" w:type="dxa"/>
            <w:shd w:val="clear" w:color="auto" w:fill="auto"/>
          </w:tcPr>
          <w:p w14:paraId="54EE3E7F" w14:textId="684D2FEF" w:rsidR="002B730D" w:rsidRPr="00640A0F" w:rsidRDefault="002B730D" w:rsidP="002B730D">
            <w:pPr>
              <w:ind w:firstLine="446"/>
              <w:jc w:val="both"/>
              <w:rPr>
                <w:rFonts w:eastAsia="Times New Roman" w:cstheme="minorHAnsi"/>
                <w:bCs/>
                <w:iCs/>
                <w:lang w:eastAsia="ru-RU"/>
              </w:rPr>
            </w:pPr>
            <w:r w:rsidRPr="00640A0F">
              <w:rPr>
                <w:rFonts w:eastAsia="Times New Roman" w:cstheme="minorHAnsi"/>
                <w:color w:val="000000"/>
              </w:rPr>
              <w:t xml:space="preserve">На практике бывают случаи, когда поставщики при подаче заявке не находятся в РНУ. Однако после определения их победителями и до заключения договора, поставщик меняет руководителя (учредителя), который находится в РНУ. </w:t>
            </w:r>
            <w:proofErr w:type="gramStart"/>
            <w:r w:rsidRPr="00640A0F">
              <w:rPr>
                <w:rFonts w:eastAsia="Times New Roman" w:cstheme="minorHAnsi"/>
                <w:color w:val="000000"/>
              </w:rPr>
              <w:t>Н</w:t>
            </w:r>
            <w:r w:rsidRPr="00640A0F">
              <w:rPr>
                <w:rFonts w:eastAsia="Times New Roman" w:cstheme="minorHAnsi"/>
                <w:bCs/>
                <w:iCs/>
                <w:lang w:eastAsia="ru-RU"/>
              </w:rPr>
              <w:t xml:space="preserve">а сегодняшний день установлены факты, когда поставщиками умышленно вносятся изменения в личные данные в части изменения на руководителя либо учредителя, находящегося в Реестре недобросовестных участников, что тем самым влечет ограничение на подписание договора </w:t>
            </w:r>
            <w:r w:rsidRPr="00640A0F">
              <w:rPr>
                <w:rFonts w:eastAsia="Times New Roman" w:cstheme="minorHAnsi"/>
                <w:bCs/>
                <w:iCs/>
                <w:lang w:eastAsia="ru-RU"/>
              </w:rPr>
              <w:lastRenderedPageBreak/>
              <w:t xml:space="preserve">(система не позволяет подписать договор, при этом в РНУ он также не включается ввиду отсутствия факта уклонения от заключения данного договора). </w:t>
            </w:r>
            <w:proofErr w:type="gramEnd"/>
          </w:p>
          <w:p w14:paraId="52E0679A" w14:textId="77777777" w:rsidR="002B730D" w:rsidRPr="00640A0F" w:rsidRDefault="002B730D" w:rsidP="002B730D">
            <w:pPr>
              <w:ind w:firstLine="446"/>
              <w:jc w:val="both"/>
              <w:rPr>
                <w:rFonts w:eastAsia="Times New Roman" w:cstheme="minorHAnsi"/>
                <w:bCs/>
                <w:iCs/>
                <w:lang w:eastAsia="ru-RU"/>
              </w:rPr>
            </w:pPr>
            <w:r w:rsidRPr="00640A0F">
              <w:rPr>
                <w:rFonts w:eastAsia="Times New Roman" w:cstheme="minorHAnsi"/>
                <w:bCs/>
                <w:iCs/>
                <w:lang w:eastAsia="ru-RU"/>
              </w:rPr>
              <w:t xml:space="preserve">При направлении договора поставщику, занявшему второе место, договор зачастую также не подписывается (победитель и поставщик, занявший второе </w:t>
            </w:r>
            <w:proofErr w:type="gramStart"/>
            <w:r w:rsidRPr="00640A0F">
              <w:rPr>
                <w:rFonts w:eastAsia="Times New Roman" w:cstheme="minorHAnsi"/>
                <w:bCs/>
                <w:iCs/>
                <w:lang w:eastAsia="ru-RU"/>
              </w:rPr>
              <w:t>место</w:t>
            </w:r>
            <w:proofErr w:type="gramEnd"/>
            <w:r w:rsidRPr="00640A0F">
              <w:rPr>
                <w:rFonts w:eastAsia="Times New Roman" w:cstheme="minorHAnsi"/>
                <w:bCs/>
                <w:iCs/>
                <w:lang w:eastAsia="ru-RU"/>
              </w:rPr>
              <w:t xml:space="preserve"> как правило являются связанными лицами). В итоге закупка срывается (такой недобропорядочный поставщик срывает до 500-600 закупок). </w:t>
            </w:r>
          </w:p>
          <w:p w14:paraId="05F35425" w14:textId="75F89646" w:rsidR="002B730D" w:rsidRPr="00640A0F" w:rsidRDefault="002B730D" w:rsidP="002B730D">
            <w:pPr>
              <w:ind w:firstLine="446"/>
              <w:jc w:val="both"/>
              <w:rPr>
                <w:rFonts w:eastAsia="Times New Roman" w:cstheme="minorHAnsi"/>
                <w:bCs/>
                <w:iCs/>
                <w:lang w:eastAsia="ru-RU"/>
              </w:rPr>
            </w:pPr>
            <w:r w:rsidRPr="00640A0F">
              <w:rPr>
                <w:rFonts w:eastAsia="Times New Roman" w:cstheme="minorHAnsi"/>
                <w:bCs/>
                <w:iCs/>
                <w:lang w:eastAsia="ru-RU"/>
              </w:rPr>
              <w:t>По данным фактам в Министерство финансов поступает ряд обращений и жалоб от заказчиков и добропорядочных поставщиков о необходимости принятия мер.</w:t>
            </w:r>
          </w:p>
          <w:p w14:paraId="1DA45B27" w14:textId="314C3DDE" w:rsidR="002B730D" w:rsidRPr="00640A0F" w:rsidRDefault="002B730D" w:rsidP="002B730D">
            <w:pPr>
              <w:ind w:firstLine="320"/>
              <w:jc w:val="both"/>
              <w:rPr>
                <w:rFonts w:eastAsia="Times New Roman" w:cstheme="minorHAnsi"/>
                <w:color w:val="000000"/>
              </w:rPr>
            </w:pPr>
          </w:p>
        </w:tc>
      </w:tr>
      <w:tr w:rsidR="002B730D" w:rsidRPr="00640A0F" w14:paraId="37943ADF" w14:textId="77777777" w:rsidTr="00597865">
        <w:trPr>
          <w:trHeight w:val="407"/>
        </w:trPr>
        <w:tc>
          <w:tcPr>
            <w:tcW w:w="426" w:type="dxa"/>
            <w:shd w:val="clear" w:color="auto" w:fill="auto"/>
          </w:tcPr>
          <w:p w14:paraId="657601A1"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7B2978AB" w14:textId="3A57D322" w:rsidR="002B730D" w:rsidRPr="00640A0F" w:rsidRDefault="002B730D" w:rsidP="002B730D">
            <w:pPr>
              <w:jc w:val="center"/>
              <w:rPr>
                <w:rFonts w:cstheme="minorHAnsi"/>
              </w:rPr>
            </w:pPr>
            <w:r w:rsidRPr="00640A0F">
              <w:rPr>
                <w:rFonts w:cstheme="minorHAnsi"/>
              </w:rPr>
              <w:t>Пункт 600</w:t>
            </w:r>
          </w:p>
        </w:tc>
        <w:tc>
          <w:tcPr>
            <w:tcW w:w="5386" w:type="dxa"/>
            <w:shd w:val="clear" w:color="auto" w:fill="auto"/>
          </w:tcPr>
          <w:p w14:paraId="010729A4" w14:textId="7433FA8B" w:rsidR="002B730D" w:rsidRPr="00640A0F" w:rsidRDefault="002B730D" w:rsidP="002B730D">
            <w:pPr>
              <w:shd w:val="clear" w:color="auto" w:fill="FFFFFF"/>
              <w:ind w:firstLine="446"/>
              <w:jc w:val="both"/>
              <w:textAlignment w:val="baseline"/>
              <w:rPr>
                <w:rFonts w:cstheme="minorHAnsi"/>
                <w:b/>
                <w:spacing w:val="2"/>
              </w:rPr>
            </w:pPr>
            <w:r w:rsidRPr="00640A0F">
              <w:rPr>
                <w:rFonts w:cstheme="minorHAnsi"/>
                <w:b/>
                <w:spacing w:val="2"/>
              </w:rPr>
              <w:t xml:space="preserve">Отсутствует </w:t>
            </w:r>
          </w:p>
        </w:tc>
        <w:tc>
          <w:tcPr>
            <w:tcW w:w="5528" w:type="dxa"/>
            <w:shd w:val="clear" w:color="auto" w:fill="auto"/>
          </w:tcPr>
          <w:p w14:paraId="0AD53340" w14:textId="3A940B70" w:rsidR="002B730D" w:rsidRPr="00640A0F" w:rsidRDefault="002B730D" w:rsidP="002B730D">
            <w:pPr>
              <w:shd w:val="clear" w:color="auto" w:fill="FFFFFF"/>
              <w:ind w:firstLine="446"/>
              <w:jc w:val="both"/>
              <w:textAlignment w:val="baseline"/>
              <w:rPr>
                <w:rFonts w:cstheme="minorHAnsi"/>
                <w:b/>
                <w:spacing w:val="2"/>
              </w:rPr>
            </w:pPr>
            <w:bookmarkStart w:id="30" w:name="_Hlk183705623"/>
            <w:r w:rsidRPr="00640A0F">
              <w:rPr>
                <w:rFonts w:cstheme="minorHAnsi"/>
                <w:b/>
                <w:spacing w:val="2"/>
              </w:rPr>
              <w:t xml:space="preserve">600. Жалобы, по которым срок приема начался в 2024 году и </w:t>
            </w:r>
            <w:proofErr w:type="gramStart"/>
            <w:r w:rsidRPr="00640A0F">
              <w:rPr>
                <w:rFonts w:cstheme="minorHAnsi"/>
                <w:b/>
                <w:spacing w:val="2"/>
              </w:rPr>
              <w:t>заканчивается в 2025 году подлежат</w:t>
            </w:r>
            <w:proofErr w:type="gramEnd"/>
            <w:r w:rsidRPr="00640A0F">
              <w:rPr>
                <w:rFonts w:cstheme="minorHAnsi"/>
                <w:b/>
                <w:spacing w:val="2"/>
              </w:rPr>
              <w:t xml:space="preserve"> рассмотрению в порядке и сроки, установленные настоящей Главой.</w:t>
            </w:r>
            <w:bookmarkEnd w:id="30"/>
          </w:p>
        </w:tc>
        <w:tc>
          <w:tcPr>
            <w:tcW w:w="2835" w:type="dxa"/>
            <w:shd w:val="clear" w:color="auto" w:fill="auto"/>
          </w:tcPr>
          <w:p w14:paraId="70F5B796" w14:textId="1B1E3499"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В соответствии со статьей 25 Закона «О государственных закупках» от 1 июля 2024 года, роль уполномоченного органа в лице КВГА (ДВГА) по рассмотрению жалоб </w:t>
            </w:r>
            <w:r w:rsidRPr="00640A0F">
              <w:rPr>
                <w:rFonts w:eastAsia="Times New Roman" w:cstheme="minorHAnsi"/>
                <w:color w:val="000000"/>
              </w:rPr>
              <w:lastRenderedPageBreak/>
              <w:t xml:space="preserve">исключена. </w:t>
            </w:r>
          </w:p>
          <w:p w14:paraId="50276BA2" w14:textId="44D93198"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 xml:space="preserve">Так, с 1 января 2025 года рассмотрение жалоб будет осуществляться заказчиком, организатором, единым организатором. </w:t>
            </w:r>
          </w:p>
          <w:p w14:paraId="598B903E" w14:textId="3D6190F4"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t>В этой связи, в целях урегулирования вопросов, связанных с закупками, объявленными в конце 2024 года, по которым срок приема жалоб начинается в 2024 году и заканчивается 2025 году предлагается внести соответствующие поправки в Правила в части рассмотрения таких жалоб заказчиком, организатором, единым организатором.</w:t>
            </w:r>
          </w:p>
          <w:p w14:paraId="301BDA58" w14:textId="13F38B1B" w:rsidR="002B730D" w:rsidRPr="00640A0F" w:rsidRDefault="002B730D" w:rsidP="002B730D">
            <w:pPr>
              <w:ind w:firstLine="320"/>
              <w:jc w:val="both"/>
              <w:rPr>
                <w:rFonts w:eastAsia="Times New Roman" w:cstheme="minorHAnsi"/>
                <w:color w:val="000000"/>
              </w:rPr>
            </w:pPr>
          </w:p>
        </w:tc>
      </w:tr>
      <w:tr w:rsidR="002B730D" w:rsidRPr="00640A0F" w14:paraId="1C1F1582" w14:textId="77777777" w:rsidTr="00597865">
        <w:trPr>
          <w:trHeight w:val="407"/>
        </w:trPr>
        <w:tc>
          <w:tcPr>
            <w:tcW w:w="426" w:type="dxa"/>
            <w:shd w:val="clear" w:color="auto" w:fill="auto"/>
          </w:tcPr>
          <w:p w14:paraId="4F1302B7"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275BFBD3" w14:textId="32BF0F46" w:rsidR="002B730D" w:rsidRPr="00640A0F" w:rsidRDefault="002B730D" w:rsidP="002B730D">
            <w:pPr>
              <w:jc w:val="center"/>
              <w:rPr>
                <w:rFonts w:cstheme="minorHAnsi"/>
              </w:rPr>
            </w:pPr>
            <w:r w:rsidRPr="00640A0F">
              <w:rPr>
                <w:rFonts w:cstheme="minorHAnsi"/>
              </w:rPr>
              <w:t>Приложение 26</w:t>
            </w:r>
          </w:p>
        </w:tc>
        <w:tc>
          <w:tcPr>
            <w:tcW w:w="5386"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2B730D" w:rsidRPr="00640A0F" w14:paraId="74412203" w14:textId="77777777" w:rsidTr="00AE6F39">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662D55CA" w14:textId="77777777" w:rsidR="002B730D" w:rsidRPr="00640A0F" w:rsidRDefault="002B730D" w:rsidP="002B730D">
                  <w:pPr>
                    <w:spacing w:after="0" w:line="240" w:lineRule="auto"/>
                    <w:jc w:val="center"/>
                    <w:rPr>
                      <w:rFonts w:eastAsia="Times New Roman" w:cstheme="minorHAnsi"/>
                      <w:color w:val="000000"/>
                      <w:lang w:eastAsia="ru-RU"/>
                    </w:rPr>
                  </w:pPr>
                  <w:r w:rsidRPr="00640A0F">
                    <w:rPr>
                      <w:rFonts w:eastAsia="Times New Roman" w:cstheme="minorHAnsi"/>
                      <w:color w:val="000000"/>
                      <w:lang w:eastAsia="ru-RU"/>
                    </w:rPr>
                    <w:t>Приложение 26</w:t>
                  </w:r>
                  <w:r w:rsidRPr="00640A0F">
                    <w:rPr>
                      <w:rFonts w:eastAsia="Times New Roman" w:cstheme="minorHAnsi"/>
                      <w:color w:val="000000"/>
                      <w:lang w:eastAsia="ru-RU"/>
                    </w:rPr>
                    <w:br/>
                    <w:t>к Правилам осуществления</w:t>
                  </w:r>
                  <w:r w:rsidRPr="00640A0F">
                    <w:rPr>
                      <w:rFonts w:eastAsia="Times New Roman" w:cstheme="minorHAnsi"/>
                      <w:color w:val="000000"/>
                      <w:lang w:eastAsia="ru-RU"/>
                    </w:rPr>
                    <w:br/>
                    <w:t>государственных закупок</w:t>
                  </w:r>
                </w:p>
              </w:tc>
            </w:tr>
          </w:tbl>
          <w:p w14:paraId="4615006D" w14:textId="77777777" w:rsidR="002B730D" w:rsidRPr="00640A0F" w:rsidRDefault="002B730D" w:rsidP="002B730D">
            <w:pPr>
              <w:shd w:val="clear" w:color="auto" w:fill="FFFFFF"/>
              <w:textAlignment w:val="baseline"/>
              <w:outlineLvl w:val="2"/>
              <w:rPr>
                <w:rFonts w:eastAsia="Times New Roman" w:cstheme="minorHAnsi"/>
                <w:color w:val="1E1E1E"/>
                <w:lang w:eastAsia="ru-RU"/>
              </w:rPr>
            </w:pPr>
          </w:p>
          <w:p w14:paraId="01C2C20F" w14:textId="2AA2E417" w:rsidR="002B730D" w:rsidRPr="00640A0F" w:rsidRDefault="002B730D" w:rsidP="002B730D">
            <w:pPr>
              <w:shd w:val="clear" w:color="auto" w:fill="FFFFFF"/>
              <w:jc w:val="center"/>
              <w:textAlignment w:val="baseline"/>
              <w:outlineLvl w:val="2"/>
              <w:rPr>
                <w:rFonts w:eastAsia="Times New Roman" w:cstheme="minorHAnsi"/>
                <w:color w:val="1E1E1E"/>
                <w:lang w:eastAsia="ru-RU"/>
              </w:rPr>
            </w:pPr>
            <w:r w:rsidRPr="00640A0F">
              <w:rPr>
                <w:rFonts w:eastAsia="Times New Roman" w:cstheme="minorHAnsi"/>
                <w:color w:val="1E1E1E"/>
                <w:lang w:eastAsia="ru-RU"/>
              </w:rPr>
              <w:t>Отчет о государственных закупках через электронный магазин</w:t>
            </w:r>
          </w:p>
          <w:p w14:paraId="2B804F08"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p>
          <w:p w14:paraId="279B5B65" w14:textId="59B9168F"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Общие сведения:</w:t>
            </w:r>
          </w:p>
          <w:tbl>
            <w:tblPr>
              <w:tblW w:w="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00"/>
              <w:gridCol w:w="2524"/>
            </w:tblGrid>
            <w:tr w:rsidR="002B730D" w:rsidRPr="00640A0F" w14:paraId="6C57AD14" w14:textId="77777777" w:rsidTr="00AE6F39">
              <w:trPr>
                <w:trHeight w:val="257"/>
              </w:trPr>
              <w:tc>
                <w:tcPr>
                  <w:tcW w:w="2600" w:type="dxa"/>
                  <w:shd w:val="clear" w:color="auto" w:fill="auto"/>
                  <w:tcMar>
                    <w:top w:w="45" w:type="dxa"/>
                    <w:left w:w="75" w:type="dxa"/>
                    <w:bottom w:w="45" w:type="dxa"/>
                    <w:right w:w="75" w:type="dxa"/>
                  </w:tcMar>
                  <w:hideMark/>
                </w:tcPr>
                <w:p w14:paraId="0E0DF00A"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Тип закупки</w:t>
                  </w:r>
                </w:p>
              </w:tc>
              <w:tc>
                <w:tcPr>
                  <w:tcW w:w="2524" w:type="dxa"/>
                  <w:shd w:val="clear" w:color="auto" w:fill="auto"/>
                  <w:tcMar>
                    <w:top w:w="45" w:type="dxa"/>
                    <w:left w:w="75" w:type="dxa"/>
                    <w:bottom w:w="45" w:type="dxa"/>
                    <w:right w:w="75" w:type="dxa"/>
                  </w:tcMar>
                  <w:hideMark/>
                </w:tcPr>
                <w:p w14:paraId="47BE588B"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Первая закупка/Повторная закупка</w:t>
                  </w:r>
                </w:p>
              </w:tc>
            </w:tr>
            <w:tr w:rsidR="002B730D" w:rsidRPr="00640A0F" w14:paraId="378CDD9B" w14:textId="77777777" w:rsidTr="00AE6F39">
              <w:trPr>
                <w:trHeight w:val="271"/>
              </w:trPr>
              <w:tc>
                <w:tcPr>
                  <w:tcW w:w="2600" w:type="dxa"/>
                  <w:shd w:val="clear" w:color="auto" w:fill="auto"/>
                  <w:tcMar>
                    <w:top w:w="45" w:type="dxa"/>
                    <w:left w:w="75" w:type="dxa"/>
                    <w:bottom w:w="45" w:type="dxa"/>
                    <w:right w:w="75" w:type="dxa"/>
                  </w:tcMar>
                  <w:hideMark/>
                </w:tcPr>
                <w:p w14:paraId="7A97B745" w14:textId="77777777" w:rsidR="002B730D" w:rsidRPr="00640A0F" w:rsidRDefault="002B730D" w:rsidP="002B730D">
                  <w:pPr>
                    <w:spacing w:after="0" w:line="240" w:lineRule="auto"/>
                    <w:textAlignment w:val="baseline"/>
                    <w:rPr>
                      <w:rFonts w:eastAsia="Times New Roman" w:cstheme="minorHAnsi"/>
                      <w:b/>
                      <w:bCs/>
                      <w:color w:val="000000"/>
                      <w:spacing w:val="2"/>
                      <w:lang w:eastAsia="ru-RU"/>
                    </w:rPr>
                  </w:pPr>
                  <w:r w:rsidRPr="00640A0F">
                    <w:rPr>
                      <w:rFonts w:eastAsia="Times New Roman" w:cstheme="minorHAnsi"/>
                      <w:b/>
                      <w:bCs/>
                      <w:color w:val="000000"/>
                      <w:spacing w:val="2"/>
                      <w:lang w:eastAsia="ru-RU"/>
                    </w:rPr>
                    <w:t>Вид предмета закупок</w:t>
                  </w:r>
                </w:p>
              </w:tc>
              <w:tc>
                <w:tcPr>
                  <w:tcW w:w="2524" w:type="dxa"/>
                  <w:shd w:val="clear" w:color="auto" w:fill="auto"/>
                  <w:tcMar>
                    <w:top w:w="45" w:type="dxa"/>
                    <w:left w:w="75" w:type="dxa"/>
                    <w:bottom w:w="45" w:type="dxa"/>
                    <w:right w:w="75" w:type="dxa"/>
                  </w:tcMar>
                  <w:hideMark/>
                </w:tcPr>
                <w:p w14:paraId="295EDE8F"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Товар</w:t>
                  </w:r>
                </w:p>
              </w:tc>
            </w:tr>
            <w:tr w:rsidR="002B730D" w:rsidRPr="00640A0F" w14:paraId="32CE04C0" w14:textId="77777777" w:rsidTr="00AE6F39">
              <w:trPr>
                <w:trHeight w:val="257"/>
              </w:trPr>
              <w:tc>
                <w:tcPr>
                  <w:tcW w:w="2600" w:type="dxa"/>
                  <w:shd w:val="clear" w:color="auto" w:fill="auto"/>
                  <w:tcMar>
                    <w:top w:w="45" w:type="dxa"/>
                    <w:left w:w="75" w:type="dxa"/>
                    <w:bottom w:w="45" w:type="dxa"/>
                    <w:right w:w="75" w:type="dxa"/>
                  </w:tcMar>
                  <w:hideMark/>
                </w:tcPr>
                <w:p w14:paraId="321E4BFD"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lastRenderedPageBreak/>
                    <w:t>Финансовый год</w:t>
                  </w:r>
                </w:p>
              </w:tc>
              <w:tc>
                <w:tcPr>
                  <w:tcW w:w="2524" w:type="dxa"/>
                  <w:shd w:val="clear" w:color="auto" w:fill="auto"/>
                  <w:tcMar>
                    <w:top w:w="45" w:type="dxa"/>
                    <w:left w:w="75" w:type="dxa"/>
                    <w:bottom w:w="45" w:type="dxa"/>
                    <w:right w:w="75" w:type="dxa"/>
                  </w:tcMar>
                  <w:hideMark/>
                </w:tcPr>
                <w:p w14:paraId="4F560A17" w14:textId="77777777" w:rsidR="002B730D" w:rsidRPr="00640A0F" w:rsidRDefault="002B730D" w:rsidP="002B730D">
                  <w:pPr>
                    <w:spacing w:after="0" w:line="240" w:lineRule="auto"/>
                    <w:rPr>
                      <w:rFonts w:eastAsia="Times New Roman" w:cstheme="minorHAnsi"/>
                      <w:color w:val="000000"/>
                      <w:lang w:eastAsia="ru-RU"/>
                    </w:rPr>
                  </w:pPr>
                </w:p>
              </w:tc>
            </w:tr>
            <w:tr w:rsidR="002B730D" w:rsidRPr="00640A0F" w14:paraId="423A3F9C" w14:textId="77777777" w:rsidTr="00AE6F39">
              <w:trPr>
                <w:trHeight w:val="271"/>
              </w:trPr>
              <w:tc>
                <w:tcPr>
                  <w:tcW w:w="2600" w:type="dxa"/>
                  <w:shd w:val="clear" w:color="auto" w:fill="auto"/>
                  <w:tcMar>
                    <w:top w:w="45" w:type="dxa"/>
                    <w:left w:w="75" w:type="dxa"/>
                    <w:bottom w:w="45" w:type="dxa"/>
                    <w:right w:w="75" w:type="dxa"/>
                  </w:tcMar>
                  <w:hideMark/>
                </w:tcPr>
                <w:p w14:paraId="2498FEE9" w14:textId="77777777" w:rsidR="002B730D" w:rsidRPr="00640A0F" w:rsidRDefault="002B730D" w:rsidP="002B730D">
                  <w:pPr>
                    <w:spacing w:after="0" w:line="240" w:lineRule="auto"/>
                    <w:textAlignment w:val="baseline"/>
                    <w:rPr>
                      <w:rFonts w:eastAsia="Times New Roman" w:cstheme="minorHAnsi"/>
                      <w:b/>
                      <w:bCs/>
                      <w:color w:val="000000"/>
                      <w:spacing w:val="2"/>
                      <w:lang w:eastAsia="ru-RU"/>
                    </w:rPr>
                  </w:pPr>
                  <w:r w:rsidRPr="00640A0F">
                    <w:rPr>
                      <w:rFonts w:eastAsia="Times New Roman" w:cstheme="minorHAnsi"/>
                      <w:b/>
                      <w:bCs/>
                      <w:color w:val="000000"/>
                      <w:spacing w:val="2"/>
                      <w:lang w:eastAsia="ru-RU"/>
                    </w:rPr>
                    <w:t xml:space="preserve">Номер заказа в </w:t>
                  </w:r>
                  <w:proofErr w:type="gramStart"/>
                  <w:r w:rsidRPr="00640A0F">
                    <w:rPr>
                      <w:rFonts w:eastAsia="Times New Roman" w:cstheme="minorHAnsi"/>
                      <w:b/>
                      <w:bCs/>
                      <w:color w:val="000000"/>
                      <w:spacing w:val="2"/>
                      <w:lang w:eastAsia="ru-RU"/>
                    </w:rPr>
                    <w:t>интернет-магазине</w:t>
                  </w:r>
                  <w:proofErr w:type="gramEnd"/>
                </w:p>
              </w:tc>
              <w:tc>
                <w:tcPr>
                  <w:tcW w:w="2524" w:type="dxa"/>
                  <w:shd w:val="clear" w:color="auto" w:fill="auto"/>
                  <w:tcMar>
                    <w:top w:w="45" w:type="dxa"/>
                    <w:left w:w="75" w:type="dxa"/>
                    <w:bottom w:w="45" w:type="dxa"/>
                    <w:right w:w="75" w:type="dxa"/>
                  </w:tcMar>
                  <w:hideMark/>
                </w:tcPr>
                <w:p w14:paraId="1C77FD39" w14:textId="77777777" w:rsidR="002B730D" w:rsidRPr="00640A0F" w:rsidRDefault="002B730D" w:rsidP="002B730D">
                  <w:pPr>
                    <w:spacing w:after="0" w:line="240" w:lineRule="auto"/>
                    <w:rPr>
                      <w:rFonts w:eastAsia="Times New Roman" w:cstheme="minorHAnsi"/>
                      <w:color w:val="000000"/>
                      <w:lang w:eastAsia="ru-RU"/>
                    </w:rPr>
                  </w:pPr>
                </w:p>
              </w:tc>
            </w:tr>
            <w:tr w:rsidR="002B730D" w:rsidRPr="00640A0F" w14:paraId="42D7D99F" w14:textId="77777777" w:rsidTr="00AE6F39">
              <w:trPr>
                <w:trHeight w:val="257"/>
              </w:trPr>
              <w:tc>
                <w:tcPr>
                  <w:tcW w:w="2600" w:type="dxa"/>
                  <w:shd w:val="clear" w:color="auto" w:fill="auto"/>
                  <w:tcMar>
                    <w:top w:w="45" w:type="dxa"/>
                    <w:left w:w="75" w:type="dxa"/>
                    <w:bottom w:w="45" w:type="dxa"/>
                    <w:right w:w="75" w:type="dxa"/>
                  </w:tcMar>
                  <w:hideMark/>
                </w:tcPr>
                <w:p w14:paraId="4FA71D96"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Дата и время оформления заказа</w:t>
                  </w:r>
                </w:p>
              </w:tc>
              <w:tc>
                <w:tcPr>
                  <w:tcW w:w="2524" w:type="dxa"/>
                  <w:shd w:val="clear" w:color="auto" w:fill="auto"/>
                  <w:tcMar>
                    <w:top w:w="45" w:type="dxa"/>
                    <w:left w:w="75" w:type="dxa"/>
                    <w:bottom w:w="45" w:type="dxa"/>
                    <w:right w:w="75" w:type="dxa"/>
                  </w:tcMar>
                  <w:hideMark/>
                </w:tcPr>
                <w:p w14:paraId="5926DC22" w14:textId="77777777" w:rsidR="002B730D" w:rsidRPr="00640A0F" w:rsidRDefault="002B730D" w:rsidP="002B730D">
                  <w:pPr>
                    <w:spacing w:after="0" w:line="240" w:lineRule="auto"/>
                    <w:rPr>
                      <w:rFonts w:eastAsia="Times New Roman" w:cstheme="minorHAnsi"/>
                      <w:color w:val="000000"/>
                      <w:lang w:eastAsia="ru-RU"/>
                    </w:rPr>
                  </w:pPr>
                </w:p>
              </w:tc>
            </w:tr>
            <w:tr w:rsidR="002B730D" w:rsidRPr="00640A0F" w14:paraId="6F2EBE30" w14:textId="77777777" w:rsidTr="00AE6F39">
              <w:trPr>
                <w:trHeight w:val="257"/>
              </w:trPr>
              <w:tc>
                <w:tcPr>
                  <w:tcW w:w="2600" w:type="dxa"/>
                  <w:shd w:val="clear" w:color="auto" w:fill="auto"/>
                  <w:tcMar>
                    <w:top w:w="45" w:type="dxa"/>
                    <w:left w:w="75" w:type="dxa"/>
                    <w:bottom w:w="45" w:type="dxa"/>
                    <w:right w:w="75" w:type="dxa"/>
                  </w:tcMar>
                  <w:hideMark/>
                </w:tcPr>
                <w:p w14:paraId="6DC4775C"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Дата и время подтверждения заказа</w:t>
                  </w:r>
                </w:p>
              </w:tc>
              <w:tc>
                <w:tcPr>
                  <w:tcW w:w="2524" w:type="dxa"/>
                  <w:shd w:val="clear" w:color="auto" w:fill="auto"/>
                  <w:tcMar>
                    <w:top w:w="45" w:type="dxa"/>
                    <w:left w:w="75" w:type="dxa"/>
                    <w:bottom w:w="45" w:type="dxa"/>
                    <w:right w:w="75" w:type="dxa"/>
                  </w:tcMar>
                  <w:hideMark/>
                </w:tcPr>
                <w:p w14:paraId="2523F305" w14:textId="77777777" w:rsidR="002B730D" w:rsidRPr="00640A0F" w:rsidRDefault="002B730D" w:rsidP="002B730D">
                  <w:pPr>
                    <w:spacing w:after="0" w:line="240" w:lineRule="auto"/>
                    <w:rPr>
                      <w:rFonts w:eastAsia="Times New Roman" w:cstheme="minorHAnsi"/>
                      <w:color w:val="000000"/>
                      <w:lang w:eastAsia="ru-RU"/>
                    </w:rPr>
                  </w:pPr>
                </w:p>
              </w:tc>
            </w:tr>
            <w:tr w:rsidR="002B730D" w:rsidRPr="00640A0F" w14:paraId="5E8A05D7" w14:textId="77777777" w:rsidTr="00AE6F39">
              <w:trPr>
                <w:trHeight w:val="530"/>
              </w:trPr>
              <w:tc>
                <w:tcPr>
                  <w:tcW w:w="2600" w:type="dxa"/>
                  <w:shd w:val="clear" w:color="auto" w:fill="auto"/>
                  <w:tcMar>
                    <w:top w:w="45" w:type="dxa"/>
                    <w:left w:w="75" w:type="dxa"/>
                    <w:bottom w:w="45" w:type="dxa"/>
                    <w:right w:w="75" w:type="dxa"/>
                  </w:tcMar>
                  <w:hideMark/>
                </w:tcPr>
                <w:p w14:paraId="6F431A31" w14:textId="77777777" w:rsidR="002B730D" w:rsidRPr="00640A0F" w:rsidRDefault="002B730D" w:rsidP="002B730D">
                  <w:pPr>
                    <w:spacing w:after="0" w:line="240" w:lineRule="auto"/>
                    <w:textAlignment w:val="baseline"/>
                    <w:rPr>
                      <w:rFonts w:eastAsia="Times New Roman" w:cstheme="minorHAnsi"/>
                      <w:b/>
                      <w:bCs/>
                      <w:color w:val="000000"/>
                      <w:spacing w:val="2"/>
                      <w:lang w:eastAsia="ru-RU"/>
                    </w:rPr>
                  </w:pPr>
                  <w:r w:rsidRPr="00640A0F">
                    <w:rPr>
                      <w:rFonts w:eastAsia="Times New Roman" w:cstheme="minorHAnsi"/>
                      <w:b/>
                      <w:bCs/>
                      <w:color w:val="000000"/>
                      <w:spacing w:val="2"/>
                      <w:lang w:eastAsia="ru-RU"/>
                    </w:rPr>
                    <w:t>Способ доставки</w:t>
                  </w:r>
                </w:p>
              </w:tc>
              <w:tc>
                <w:tcPr>
                  <w:tcW w:w="2524" w:type="dxa"/>
                  <w:shd w:val="clear" w:color="auto" w:fill="auto"/>
                  <w:tcMar>
                    <w:top w:w="45" w:type="dxa"/>
                    <w:left w:w="75" w:type="dxa"/>
                    <w:bottom w:w="45" w:type="dxa"/>
                    <w:right w:w="75" w:type="dxa"/>
                  </w:tcMar>
                  <w:hideMark/>
                </w:tcPr>
                <w:p w14:paraId="3EF8816D" w14:textId="25C1BC0C" w:rsidR="002B730D" w:rsidRPr="00640A0F" w:rsidRDefault="002B730D" w:rsidP="002B730D">
                  <w:pPr>
                    <w:spacing w:after="0" w:line="240" w:lineRule="auto"/>
                    <w:rPr>
                      <w:rFonts w:eastAsia="Times New Roman" w:cstheme="minorHAnsi"/>
                      <w:color w:val="000000"/>
                      <w:lang w:eastAsia="ru-RU"/>
                    </w:rPr>
                  </w:pPr>
                </w:p>
              </w:tc>
            </w:tr>
          </w:tbl>
          <w:p w14:paraId="3B72A79A"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Сведения о Заказчике:</w:t>
            </w:r>
          </w:p>
          <w:p w14:paraId="08F77FC2"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Наименование заказчика на казахском языке _________________</w:t>
            </w:r>
          </w:p>
          <w:p w14:paraId="59A32E7A"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Наименование заказчика на русском языке ___________________</w:t>
            </w:r>
          </w:p>
          <w:p w14:paraId="700F01BD" w14:textId="31104E93"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БИН</w:t>
            </w:r>
            <w:r w:rsidRPr="00640A0F">
              <w:rPr>
                <w:rFonts w:eastAsia="Times New Roman" w:cstheme="minorHAnsi"/>
                <w:color w:val="000000"/>
                <w:spacing w:val="2"/>
                <w:lang w:eastAsia="ru-RU"/>
              </w:rPr>
              <w:br/>
            </w:r>
            <w:r w:rsidRPr="00640A0F">
              <w:rPr>
                <w:rFonts w:eastAsia="Times New Roman" w:cstheme="minorHAnsi"/>
                <w:b/>
                <w:bCs/>
                <w:color w:val="000000"/>
                <w:spacing w:val="2"/>
                <w:lang w:eastAsia="ru-RU"/>
              </w:rPr>
              <w:t>Код ГУ:</w:t>
            </w:r>
            <w:r w:rsidRPr="00640A0F">
              <w:rPr>
                <w:rFonts w:eastAsia="Times New Roman" w:cstheme="minorHAnsi"/>
                <w:b/>
                <w:bCs/>
                <w:color w:val="000000"/>
                <w:spacing w:val="2"/>
                <w:lang w:eastAsia="ru-RU"/>
              </w:rPr>
              <w:br/>
              <w:t>Вид бюджета:</w:t>
            </w:r>
            <w:r w:rsidRPr="00640A0F">
              <w:rPr>
                <w:rFonts w:eastAsia="Times New Roman" w:cstheme="minorHAnsi"/>
                <w:b/>
                <w:bCs/>
                <w:color w:val="000000"/>
                <w:spacing w:val="2"/>
                <w:lang w:eastAsia="ru-RU"/>
              </w:rPr>
              <w:br/>
              <w:t>Сведения о Поставщике:</w:t>
            </w:r>
            <w:r w:rsidRPr="00640A0F">
              <w:rPr>
                <w:rFonts w:eastAsia="Times New Roman" w:cstheme="minorHAnsi"/>
                <w:b/>
                <w:bCs/>
                <w:color w:val="000000"/>
                <w:spacing w:val="2"/>
                <w:lang w:eastAsia="ru-RU"/>
              </w:rPr>
              <w:br/>
              <w:t>Наименование и БИН/ИИН поставщика</w:t>
            </w:r>
            <w:r w:rsidRPr="00640A0F">
              <w:rPr>
                <w:rFonts w:eastAsia="Times New Roman" w:cstheme="minorHAnsi"/>
                <w:color w:val="000000"/>
                <w:spacing w:val="2"/>
                <w:lang w:eastAsia="ru-RU"/>
              </w:rPr>
              <w:t>* _______________</w:t>
            </w:r>
            <w:r w:rsidRPr="00640A0F">
              <w:rPr>
                <w:rFonts w:eastAsia="Times New Roman" w:cstheme="minorHAnsi"/>
                <w:color w:val="000000"/>
                <w:spacing w:val="2"/>
                <w:lang w:eastAsia="ru-RU"/>
              </w:rPr>
              <w:br/>
              <w:t>Список предложений потенциальных поставщиков*:</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2"/>
              <w:gridCol w:w="1112"/>
              <w:gridCol w:w="1112"/>
              <w:gridCol w:w="931"/>
              <w:gridCol w:w="652"/>
              <w:gridCol w:w="1068"/>
            </w:tblGrid>
            <w:tr w:rsidR="002B730D" w:rsidRPr="00640A0F" w14:paraId="28C25BA3" w14:textId="77777777" w:rsidTr="00AE6F39">
              <w:trPr>
                <w:trHeight w:val="951"/>
              </w:trPr>
              <w:tc>
                <w:tcPr>
                  <w:tcW w:w="232" w:type="dxa"/>
                  <w:shd w:val="clear" w:color="auto" w:fill="auto"/>
                  <w:tcMar>
                    <w:top w:w="45" w:type="dxa"/>
                    <w:left w:w="75" w:type="dxa"/>
                    <w:bottom w:w="45" w:type="dxa"/>
                    <w:right w:w="75" w:type="dxa"/>
                  </w:tcMar>
                  <w:hideMark/>
                </w:tcPr>
                <w:p w14:paraId="0AC29A70"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w:t>
                  </w:r>
                </w:p>
              </w:tc>
              <w:tc>
                <w:tcPr>
                  <w:tcW w:w="1112" w:type="dxa"/>
                  <w:shd w:val="clear" w:color="auto" w:fill="auto"/>
                  <w:tcMar>
                    <w:top w:w="45" w:type="dxa"/>
                    <w:left w:w="75" w:type="dxa"/>
                    <w:bottom w:w="45" w:type="dxa"/>
                    <w:right w:w="75" w:type="dxa"/>
                  </w:tcMar>
                  <w:hideMark/>
                </w:tcPr>
                <w:p w14:paraId="66AB6804"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Наименование потенциального поставщика, БИН/ИИН</w:t>
                  </w:r>
                </w:p>
              </w:tc>
              <w:tc>
                <w:tcPr>
                  <w:tcW w:w="1112" w:type="dxa"/>
                  <w:shd w:val="clear" w:color="auto" w:fill="auto"/>
                  <w:tcMar>
                    <w:top w:w="45" w:type="dxa"/>
                    <w:left w:w="75" w:type="dxa"/>
                    <w:bottom w:w="45" w:type="dxa"/>
                    <w:right w:w="75" w:type="dxa"/>
                  </w:tcMar>
                  <w:hideMark/>
                </w:tcPr>
                <w:p w14:paraId="58C25D88"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Сумма потенциального поставщика без НДС, в тенге</w:t>
                  </w:r>
                </w:p>
              </w:tc>
              <w:tc>
                <w:tcPr>
                  <w:tcW w:w="931" w:type="dxa"/>
                  <w:shd w:val="clear" w:color="auto" w:fill="auto"/>
                  <w:tcMar>
                    <w:top w:w="45" w:type="dxa"/>
                    <w:left w:w="75" w:type="dxa"/>
                    <w:bottom w:w="45" w:type="dxa"/>
                    <w:right w:w="75" w:type="dxa"/>
                  </w:tcMar>
                  <w:hideMark/>
                </w:tcPr>
                <w:p w14:paraId="338B22D1"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Дата и время подачи предложения</w:t>
                  </w:r>
                </w:p>
              </w:tc>
              <w:tc>
                <w:tcPr>
                  <w:tcW w:w="652" w:type="dxa"/>
                  <w:shd w:val="clear" w:color="auto" w:fill="auto"/>
                  <w:tcMar>
                    <w:top w:w="45" w:type="dxa"/>
                    <w:left w:w="75" w:type="dxa"/>
                    <w:bottom w:w="45" w:type="dxa"/>
                    <w:right w:w="75" w:type="dxa"/>
                  </w:tcMar>
                  <w:hideMark/>
                </w:tcPr>
                <w:p w14:paraId="7BC381CA" w14:textId="35E5D78C"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Демпинг(Да</w:t>
                  </w:r>
                  <w:proofErr w:type="gramStart"/>
                  <w:r w:rsidRPr="00640A0F">
                    <w:rPr>
                      <w:rFonts w:eastAsia="Times New Roman" w:cstheme="minorHAnsi"/>
                      <w:color w:val="000000"/>
                      <w:spacing w:val="2"/>
                      <w:lang w:eastAsia="ru-RU"/>
                    </w:rPr>
                    <w:t xml:space="preserve"> / Н</w:t>
                  </w:r>
                  <w:proofErr w:type="gramEnd"/>
                  <w:r w:rsidRPr="00640A0F">
                    <w:rPr>
                      <w:rFonts w:eastAsia="Times New Roman" w:cstheme="minorHAnsi"/>
                      <w:color w:val="000000"/>
                      <w:spacing w:val="2"/>
                      <w:lang w:eastAsia="ru-RU"/>
                    </w:rPr>
                    <w:t>ет)</w:t>
                  </w:r>
                </w:p>
              </w:tc>
              <w:tc>
                <w:tcPr>
                  <w:tcW w:w="1068" w:type="dxa"/>
                  <w:shd w:val="clear" w:color="auto" w:fill="auto"/>
                  <w:tcMar>
                    <w:top w:w="45" w:type="dxa"/>
                    <w:left w:w="75" w:type="dxa"/>
                    <w:bottom w:w="45" w:type="dxa"/>
                    <w:right w:w="75" w:type="dxa"/>
                  </w:tcMar>
                  <w:hideMark/>
                </w:tcPr>
                <w:p w14:paraId="165728BB"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Статус подтверждения заказа (Да</w:t>
                  </w:r>
                  <w:proofErr w:type="gramStart"/>
                  <w:r w:rsidRPr="00640A0F">
                    <w:rPr>
                      <w:rFonts w:eastAsia="Times New Roman" w:cstheme="minorHAnsi"/>
                      <w:color w:val="000000"/>
                      <w:spacing w:val="2"/>
                      <w:lang w:eastAsia="ru-RU"/>
                    </w:rPr>
                    <w:t xml:space="preserve"> / Н</w:t>
                  </w:r>
                  <w:proofErr w:type="gramEnd"/>
                  <w:r w:rsidRPr="00640A0F">
                    <w:rPr>
                      <w:rFonts w:eastAsia="Times New Roman" w:cstheme="minorHAnsi"/>
                      <w:color w:val="000000"/>
                      <w:spacing w:val="2"/>
                      <w:lang w:eastAsia="ru-RU"/>
                    </w:rPr>
                    <w:t>ет)</w:t>
                  </w:r>
                </w:p>
              </w:tc>
            </w:tr>
            <w:tr w:rsidR="002B730D" w:rsidRPr="00640A0F" w14:paraId="3AE9ACB3" w14:textId="77777777" w:rsidTr="00AE6F39">
              <w:trPr>
                <w:trHeight w:val="639"/>
              </w:trPr>
              <w:tc>
                <w:tcPr>
                  <w:tcW w:w="232" w:type="dxa"/>
                  <w:shd w:val="clear" w:color="auto" w:fill="auto"/>
                  <w:tcMar>
                    <w:top w:w="45" w:type="dxa"/>
                    <w:left w:w="75" w:type="dxa"/>
                    <w:bottom w:w="45" w:type="dxa"/>
                    <w:right w:w="75" w:type="dxa"/>
                  </w:tcMar>
                  <w:hideMark/>
                </w:tcPr>
                <w:p w14:paraId="43423D8D" w14:textId="77777777" w:rsidR="002B730D" w:rsidRPr="00640A0F" w:rsidRDefault="002B730D" w:rsidP="002B730D">
                  <w:pPr>
                    <w:spacing w:after="0" w:line="240" w:lineRule="auto"/>
                    <w:rPr>
                      <w:rFonts w:eastAsia="Times New Roman" w:cstheme="minorHAnsi"/>
                      <w:color w:val="000000"/>
                      <w:lang w:eastAsia="ru-RU"/>
                    </w:rPr>
                  </w:pPr>
                </w:p>
              </w:tc>
              <w:tc>
                <w:tcPr>
                  <w:tcW w:w="1112" w:type="dxa"/>
                  <w:shd w:val="clear" w:color="auto" w:fill="auto"/>
                  <w:tcMar>
                    <w:top w:w="45" w:type="dxa"/>
                    <w:left w:w="75" w:type="dxa"/>
                    <w:bottom w:w="45" w:type="dxa"/>
                    <w:right w:w="75" w:type="dxa"/>
                  </w:tcMar>
                  <w:hideMark/>
                </w:tcPr>
                <w:p w14:paraId="5F40330C" w14:textId="77777777" w:rsidR="002B730D" w:rsidRPr="00640A0F" w:rsidRDefault="002B730D" w:rsidP="002B730D">
                  <w:pPr>
                    <w:spacing w:after="0" w:line="240" w:lineRule="auto"/>
                    <w:rPr>
                      <w:rFonts w:eastAsia="Times New Roman" w:cstheme="minorHAnsi"/>
                      <w:color w:val="000000"/>
                      <w:lang w:eastAsia="ru-RU"/>
                    </w:rPr>
                  </w:pPr>
                </w:p>
              </w:tc>
              <w:tc>
                <w:tcPr>
                  <w:tcW w:w="1112" w:type="dxa"/>
                  <w:shd w:val="clear" w:color="auto" w:fill="auto"/>
                  <w:tcMar>
                    <w:top w:w="45" w:type="dxa"/>
                    <w:left w:w="75" w:type="dxa"/>
                    <w:bottom w:w="45" w:type="dxa"/>
                    <w:right w:w="75" w:type="dxa"/>
                  </w:tcMar>
                  <w:hideMark/>
                </w:tcPr>
                <w:p w14:paraId="3CF3319F" w14:textId="77777777" w:rsidR="002B730D" w:rsidRPr="00640A0F" w:rsidRDefault="002B730D" w:rsidP="002B730D">
                  <w:pPr>
                    <w:spacing w:after="0" w:line="240" w:lineRule="auto"/>
                    <w:rPr>
                      <w:rFonts w:eastAsia="Times New Roman" w:cstheme="minorHAnsi"/>
                      <w:color w:val="000000"/>
                      <w:lang w:eastAsia="ru-RU"/>
                    </w:rPr>
                  </w:pPr>
                </w:p>
              </w:tc>
              <w:tc>
                <w:tcPr>
                  <w:tcW w:w="931" w:type="dxa"/>
                  <w:shd w:val="clear" w:color="auto" w:fill="auto"/>
                  <w:tcMar>
                    <w:top w:w="45" w:type="dxa"/>
                    <w:left w:w="75" w:type="dxa"/>
                    <w:bottom w:w="45" w:type="dxa"/>
                    <w:right w:w="75" w:type="dxa"/>
                  </w:tcMar>
                  <w:hideMark/>
                </w:tcPr>
                <w:p w14:paraId="58C36791" w14:textId="77777777" w:rsidR="002B730D" w:rsidRPr="00640A0F" w:rsidRDefault="002B730D" w:rsidP="002B730D">
                  <w:pPr>
                    <w:spacing w:after="0" w:line="240" w:lineRule="auto"/>
                    <w:rPr>
                      <w:rFonts w:eastAsia="Times New Roman" w:cstheme="minorHAnsi"/>
                      <w:color w:val="000000"/>
                      <w:lang w:eastAsia="ru-RU"/>
                    </w:rPr>
                  </w:pPr>
                </w:p>
              </w:tc>
              <w:tc>
                <w:tcPr>
                  <w:tcW w:w="652" w:type="dxa"/>
                  <w:shd w:val="clear" w:color="auto" w:fill="auto"/>
                  <w:tcMar>
                    <w:top w:w="45" w:type="dxa"/>
                    <w:left w:w="75" w:type="dxa"/>
                    <w:bottom w:w="45" w:type="dxa"/>
                    <w:right w:w="75" w:type="dxa"/>
                  </w:tcMar>
                  <w:hideMark/>
                </w:tcPr>
                <w:p w14:paraId="5B691877" w14:textId="77777777" w:rsidR="002B730D" w:rsidRPr="00640A0F" w:rsidRDefault="002B730D" w:rsidP="002B730D">
                  <w:pPr>
                    <w:spacing w:after="0" w:line="240" w:lineRule="auto"/>
                    <w:rPr>
                      <w:rFonts w:eastAsia="Times New Roman" w:cstheme="minorHAnsi"/>
                      <w:color w:val="000000"/>
                      <w:lang w:eastAsia="ru-RU"/>
                    </w:rPr>
                  </w:pPr>
                </w:p>
              </w:tc>
              <w:tc>
                <w:tcPr>
                  <w:tcW w:w="1068" w:type="dxa"/>
                  <w:shd w:val="clear" w:color="auto" w:fill="auto"/>
                  <w:tcMar>
                    <w:top w:w="45" w:type="dxa"/>
                    <w:left w:w="75" w:type="dxa"/>
                    <w:bottom w:w="45" w:type="dxa"/>
                    <w:right w:w="75" w:type="dxa"/>
                  </w:tcMar>
                  <w:hideMark/>
                </w:tcPr>
                <w:p w14:paraId="48FD5D1B" w14:textId="2D763A39" w:rsidR="002B730D" w:rsidRPr="00640A0F" w:rsidRDefault="002B730D" w:rsidP="002B730D">
                  <w:pPr>
                    <w:spacing w:after="0" w:line="240" w:lineRule="auto"/>
                    <w:rPr>
                      <w:rFonts w:eastAsia="Times New Roman" w:cstheme="minorHAnsi"/>
                      <w:color w:val="000000"/>
                      <w:lang w:eastAsia="ru-RU"/>
                    </w:rPr>
                  </w:pPr>
                </w:p>
              </w:tc>
            </w:tr>
          </w:tbl>
          <w:p w14:paraId="31932B57"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      *отображаются данные в порядке возрастания суммы потенциального поставщика</w:t>
            </w:r>
          </w:p>
          <w:p w14:paraId="75F27A0D"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      Сведения о закупке:</w:t>
            </w:r>
          </w:p>
          <w:p w14:paraId="72412F91"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      Перечень закупаемых товаров</w:t>
            </w:r>
          </w:p>
          <w:tbl>
            <w:tblPr>
              <w:tblW w:w="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0"/>
              <w:gridCol w:w="503"/>
              <w:gridCol w:w="231"/>
              <w:gridCol w:w="532"/>
              <w:gridCol w:w="563"/>
              <w:gridCol w:w="374"/>
              <w:gridCol w:w="430"/>
              <w:gridCol w:w="380"/>
              <w:gridCol w:w="258"/>
              <w:gridCol w:w="486"/>
              <w:gridCol w:w="328"/>
              <w:gridCol w:w="355"/>
              <w:gridCol w:w="355"/>
            </w:tblGrid>
            <w:tr w:rsidR="002B730D" w:rsidRPr="00640A0F" w14:paraId="0E6675D9" w14:textId="77777777" w:rsidTr="00AE6F39">
              <w:trPr>
                <w:trHeight w:val="4461"/>
              </w:trPr>
              <w:tc>
                <w:tcPr>
                  <w:tcW w:w="260" w:type="dxa"/>
                  <w:shd w:val="clear" w:color="auto" w:fill="auto"/>
                  <w:tcMar>
                    <w:top w:w="45" w:type="dxa"/>
                    <w:left w:w="75" w:type="dxa"/>
                    <w:bottom w:w="45" w:type="dxa"/>
                    <w:right w:w="75" w:type="dxa"/>
                  </w:tcMar>
                  <w:hideMark/>
                </w:tcPr>
                <w:p w14:paraId="49CACEC7"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lastRenderedPageBreak/>
                    <w:t>№ пункта плана</w:t>
                  </w:r>
                </w:p>
              </w:tc>
              <w:tc>
                <w:tcPr>
                  <w:tcW w:w="503" w:type="dxa"/>
                  <w:shd w:val="clear" w:color="auto" w:fill="auto"/>
                  <w:tcMar>
                    <w:top w:w="45" w:type="dxa"/>
                    <w:left w:w="75" w:type="dxa"/>
                    <w:bottom w:w="45" w:type="dxa"/>
                    <w:right w:w="75" w:type="dxa"/>
                  </w:tcMar>
                  <w:hideMark/>
                </w:tcPr>
                <w:p w14:paraId="046B80F0"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Наименование</w:t>
                  </w:r>
                </w:p>
              </w:tc>
              <w:tc>
                <w:tcPr>
                  <w:tcW w:w="231" w:type="dxa"/>
                  <w:shd w:val="clear" w:color="auto" w:fill="auto"/>
                  <w:tcMar>
                    <w:top w:w="45" w:type="dxa"/>
                    <w:left w:w="75" w:type="dxa"/>
                    <w:bottom w:w="45" w:type="dxa"/>
                    <w:right w:w="75" w:type="dxa"/>
                  </w:tcMar>
                  <w:hideMark/>
                </w:tcPr>
                <w:p w14:paraId="2B3E2618"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КТРУ</w:t>
                  </w:r>
                </w:p>
              </w:tc>
              <w:tc>
                <w:tcPr>
                  <w:tcW w:w="532" w:type="dxa"/>
                  <w:shd w:val="clear" w:color="auto" w:fill="auto"/>
                  <w:tcMar>
                    <w:top w:w="45" w:type="dxa"/>
                    <w:left w:w="75" w:type="dxa"/>
                    <w:bottom w:w="45" w:type="dxa"/>
                    <w:right w:w="75" w:type="dxa"/>
                  </w:tcMar>
                  <w:hideMark/>
                </w:tcPr>
                <w:p w14:paraId="0A483552"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Краткая характеристика</w:t>
                  </w:r>
                </w:p>
              </w:tc>
              <w:tc>
                <w:tcPr>
                  <w:tcW w:w="563" w:type="dxa"/>
                  <w:shd w:val="clear" w:color="auto" w:fill="auto"/>
                  <w:tcMar>
                    <w:top w:w="45" w:type="dxa"/>
                    <w:left w:w="75" w:type="dxa"/>
                    <w:bottom w:w="45" w:type="dxa"/>
                    <w:right w:w="75" w:type="dxa"/>
                  </w:tcMar>
                  <w:hideMark/>
                </w:tcPr>
                <w:p w14:paraId="0F325306"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Дополнительная характеристика</w:t>
                  </w:r>
                </w:p>
              </w:tc>
              <w:tc>
                <w:tcPr>
                  <w:tcW w:w="374" w:type="dxa"/>
                  <w:shd w:val="clear" w:color="auto" w:fill="auto"/>
                  <w:tcMar>
                    <w:top w:w="45" w:type="dxa"/>
                    <w:left w:w="75" w:type="dxa"/>
                    <w:bottom w:w="45" w:type="dxa"/>
                    <w:right w:w="75" w:type="dxa"/>
                  </w:tcMar>
                  <w:hideMark/>
                </w:tcPr>
                <w:p w14:paraId="18A7C48E"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Единица измерения</w:t>
                  </w:r>
                </w:p>
              </w:tc>
              <w:tc>
                <w:tcPr>
                  <w:tcW w:w="430" w:type="dxa"/>
                  <w:shd w:val="clear" w:color="auto" w:fill="auto"/>
                  <w:tcMar>
                    <w:top w:w="45" w:type="dxa"/>
                    <w:left w:w="75" w:type="dxa"/>
                    <w:bottom w:w="45" w:type="dxa"/>
                    <w:right w:w="75" w:type="dxa"/>
                  </w:tcMar>
                  <w:hideMark/>
                </w:tcPr>
                <w:p w14:paraId="772C37FA"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Количество, объем</w:t>
                  </w:r>
                </w:p>
              </w:tc>
              <w:tc>
                <w:tcPr>
                  <w:tcW w:w="380" w:type="dxa"/>
                  <w:shd w:val="clear" w:color="auto" w:fill="auto"/>
                  <w:tcMar>
                    <w:top w:w="45" w:type="dxa"/>
                    <w:left w:w="75" w:type="dxa"/>
                    <w:bottom w:w="45" w:type="dxa"/>
                    <w:right w:w="75" w:type="dxa"/>
                  </w:tcMar>
                  <w:hideMark/>
                </w:tcPr>
                <w:p w14:paraId="766C5B17"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Цена за ед., тенге (плановая)</w:t>
                  </w:r>
                </w:p>
              </w:tc>
              <w:tc>
                <w:tcPr>
                  <w:tcW w:w="258" w:type="dxa"/>
                  <w:shd w:val="clear" w:color="auto" w:fill="auto"/>
                  <w:tcMar>
                    <w:top w:w="45" w:type="dxa"/>
                    <w:left w:w="75" w:type="dxa"/>
                    <w:bottom w:w="45" w:type="dxa"/>
                    <w:right w:w="75" w:type="dxa"/>
                  </w:tcMar>
                  <w:hideMark/>
                </w:tcPr>
                <w:p w14:paraId="35EF8980"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Общая сумма, тенге (без учета НДС)</w:t>
                  </w:r>
                </w:p>
              </w:tc>
              <w:tc>
                <w:tcPr>
                  <w:tcW w:w="486" w:type="dxa"/>
                  <w:shd w:val="clear" w:color="auto" w:fill="auto"/>
                  <w:tcMar>
                    <w:top w:w="45" w:type="dxa"/>
                    <w:left w:w="75" w:type="dxa"/>
                    <w:bottom w:w="45" w:type="dxa"/>
                    <w:right w:w="75" w:type="dxa"/>
                  </w:tcMar>
                  <w:hideMark/>
                </w:tcPr>
                <w:p w14:paraId="417ACEFD"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Планируемый срок поставки</w:t>
                  </w:r>
                </w:p>
              </w:tc>
              <w:tc>
                <w:tcPr>
                  <w:tcW w:w="328" w:type="dxa"/>
                  <w:shd w:val="clear" w:color="auto" w:fill="auto"/>
                  <w:tcMar>
                    <w:top w:w="45" w:type="dxa"/>
                    <w:left w:w="75" w:type="dxa"/>
                    <w:bottom w:w="45" w:type="dxa"/>
                    <w:right w:w="75" w:type="dxa"/>
                  </w:tcMar>
                  <w:hideMark/>
                </w:tcPr>
                <w:p w14:paraId="1F63916F"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Места поставки</w:t>
                  </w:r>
                </w:p>
              </w:tc>
              <w:tc>
                <w:tcPr>
                  <w:tcW w:w="355" w:type="dxa"/>
                  <w:shd w:val="clear" w:color="auto" w:fill="auto"/>
                  <w:tcMar>
                    <w:top w:w="45" w:type="dxa"/>
                    <w:left w:w="75" w:type="dxa"/>
                    <w:bottom w:w="45" w:type="dxa"/>
                    <w:right w:w="75" w:type="dxa"/>
                  </w:tcMar>
                  <w:hideMark/>
                </w:tcPr>
                <w:p w14:paraId="49CF1AC7"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Цена за ед., тенге (по договору)</w:t>
                  </w:r>
                </w:p>
              </w:tc>
              <w:tc>
                <w:tcPr>
                  <w:tcW w:w="355" w:type="dxa"/>
                  <w:shd w:val="clear" w:color="auto" w:fill="auto"/>
                  <w:tcMar>
                    <w:top w:w="45" w:type="dxa"/>
                    <w:left w:w="75" w:type="dxa"/>
                    <w:bottom w:w="45" w:type="dxa"/>
                    <w:right w:w="75" w:type="dxa"/>
                  </w:tcMar>
                  <w:hideMark/>
                </w:tcPr>
                <w:p w14:paraId="29431AC3"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Общая сумма, тенге (по договору)</w:t>
                  </w:r>
                </w:p>
              </w:tc>
            </w:tr>
            <w:tr w:rsidR="002B730D" w:rsidRPr="00640A0F" w14:paraId="5632E816" w14:textId="77777777" w:rsidTr="00AE6F39">
              <w:trPr>
                <w:trHeight w:val="435"/>
              </w:trPr>
              <w:tc>
                <w:tcPr>
                  <w:tcW w:w="260" w:type="dxa"/>
                  <w:shd w:val="clear" w:color="auto" w:fill="auto"/>
                  <w:tcMar>
                    <w:top w:w="45" w:type="dxa"/>
                    <w:left w:w="75" w:type="dxa"/>
                    <w:bottom w:w="45" w:type="dxa"/>
                    <w:right w:w="75" w:type="dxa"/>
                  </w:tcMar>
                  <w:hideMark/>
                </w:tcPr>
                <w:p w14:paraId="0BC3B27E"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1</w:t>
                  </w:r>
                </w:p>
              </w:tc>
              <w:tc>
                <w:tcPr>
                  <w:tcW w:w="503" w:type="dxa"/>
                  <w:shd w:val="clear" w:color="auto" w:fill="auto"/>
                  <w:tcMar>
                    <w:top w:w="45" w:type="dxa"/>
                    <w:left w:w="75" w:type="dxa"/>
                    <w:bottom w:w="45" w:type="dxa"/>
                    <w:right w:w="75" w:type="dxa"/>
                  </w:tcMar>
                  <w:hideMark/>
                </w:tcPr>
                <w:p w14:paraId="6DA34923"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2</w:t>
                  </w:r>
                </w:p>
              </w:tc>
              <w:tc>
                <w:tcPr>
                  <w:tcW w:w="231" w:type="dxa"/>
                  <w:shd w:val="clear" w:color="auto" w:fill="auto"/>
                  <w:tcMar>
                    <w:top w:w="45" w:type="dxa"/>
                    <w:left w:w="75" w:type="dxa"/>
                    <w:bottom w:w="45" w:type="dxa"/>
                    <w:right w:w="75" w:type="dxa"/>
                  </w:tcMar>
                  <w:hideMark/>
                </w:tcPr>
                <w:p w14:paraId="2C39BADA"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3</w:t>
                  </w:r>
                </w:p>
              </w:tc>
              <w:tc>
                <w:tcPr>
                  <w:tcW w:w="532" w:type="dxa"/>
                  <w:shd w:val="clear" w:color="auto" w:fill="auto"/>
                  <w:tcMar>
                    <w:top w:w="45" w:type="dxa"/>
                    <w:left w:w="75" w:type="dxa"/>
                    <w:bottom w:w="45" w:type="dxa"/>
                    <w:right w:w="75" w:type="dxa"/>
                  </w:tcMar>
                  <w:hideMark/>
                </w:tcPr>
                <w:p w14:paraId="3DC20FD7"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4</w:t>
                  </w:r>
                </w:p>
              </w:tc>
              <w:tc>
                <w:tcPr>
                  <w:tcW w:w="563" w:type="dxa"/>
                  <w:shd w:val="clear" w:color="auto" w:fill="auto"/>
                  <w:tcMar>
                    <w:top w:w="45" w:type="dxa"/>
                    <w:left w:w="75" w:type="dxa"/>
                    <w:bottom w:w="45" w:type="dxa"/>
                    <w:right w:w="75" w:type="dxa"/>
                  </w:tcMar>
                  <w:hideMark/>
                </w:tcPr>
                <w:p w14:paraId="58E6925B"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5</w:t>
                  </w:r>
                </w:p>
              </w:tc>
              <w:tc>
                <w:tcPr>
                  <w:tcW w:w="374" w:type="dxa"/>
                  <w:shd w:val="clear" w:color="auto" w:fill="auto"/>
                  <w:tcMar>
                    <w:top w:w="45" w:type="dxa"/>
                    <w:left w:w="75" w:type="dxa"/>
                    <w:bottom w:w="45" w:type="dxa"/>
                    <w:right w:w="75" w:type="dxa"/>
                  </w:tcMar>
                  <w:hideMark/>
                </w:tcPr>
                <w:p w14:paraId="20899270"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6</w:t>
                  </w:r>
                </w:p>
              </w:tc>
              <w:tc>
                <w:tcPr>
                  <w:tcW w:w="430" w:type="dxa"/>
                  <w:shd w:val="clear" w:color="auto" w:fill="auto"/>
                  <w:tcMar>
                    <w:top w:w="45" w:type="dxa"/>
                    <w:left w:w="75" w:type="dxa"/>
                    <w:bottom w:w="45" w:type="dxa"/>
                    <w:right w:w="75" w:type="dxa"/>
                  </w:tcMar>
                  <w:hideMark/>
                </w:tcPr>
                <w:p w14:paraId="58C3A34F"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7</w:t>
                  </w:r>
                </w:p>
              </w:tc>
              <w:tc>
                <w:tcPr>
                  <w:tcW w:w="380" w:type="dxa"/>
                  <w:shd w:val="clear" w:color="auto" w:fill="auto"/>
                  <w:tcMar>
                    <w:top w:w="45" w:type="dxa"/>
                    <w:left w:w="75" w:type="dxa"/>
                    <w:bottom w:w="45" w:type="dxa"/>
                    <w:right w:w="75" w:type="dxa"/>
                  </w:tcMar>
                  <w:hideMark/>
                </w:tcPr>
                <w:p w14:paraId="645CF89F"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8</w:t>
                  </w:r>
                </w:p>
              </w:tc>
              <w:tc>
                <w:tcPr>
                  <w:tcW w:w="258" w:type="dxa"/>
                  <w:shd w:val="clear" w:color="auto" w:fill="auto"/>
                  <w:tcMar>
                    <w:top w:w="45" w:type="dxa"/>
                    <w:left w:w="75" w:type="dxa"/>
                    <w:bottom w:w="45" w:type="dxa"/>
                    <w:right w:w="75" w:type="dxa"/>
                  </w:tcMar>
                  <w:hideMark/>
                </w:tcPr>
                <w:p w14:paraId="5DBACD51"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9</w:t>
                  </w:r>
                </w:p>
              </w:tc>
              <w:tc>
                <w:tcPr>
                  <w:tcW w:w="486" w:type="dxa"/>
                  <w:shd w:val="clear" w:color="auto" w:fill="auto"/>
                  <w:tcMar>
                    <w:top w:w="45" w:type="dxa"/>
                    <w:left w:w="75" w:type="dxa"/>
                    <w:bottom w:w="45" w:type="dxa"/>
                    <w:right w:w="75" w:type="dxa"/>
                  </w:tcMar>
                  <w:hideMark/>
                </w:tcPr>
                <w:p w14:paraId="6263894B"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10</w:t>
                  </w:r>
                </w:p>
              </w:tc>
              <w:tc>
                <w:tcPr>
                  <w:tcW w:w="328" w:type="dxa"/>
                  <w:shd w:val="clear" w:color="auto" w:fill="auto"/>
                  <w:tcMar>
                    <w:top w:w="45" w:type="dxa"/>
                    <w:left w:w="75" w:type="dxa"/>
                    <w:bottom w:w="45" w:type="dxa"/>
                    <w:right w:w="75" w:type="dxa"/>
                  </w:tcMar>
                  <w:hideMark/>
                </w:tcPr>
                <w:p w14:paraId="1F96FF87"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11</w:t>
                  </w:r>
                </w:p>
              </w:tc>
              <w:tc>
                <w:tcPr>
                  <w:tcW w:w="355" w:type="dxa"/>
                  <w:shd w:val="clear" w:color="auto" w:fill="auto"/>
                  <w:tcMar>
                    <w:top w:w="45" w:type="dxa"/>
                    <w:left w:w="75" w:type="dxa"/>
                    <w:bottom w:w="45" w:type="dxa"/>
                    <w:right w:w="75" w:type="dxa"/>
                  </w:tcMar>
                  <w:hideMark/>
                </w:tcPr>
                <w:p w14:paraId="7ED5AC7D"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12</w:t>
                  </w:r>
                </w:p>
              </w:tc>
              <w:tc>
                <w:tcPr>
                  <w:tcW w:w="355" w:type="dxa"/>
                  <w:shd w:val="clear" w:color="auto" w:fill="auto"/>
                  <w:tcMar>
                    <w:top w:w="45" w:type="dxa"/>
                    <w:left w:w="75" w:type="dxa"/>
                    <w:bottom w:w="45" w:type="dxa"/>
                    <w:right w:w="75" w:type="dxa"/>
                  </w:tcMar>
                  <w:hideMark/>
                </w:tcPr>
                <w:p w14:paraId="66473E6E" w14:textId="77777777" w:rsidR="002B730D" w:rsidRPr="00640A0F" w:rsidRDefault="002B730D" w:rsidP="002B730D">
                  <w:pPr>
                    <w:spacing w:after="0" w:line="240" w:lineRule="auto"/>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13</w:t>
                  </w:r>
                </w:p>
              </w:tc>
            </w:tr>
            <w:tr w:rsidR="002B730D" w:rsidRPr="00640A0F" w14:paraId="7BC879B2" w14:textId="77777777" w:rsidTr="00AE6F39">
              <w:trPr>
                <w:trHeight w:val="460"/>
              </w:trPr>
              <w:tc>
                <w:tcPr>
                  <w:tcW w:w="260" w:type="dxa"/>
                  <w:shd w:val="clear" w:color="auto" w:fill="auto"/>
                  <w:tcMar>
                    <w:top w:w="45" w:type="dxa"/>
                    <w:left w:w="75" w:type="dxa"/>
                    <w:bottom w:w="45" w:type="dxa"/>
                    <w:right w:w="75" w:type="dxa"/>
                  </w:tcMar>
                  <w:hideMark/>
                </w:tcPr>
                <w:p w14:paraId="79FE83EF" w14:textId="77777777" w:rsidR="002B730D" w:rsidRPr="00640A0F" w:rsidRDefault="002B730D" w:rsidP="002B730D">
                  <w:pPr>
                    <w:spacing w:after="0" w:line="240" w:lineRule="auto"/>
                    <w:rPr>
                      <w:rFonts w:eastAsia="Times New Roman" w:cstheme="minorHAnsi"/>
                      <w:color w:val="000000"/>
                      <w:lang w:eastAsia="ru-RU"/>
                    </w:rPr>
                  </w:pPr>
                </w:p>
              </w:tc>
              <w:tc>
                <w:tcPr>
                  <w:tcW w:w="503" w:type="dxa"/>
                  <w:shd w:val="clear" w:color="auto" w:fill="auto"/>
                  <w:tcMar>
                    <w:top w:w="45" w:type="dxa"/>
                    <w:left w:w="75" w:type="dxa"/>
                    <w:bottom w:w="45" w:type="dxa"/>
                    <w:right w:w="75" w:type="dxa"/>
                  </w:tcMar>
                  <w:hideMark/>
                </w:tcPr>
                <w:p w14:paraId="34184FE7" w14:textId="77777777" w:rsidR="002B730D" w:rsidRPr="00640A0F" w:rsidRDefault="002B730D" w:rsidP="002B730D">
                  <w:pPr>
                    <w:spacing w:after="0" w:line="240" w:lineRule="auto"/>
                    <w:rPr>
                      <w:rFonts w:eastAsia="Times New Roman" w:cstheme="minorHAnsi"/>
                      <w:color w:val="000000"/>
                      <w:lang w:eastAsia="ru-RU"/>
                    </w:rPr>
                  </w:pPr>
                </w:p>
              </w:tc>
              <w:tc>
                <w:tcPr>
                  <w:tcW w:w="231" w:type="dxa"/>
                  <w:shd w:val="clear" w:color="auto" w:fill="auto"/>
                  <w:tcMar>
                    <w:top w:w="45" w:type="dxa"/>
                    <w:left w:w="75" w:type="dxa"/>
                    <w:bottom w:w="45" w:type="dxa"/>
                    <w:right w:w="75" w:type="dxa"/>
                  </w:tcMar>
                  <w:hideMark/>
                </w:tcPr>
                <w:p w14:paraId="23BE0FEF" w14:textId="77777777" w:rsidR="002B730D" w:rsidRPr="00640A0F" w:rsidRDefault="002B730D" w:rsidP="002B730D">
                  <w:pPr>
                    <w:spacing w:after="0" w:line="240" w:lineRule="auto"/>
                    <w:rPr>
                      <w:rFonts w:eastAsia="Times New Roman" w:cstheme="minorHAnsi"/>
                      <w:color w:val="000000"/>
                      <w:lang w:eastAsia="ru-RU"/>
                    </w:rPr>
                  </w:pPr>
                </w:p>
              </w:tc>
              <w:tc>
                <w:tcPr>
                  <w:tcW w:w="532" w:type="dxa"/>
                  <w:shd w:val="clear" w:color="auto" w:fill="auto"/>
                  <w:tcMar>
                    <w:top w:w="45" w:type="dxa"/>
                    <w:left w:w="75" w:type="dxa"/>
                    <w:bottom w:w="45" w:type="dxa"/>
                    <w:right w:w="75" w:type="dxa"/>
                  </w:tcMar>
                  <w:hideMark/>
                </w:tcPr>
                <w:p w14:paraId="4D761472" w14:textId="77777777" w:rsidR="002B730D" w:rsidRPr="00640A0F" w:rsidRDefault="002B730D" w:rsidP="002B730D">
                  <w:pPr>
                    <w:spacing w:after="0" w:line="240" w:lineRule="auto"/>
                    <w:rPr>
                      <w:rFonts w:eastAsia="Times New Roman" w:cstheme="minorHAnsi"/>
                      <w:color w:val="000000"/>
                      <w:lang w:eastAsia="ru-RU"/>
                    </w:rPr>
                  </w:pPr>
                </w:p>
              </w:tc>
              <w:tc>
                <w:tcPr>
                  <w:tcW w:w="563" w:type="dxa"/>
                  <w:shd w:val="clear" w:color="auto" w:fill="auto"/>
                  <w:tcMar>
                    <w:top w:w="45" w:type="dxa"/>
                    <w:left w:w="75" w:type="dxa"/>
                    <w:bottom w:w="45" w:type="dxa"/>
                    <w:right w:w="75" w:type="dxa"/>
                  </w:tcMar>
                  <w:hideMark/>
                </w:tcPr>
                <w:p w14:paraId="45FB4456" w14:textId="77777777" w:rsidR="002B730D" w:rsidRPr="00640A0F" w:rsidRDefault="002B730D" w:rsidP="002B730D">
                  <w:pPr>
                    <w:spacing w:after="0" w:line="240" w:lineRule="auto"/>
                    <w:rPr>
                      <w:rFonts w:eastAsia="Times New Roman" w:cstheme="minorHAnsi"/>
                      <w:color w:val="000000"/>
                      <w:lang w:eastAsia="ru-RU"/>
                    </w:rPr>
                  </w:pPr>
                </w:p>
              </w:tc>
              <w:tc>
                <w:tcPr>
                  <w:tcW w:w="374" w:type="dxa"/>
                  <w:shd w:val="clear" w:color="auto" w:fill="auto"/>
                  <w:tcMar>
                    <w:top w:w="45" w:type="dxa"/>
                    <w:left w:w="75" w:type="dxa"/>
                    <w:bottom w:w="45" w:type="dxa"/>
                    <w:right w:w="75" w:type="dxa"/>
                  </w:tcMar>
                  <w:hideMark/>
                </w:tcPr>
                <w:p w14:paraId="537978CC" w14:textId="77777777" w:rsidR="002B730D" w:rsidRPr="00640A0F" w:rsidRDefault="002B730D" w:rsidP="002B730D">
                  <w:pPr>
                    <w:spacing w:after="0" w:line="240" w:lineRule="auto"/>
                    <w:rPr>
                      <w:rFonts w:eastAsia="Times New Roman" w:cstheme="minorHAnsi"/>
                      <w:color w:val="000000"/>
                      <w:lang w:eastAsia="ru-RU"/>
                    </w:rPr>
                  </w:pPr>
                </w:p>
              </w:tc>
              <w:tc>
                <w:tcPr>
                  <w:tcW w:w="430" w:type="dxa"/>
                  <w:shd w:val="clear" w:color="auto" w:fill="auto"/>
                  <w:tcMar>
                    <w:top w:w="45" w:type="dxa"/>
                    <w:left w:w="75" w:type="dxa"/>
                    <w:bottom w:w="45" w:type="dxa"/>
                    <w:right w:w="75" w:type="dxa"/>
                  </w:tcMar>
                  <w:hideMark/>
                </w:tcPr>
                <w:p w14:paraId="761C16FA" w14:textId="77777777" w:rsidR="002B730D" w:rsidRPr="00640A0F" w:rsidRDefault="002B730D" w:rsidP="002B730D">
                  <w:pPr>
                    <w:spacing w:after="0" w:line="240" w:lineRule="auto"/>
                    <w:rPr>
                      <w:rFonts w:eastAsia="Times New Roman" w:cstheme="minorHAnsi"/>
                      <w:color w:val="000000"/>
                      <w:lang w:eastAsia="ru-RU"/>
                    </w:rPr>
                  </w:pPr>
                </w:p>
              </w:tc>
              <w:tc>
                <w:tcPr>
                  <w:tcW w:w="380" w:type="dxa"/>
                  <w:shd w:val="clear" w:color="auto" w:fill="auto"/>
                  <w:tcMar>
                    <w:top w:w="45" w:type="dxa"/>
                    <w:left w:w="75" w:type="dxa"/>
                    <w:bottom w:w="45" w:type="dxa"/>
                    <w:right w:w="75" w:type="dxa"/>
                  </w:tcMar>
                  <w:hideMark/>
                </w:tcPr>
                <w:p w14:paraId="2EAA721A" w14:textId="77777777" w:rsidR="002B730D" w:rsidRPr="00640A0F" w:rsidRDefault="002B730D" w:rsidP="002B730D">
                  <w:pPr>
                    <w:spacing w:after="0" w:line="240" w:lineRule="auto"/>
                    <w:rPr>
                      <w:rFonts w:eastAsia="Times New Roman" w:cstheme="minorHAnsi"/>
                      <w:color w:val="000000"/>
                      <w:lang w:eastAsia="ru-RU"/>
                    </w:rPr>
                  </w:pPr>
                </w:p>
              </w:tc>
              <w:tc>
                <w:tcPr>
                  <w:tcW w:w="258" w:type="dxa"/>
                  <w:shd w:val="clear" w:color="auto" w:fill="auto"/>
                  <w:tcMar>
                    <w:top w:w="45" w:type="dxa"/>
                    <w:left w:w="75" w:type="dxa"/>
                    <w:bottom w:w="45" w:type="dxa"/>
                    <w:right w:w="75" w:type="dxa"/>
                  </w:tcMar>
                  <w:hideMark/>
                </w:tcPr>
                <w:p w14:paraId="5BE81DE5" w14:textId="77777777" w:rsidR="002B730D" w:rsidRPr="00640A0F" w:rsidRDefault="002B730D" w:rsidP="002B730D">
                  <w:pPr>
                    <w:spacing w:after="0" w:line="240" w:lineRule="auto"/>
                    <w:rPr>
                      <w:rFonts w:eastAsia="Times New Roman" w:cstheme="minorHAnsi"/>
                      <w:color w:val="000000"/>
                      <w:lang w:eastAsia="ru-RU"/>
                    </w:rPr>
                  </w:pPr>
                </w:p>
              </w:tc>
              <w:tc>
                <w:tcPr>
                  <w:tcW w:w="486" w:type="dxa"/>
                  <w:shd w:val="clear" w:color="auto" w:fill="auto"/>
                  <w:tcMar>
                    <w:top w:w="45" w:type="dxa"/>
                    <w:left w:w="75" w:type="dxa"/>
                    <w:bottom w:w="45" w:type="dxa"/>
                    <w:right w:w="75" w:type="dxa"/>
                  </w:tcMar>
                  <w:hideMark/>
                </w:tcPr>
                <w:p w14:paraId="72CFBAD9" w14:textId="77777777" w:rsidR="002B730D" w:rsidRPr="00640A0F" w:rsidRDefault="002B730D" w:rsidP="002B730D">
                  <w:pPr>
                    <w:spacing w:after="0" w:line="240" w:lineRule="auto"/>
                    <w:rPr>
                      <w:rFonts w:eastAsia="Times New Roman" w:cstheme="minorHAnsi"/>
                      <w:color w:val="000000"/>
                      <w:lang w:eastAsia="ru-RU"/>
                    </w:rPr>
                  </w:pPr>
                </w:p>
              </w:tc>
              <w:tc>
                <w:tcPr>
                  <w:tcW w:w="328" w:type="dxa"/>
                  <w:shd w:val="clear" w:color="auto" w:fill="auto"/>
                  <w:tcMar>
                    <w:top w:w="45" w:type="dxa"/>
                    <w:left w:w="75" w:type="dxa"/>
                    <w:bottom w:w="45" w:type="dxa"/>
                    <w:right w:w="75" w:type="dxa"/>
                  </w:tcMar>
                  <w:hideMark/>
                </w:tcPr>
                <w:p w14:paraId="263FFCD0" w14:textId="77777777" w:rsidR="002B730D" w:rsidRPr="00640A0F" w:rsidRDefault="002B730D" w:rsidP="002B730D">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7FD27347" w14:textId="77777777" w:rsidR="002B730D" w:rsidRPr="00640A0F" w:rsidRDefault="002B730D" w:rsidP="002B730D">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479D6214" w14:textId="77777777" w:rsidR="002B730D" w:rsidRPr="00640A0F" w:rsidRDefault="002B730D" w:rsidP="002B730D">
                  <w:pPr>
                    <w:spacing w:after="0" w:line="240" w:lineRule="auto"/>
                    <w:rPr>
                      <w:rFonts w:eastAsia="Times New Roman" w:cstheme="minorHAnsi"/>
                      <w:color w:val="000000"/>
                      <w:lang w:eastAsia="ru-RU"/>
                    </w:rPr>
                  </w:pPr>
                </w:p>
              </w:tc>
            </w:tr>
            <w:tr w:rsidR="002B730D" w:rsidRPr="00640A0F" w14:paraId="596CB9F7" w14:textId="77777777" w:rsidTr="00AE6F39">
              <w:trPr>
                <w:trHeight w:val="896"/>
              </w:trPr>
              <w:tc>
                <w:tcPr>
                  <w:tcW w:w="260" w:type="dxa"/>
                  <w:shd w:val="clear" w:color="auto" w:fill="auto"/>
                  <w:tcMar>
                    <w:top w:w="45" w:type="dxa"/>
                    <w:left w:w="75" w:type="dxa"/>
                    <w:bottom w:w="45" w:type="dxa"/>
                    <w:right w:w="75" w:type="dxa"/>
                  </w:tcMar>
                  <w:hideMark/>
                </w:tcPr>
                <w:p w14:paraId="54F19919" w14:textId="77777777" w:rsidR="002B730D" w:rsidRPr="00640A0F" w:rsidRDefault="002B730D" w:rsidP="002B730D">
                  <w:pPr>
                    <w:spacing w:after="0" w:line="240" w:lineRule="auto"/>
                    <w:rPr>
                      <w:rFonts w:eastAsia="Times New Roman" w:cstheme="minorHAnsi"/>
                      <w:color w:val="000000"/>
                      <w:lang w:eastAsia="ru-RU"/>
                    </w:rPr>
                  </w:pPr>
                </w:p>
              </w:tc>
              <w:tc>
                <w:tcPr>
                  <w:tcW w:w="503" w:type="dxa"/>
                  <w:shd w:val="clear" w:color="auto" w:fill="auto"/>
                  <w:tcMar>
                    <w:top w:w="45" w:type="dxa"/>
                    <w:left w:w="75" w:type="dxa"/>
                    <w:bottom w:w="45" w:type="dxa"/>
                    <w:right w:w="75" w:type="dxa"/>
                  </w:tcMar>
                  <w:hideMark/>
                </w:tcPr>
                <w:p w14:paraId="538B429A" w14:textId="77777777" w:rsidR="002B730D" w:rsidRPr="00640A0F" w:rsidRDefault="002B730D" w:rsidP="002B730D">
                  <w:pPr>
                    <w:spacing w:after="0" w:line="240" w:lineRule="auto"/>
                    <w:rPr>
                      <w:rFonts w:eastAsia="Times New Roman" w:cstheme="minorHAnsi"/>
                      <w:color w:val="000000"/>
                      <w:lang w:eastAsia="ru-RU"/>
                    </w:rPr>
                  </w:pPr>
                </w:p>
              </w:tc>
              <w:tc>
                <w:tcPr>
                  <w:tcW w:w="231" w:type="dxa"/>
                  <w:shd w:val="clear" w:color="auto" w:fill="auto"/>
                  <w:tcMar>
                    <w:top w:w="45" w:type="dxa"/>
                    <w:left w:w="75" w:type="dxa"/>
                    <w:bottom w:w="45" w:type="dxa"/>
                    <w:right w:w="75" w:type="dxa"/>
                  </w:tcMar>
                  <w:hideMark/>
                </w:tcPr>
                <w:p w14:paraId="2086E4B7" w14:textId="77777777" w:rsidR="002B730D" w:rsidRPr="00640A0F" w:rsidRDefault="002B730D" w:rsidP="002B730D">
                  <w:pPr>
                    <w:spacing w:after="0" w:line="240" w:lineRule="auto"/>
                    <w:rPr>
                      <w:rFonts w:eastAsia="Times New Roman" w:cstheme="minorHAnsi"/>
                      <w:color w:val="000000"/>
                      <w:lang w:eastAsia="ru-RU"/>
                    </w:rPr>
                  </w:pPr>
                </w:p>
              </w:tc>
              <w:tc>
                <w:tcPr>
                  <w:tcW w:w="532" w:type="dxa"/>
                  <w:shd w:val="clear" w:color="auto" w:fill="auto"/>
                  <w:tcMar>
                    <w:top w:w="45" w:type="dxa"/>
                    <w:left w:w="75" w:type="dxa"/>
                    <w:bottom w:w="45" w:type="dxa"/>
                    <w:right w:w="75" w:type="dxa"/>
                  </w:tcMar>
                  <w:hideMark/>
                </w:tcPr>
                <w:p w14:paraId="720100FE" w14:textId="77777777" w:rsidR="002B730D" w:rsidRPr="00640A0F" w:rsidRDefault="002B730D" w:rsidP="002B730D">
                  <w:pPr>
                    <w:spacing w:after="0" w:line="240" w:lineRule="auto"/>
                    <w:rPr>
                      <w:rFonts w:eastAsia="Times New Roman" w:cstheme="minorHAnsi"/>
                      <w:color w:val="000000"/>
                      <w:lang w:eastAsia="ru-RU"/>
                    </w:rPr>
                  </w:pPr>
                </w:p>
              </w:tc>
              <w:tc>
                <w:tcPr>
                  <w:tcW w:w="563" w:type="dxa"/>
                  <w:shd w:val="clear" w:color="auto" w:fill="auto"/>
                  <w:tcMar>
                    <w:top w:w="45" w:type="dxa"/>
                    <w:left w:w="75" w:type="dxa"/>
                    <w:bottom w:w="45" w:type="dxa"/>
                    <w:right w:w="75" w:type="dxa"/>
                  </w:tcMar>
                  <w:hideMark/>
                </w:tcPr>
                <w:p w14:paraId="2B8FF92D" w14:textId="77777777" w:rsidR="002B730D" w:rsidRPr="00640A0F" w:rsidRDefault="002B730D" w:rsidP="002B730D">
                  <w:pPr>
                    <w:spacing w:after="0" w:line="240" w:lineRule="auto"/>
                    <w:rPr>
                      <w:rFonts w:eastAsia="Times New Roman" w:cstheme="minorHAnsi"/>
                      <w:color w:val="000000"/>
                      <w:lang w:eastAsia="ru-RU"/>
                    </w:rPr>
                  </w:pPr>
                </w:p>
              </w:tc>
              <w:tc>
                <w:tcPr>
                  <w:tcW w:w="374" w:type="dxa"/>
                  <w:shd w:val="clear" w:color="auto" w:fill="auto"/>
                  <w:tcMar>
                    <w:top w:w="45" w:type="dxa"/>
                    <w:left w:w="75" w:type="dxa"/>
                    <w:bottom w:w="45" w:type="dxa"/>
                    <w:right w:w="75" w:type="dxa"/>
                  </w:tcMar>
                  <w:hideMark/>
                </w:tcPr>
                <w:p w14:paraId="4D56F236" w14:textId="77777777" w:rsidR="002B730D" w:rsidRPr="00640A0F" w:rsidRDefault="002B730D" w:rsidP="002B730D">
                  <w:pPr>
                    <w:spacing w:after="0" w:line="240" w:lineRule="auto"/>
                    <w:rPr>
                      <w:rFonts w:eastAsia="Times New Roman" w:cstheme="minorHAnsi"/>
                      <w:color w:val="000000"/>
                      <w:lang w:eastAsia="ru-RU"/>
                    </w:rPr>
                  </w:pPr>
                </w:p>
              </w:tc>
              <w:tc>
                <w:tcPr>
                  <w:tcW w:w="430" w:type="dxa"/>
                  <w:shd w:val="clear" w:color="auto" w:fill="auto"/>
                  <w:tcMar>
                    <w:top w:w="45" w:type="dxa"/>
                    <w:left w:w="75" w:type="dxa"/>
                    <w:bottom w:w="45" w:type="dxa"/>
                    <w:right w:w="75" w:type="dxa"/>
                  </w:tcMar>
                  <w:hideMark/>
                </w:tcPr>
                <w:p w14:paraId="1B96EAAB" w14:textId="77777777" w:rsidR="002B730D" w:rsidRPr="00640A0F" w:rsidRDefault="002B730D" w:rsidP="002B730D">
                  <w:pPr>
                    <w:spacing w:after="0" w:line="240" w:lineRule="auto"/>
                    <w:rPr>
                      <w:rFonts w:eastAsia="Times New Roman" w:cstheme="minorHAnsi"/>
                      <w:color w:val="000000"/>
                      <w:lang w:eastAsia="ru-RU"/>
                    </w:rPr>
                  </w:pPr>
                </w:p>
              </w:tc>
              <w:tc>
                <w:tcPr>
                  <w:tcW w:w="380" w:type="dxa"/>
                  <w:shd w:val="clear" w:color="auto" w:fill="auto"/>
                  <w:tcMar>
                    <w:top w:w="45" w:type="dxa"/>
                    <w:left w:w="75" w:type="dxa"/>
                    <w:bottom w:w="45" w:type="dxa"/>
                    <w:right w:w="75" w:type="dxa"/>
                  </w:tcMar>
                  <w:hideMark/>
                </w:tcPr>
                <w:p w14:paraId="07B56EED" w14:textId="77777777" w:rsidR="002B730D" w:rsidRPr="00640A0F" w:rsidRDefault="002B730D" w:rsidP="002B730D">
                  <w:pPr>
                    <w:spacing w:after="0" w:line="240" w:lineRule="auto"/>
                    <w:rPr>
                      <w:rFonts w:eastAsia="Times New Roman" w:cstheme="minorHAnsi"/>
                      <w:color w:val="000000"/>
                      <w:lang w:eastAsia="ru-RU"/>
                    </w:rPr>
                  </w:pPr>
                </w:p>
              </w:tc>
              <w:tc>
                <w:tcPr>
                  <w:tcW w:w="258" w:type="dxa"/>
                  <w:shd w:val="clear" w:color="auto" w:fill="auto"/>
                  <w:tcMar>
                    <w:top w:w="45" w:type="dxa"/>
                    <w:left w:w="75" w:type="dxa"/>
                    <w:bottom w:w="45" w:type="dxa"/>
                    <w:right w:w="75" w:type="dxa"/>
                  </w:tcMar>
                  <w:hideMark/>
                </w:tcPr>
                <w:p w14:paraId="566D348A" w14:textId="77777777" w:rsidR="002B730D" w:rsidRPr="00640A0F" w:rsidRDefault="002B730D" w:rsidP="002B730D">
                  <w:pPr>
                    <w:spacing w:after="0" w:line="240" w:lineRule="auto"/>
                    <w:rPr>
                      <w:rFonts w:eastAsia="Times New Roman" w:cstheme="minorHAnsi"/>
                      <w:color w:val="000000"/>
                      <w:lang w:eastAsia="ru-RU"/>
                    </w:rPr>
                  </w:pPr>
                </w:p>
              </w:tc>
              <w:tc>
                <w:tcPr>
                  <w:tcW w:w="486" w:type="dxa"/>
                  <w:shd w:val="clear" w:color="auto" w:fill="auto"/>
                  <w:tcMar>
                    <w:top w:w="45" w:type="dxa"/>
                    <w:left w:w="75" w:type="dxa"/>
                    <w:bottom w:w="45" w:type="dxa"/>
                    <w:right w:w="75" w:type="dxa"/>
                  </w:tcMar>
                  <w:hideMark/>
                </w:tcPr>
                <w:p w14:paraId="3685860C" w14:textId="77777777" w:rsidR="002B730D" w:rsidRPr="00640A0F" w:rsidRDefault="002B730D" w:rsidP="002B730D">
                  <w:pPr>
                    <w:spacing w:after="0" w:line="240" w:lineRule="auto"/>
                    <w:rPr>
                      <w:rFonts w:eastAsia="Times New Roman" w:cstheme="minorHAnsi"/>
                      <w:color w:val="000000"/>
                      <w:lang w:eastAsia="ru-RU"/>
                    </w:rPr>
                  </w:pPr>
                </w:p>
              </w:tc>
              <w:tc>
                <w:tcPr>
                  <w:tcW w:w="328" w:type="dxa"/>
                  <w:shd w:val="clear" w:color="auto" w:fill="auto"/>
                  <w:tcMar>
                    <w:top w:w="45" w:type="dxa"/>
                    <w:left w:w="75" w:type="dxa"/>
                    <w:bottom w:w="45" w:type="dxa"/>
                    <w:right w:w="75" w:type="dxa"/>
                  </w:tcMar>
                  <w:hideMark/>
                </w:tcPr>
                <w:p w14:paraId="3B745420" w14:textId="77777777" w:rsidR="002B730D" w:rsidRPr="00640A0F" w:rsidRDefault="002B730D" w:rsidP="002B730D">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78CC1A53" w14:textId="77777777" w:rsidR="002B730D" w:rsidRPr="00640A0F" w:rsidRDefault="002B730D" w:rsidP="002B730D">
                  <w:pPr>
                    <w:spacing w:after="0" w:line="240" w:lineRule="auto"/>
                    <w:rPr>
                      <w:rFonts w:eastAsia="Times New Roman" w:cstheme="minorHAnsi"/>
                      <w:color w:val="000000"/>
                      <w:lang w:eastAsia="ru-RU"/>
                    </w:rPr>
                  </w:pPr>
                </w:p>
              </w:tc>
              <w:tc>
                <w:tcPr>
                  <w:tcW w:w="355" w:type="dxa"/>
                  <w:shd w:val="clear" w:color="auto" w:fill="auto"/>
                  <w:tcMar>
                    <w:top w:w="45" w:type="dxa"/>
                    <w:left w:w="75" w:type="dxa"/>
                    <w:bottom w:w="45" w:type="dxa"/>
                    <w:right w:w="75" w:type="dxa"/>
                  </w:tcMar>
                  <w:hideMark/>
                </w:tcPr>
                <w:p w14:paraId="27F76865" w14:textId="337D8A5F" w:rsidR="002B730D" w:rsidRPr="00640A0F" w:rsidRDefault="002B730D" w:rsidP="002B730D">
                  <w:pPr>
                    <w:spacing w:after="0" w:line="240" w:lineRule="auto"/>
                    <w:rPr>
                      <w:rFonts w:eastAsia="Times New Roman" w:cstheme="minorHAnsi"/>
                      <w:color w:val="000000"/>
                      <w:lang w:eastAsia="ru-RU"/>
                    </w:rPr>
                  </w:pPr>
                </w:p>
              </w:tc>
            </w:tr>
          </w:tbl>
          <w:p w14:paraId="3B271950" w14:textId="77777777" w:rsidR="002B730D" w:rsidRPr="00640A0F" w:rsidRDefault="002B730D" w:rsidP="002B730D">
            <w:pPr>
              <w:shd w:val="clear" w:color="auto" w:fill="FFFFFF"/>
              <w:textAlignment w:val="baseline"/>
              <w:rPr>
                <w:rFonts w:eastAsia="Times New Roman" w:cstheme="minorHAnsi"/>
                <w:color w:val="000000"/>
                <w:spacing w:val="2"/>
                <w:lang w:eastAsia="ru-RU"/>
              </w:rPr>
            </w:pPr>
            <w:r w:rsidRPr="00640A0F">
              <w:rPr>
                <w:rFonts w:eastAsia="Times New Roman" w:cstheme="minorHAnsi"/>
                <w:color w:val="000000"/>
                <w:spacing w:val="2"/>
                <w:lang w:eastAsia="ru-RU"/>
              </w:rPr>
              <w:t>      Сведения об исполнении Договора:</w:t>
            </w:r>
            <w:r w:rsidRPr="00640A0F">
              <w:rPr>
                <w:rFonts w:eastAsia="Times New Roman" w:cstheme="minorHAnsi"/>
                <w:color w:val="000000"/>
                <w:spacing w:val="2"/>
                <w:lang w:eastAsia="ru-RU"/>
              </w:rPr>
              <w:br/>
              <w:t>Наименование предмета:</w:t>
            </w:r>
            <w:r w:rsidRPr="00640A0F">
              <w:rPr>
                <w:rFonts w:eastAsia="Times New Roman" w:cstheme="minorHAnsi"/>
                <w:color w:val="000000"/>
                <w:spacing w:val="2"/>
                <w:lang w:eastAsia="ru-RU"/>
              </w:rPr>
              <w:br/>
              <w:t>Дата подписания акта о поставке:</w:t>
            </w:r>
            <w:r w:rsidRPr="00640A0F">
              <w:rPr>
                <w:rFonts w:eastAsia="Times New Roman" w:cstheme="minorHAnsi"/>
                <w:color w:val="000000"/>
                <w:spacing w:val="2"/>
                <w:lang w:eastAsia="ru-RU"/>
              </w:rPr>
              <w:br/>
              <w:t>Сумма предмета договора (лот) исполненная, фактическая</w:t>
            </w:r>
            <w:r w:rsidRPr="00640A0F">
              <w:rPr>
                <w:rFonts w:eastAsia="Times New Roman" w:cstheme="minorHAnsi"/>
                <w:color w:val="000000"/>
                <w:spacing w:val="2"/>
                <w:lang w:eastAsia="ru-RU"/>
              </w:rPr>
              <w:br/>
              <w:t>Фактический срок исполнения лота</w:t>
            </w:r>
            <w:r w:rsidRPr="00640A0F">
              <w:rPr>
                <w:rFonts w:eastAsia="Times New Roman" w:cstheme="minorHAnsi"/>
                <w:color w:val="000000"/>
                <w:spacing w:val="2"/>
                <w:lang w:eastAsia="ru-RU"/>
              </w:rPr>
              <w:br/>
              <w:t>Дата установки признака исполнения лота</w:t>
            </w:r>
            <w:r w:rsidRPr="00640A0F">
              <w:rPr>
                <w:rFonts w:eastAsia="Times New Roman" w:cstheme="minorHAnsi"/>
                <w:color w:val="000000"/>
                <w:spacing w:val="2"/>
                <w:lang w:eastAsia="ru-RU"/>
              </w:rPr>
              <w:br/>
              <w:t>Статус закупки:</w:t>
            </w:r>
            <w:r w:rsidRPr="00640A0F">
              <w:rPr>
                <w:rFonts w:eastAsia="Times New Roman" w:cstheme="minorHAnsi"/>
                <w:color w:val="000000"/>
                <w:spacing w:val="2"/>
                <w:lang w:eastAsia="ru-RU"/>
              </w:rPr>
              <w:br/>
              <w:t>На подписании Договора</w:t>
            </w:r>
            <w:proofErr w:type="gramStart"/>
            <w:r w:rsidRPr="00640A0F">
              <w:rPr>
                <w:rFonts w:eastAsia="Times New Roman" w:cstheme="minorHAnsi"/>
                <w:color w:val="000000"/>
                <w:spacing w:val="2"/>
                <w:lang w:eastAsia="ru-RU"/>
              </w:rPr>
              <w:t>/Н</w:t>
            </w:r>
            <w:proofErr w:type="gramEnd"/>
            <w:r w:rsidRPr="00640A0F">
              <w:rPr>
                <w:rFonts w:eastAsia="Times New Roman" w:cstheme="minorHAnsi"/>
                <w:color w:val="000000"/>
                <w:spacing w:val="2"/>
                <w:lang w:eastAsia="ru-RU"/>
              </w:rPr>
              <w:t>а регистрации в казначействе/Договор действует/</w:t>
            </w:r>
            <w:r w:rsidRPr="00640A0F">
              <w:rPr>
                <w:rFonts w:eastAsia="Times New Roman" w:cstheme="minorHAnsi"/>
                <w:color w:val="000000"/>
                <w:spacing w:val="2"/>
                <w:lang w:eastAsia="ru-RU"/>
              </w:rPr>
              <w:br/>
              <w:t>На исполнении/ Исполнен</w:t>
            </w:r>
            <w:r w:rsidRPr="00640A0F">
              <w:rPr>
                <w:rFonts w:eastAsia="Times New Roman" w:cstheme="minorHAnsi"/>
                <w:color w:val="000000"/>
                <w:spacing w:val="2"/>
                <w:lang w:eastAsia="ru-RU"/>
              </w:rPr>
              <w:br/>
              <w:t>* статус договора обновляются веб-порталом автоматически по мере изменения</w:t>
            </w:r>
            <w:r w:rsidRPr="00640A0F">
              <w:rPr>
                <w:rFonts w:eastAsia="Times New Roman" w:cstheme="minorHAnsi"/>
                <w:color w:val="000000"/>
                <w:spacing w:val="2"/>
                <w:lang w:eastAsia="ru-RU"/>
              </w:rPr>
              <w:br/>
              <w:t>статуса исполнения договора.</w:t>
            </w:r>
            <w:r w:rsidRPr="00640A0F">
              <w:rPr>
                <w:rFonts w:eastAsia="Times New Roman" w:cstheme="minorHAnsi"/>
                <w:color w:val="000000"/>
                <w:spacing w:val="2"/>
                <w:lang w:eastAsia="ru-RU"/>
              </w:rPr>
              <w:br/>
              <w:t>Расшифровка аббревиатур:</w:t>
            </w:r>
            <w:r w:rsidRPr="00640A0F">
              <w:rPr>
                <w:rFonts w:eastAsia="Times New Roman" w:cstheme="minorHAnsi"/>
                <w:color w:val="000000"/>
                <w:spacing w:val="2"/>
                <w:lang w:eastAsia="ru-RU"/>
              </w:rPr>
              <w:br/>
              <w:t xml:space="preserve">БИН – </w:t>
            </w:r>
            <w:proofErr w:type="gramStart"/>
            <w:r w:rsidRPr="00640A0F">
              <w:rPr>
                <w:rFonts w:eastAsia="Times New Roman" w:cstheme="minorHAnsi"/>
                <w:color w:val="000000"/>
                <w:spacing w:val="2"/>
                <w:lang w:eastAsia="ru-RU"/>
              </w:rPr>
              <w:t>бизнес-идентификационный</w:t>
            </w:r>
            <w:proofErr w:type="gramEnd"/>
            <w:r w:rsidRPr="00640A0F">
              <w:rPr>
                <w:rFonts w:eastAsia="Times New Roman" w:cstheme="minorHAnsi"/>
                <w:color w:val="000000"/>
                <w:spacing w:val="2"/>
                <w:lang w:eastAsia="ru-RU"/>
              </w:rPr>
              <w:t xml:space="preserve"> номер;</w:t>
            </w:r>
            <w:r w:rsidRPr="00640A0F">
              <w:rPr>
                <w:rFonts w:eastAsia="Times New Roman" w:cstheme="minorHAnsi"/>
                <w:color w:val="000000"/>
                <w:spacing w:val="2"/>
                <w:lang w:eastAsia="ru-RU"/>
              </w:rPr>
              <w:br/>
              <w:t>ИИН – индивидуальный идентификационный номер;</w:t>
            </w:r>
            <w:r w:rsidRPr="00640A0F">
              <w:rPr>
                <w:rFonts w:eastAsia="Times New Roman" w:cstheme="minorHAnsi"/>
                <w:color w:val="000000"/>
                <w:spacing w:val="2"/>
                <w:lang w:eastAsia="ru-RU"/>
              </w:rPr>
              <w:br/>
              <w:t>НДС – налог на добавленную стоимость;</w:t>
            </w:r>
            <w:r w:rsidRPr="00640A0F">
              <w:rPr>
                <w:rFonts w:eastAsia="Times New Roman" w:cstheme="minorHAnsi"/>
                <w:color w:val="000000"/>
                <w:spacing w:val="2"/>
                <w:lang w:eastAsia="ru-RU"/>
              </w:rPr>
              <w:br/>
              <w:t>КТРУ – классификатор товаров, работ и услуг</w:t>
            </w:r>
          </w:p>
          <w:p w14:paraId="0ED8A339" w14:textId="37649FAB" w:rsidR="002B730D" w:rsidRPr="00640A0F" w:rsidRDefault="002B730D" w:rsidP="002B730D">
            <w:pPr>
              <w:shd w:val="clear" w:color="auto" w:fill="FFFFFF"/>
              <w:ind w:firstLine="446"/>
              <w:jc w:val="both"/>
              <w:textAlignment w:val="baseline"/>
              <w:rPr>
                <w:rFonts w:cstheme="minorHAnsi"/>
                <w:spacing w:val="2"/>
              </w:rPr>
            </w:pPr>
          </w:p>
        </w:tc>
        <w:tc>
          <w:tcPr>
            <w:tcW w:w="5528"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2B730D" w:rsidRPr="00640A0F" w14:paraId="393E6FF5" w14:textId="77777777" w:rsidTr="00A03BF2">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00683824" w14:textId="77777777" w:rsidR="002B730D" w:rsidRPr="00640A0F" w:rsidRDefault="002B730D" w:rsidP="002B730D">
                  <w:pPr>
                    <w:spacing w:after="0" w:line="240" w:lineRule="auto"/>
                    <w:jc w:val="center"/>
                    <w:rPr>
                      <w:rFonts w:eastAsia="Times New Roman" w:cstheme="minorHAnsi"/>
                      <w:color w:val="000000"/>
                      <w:lang w:eastAsia="ru-RU"/>
                    </w:rPr>
                  </w:pPr>
                  <w:r w:rsidRPr="00640A0F">
                    <w:rPr>
                      <w:rFonts w:eastAsia="Times New Roman" w:cstheme="minorHAnsi"/>
                      <w:color w:val="000000"/>
                      <w:lang w:eastAsia="ru-RU"/>
                    </w:rPr>
                    <w:lastRenderedPageBreak/>
                    <w:t>Приложение 26</w:t>
                  </w:r>
                  <w:r w:rsidRPr="00640A0F">
                    <w:rPr>
                      <w:rFonts w:eastAsia="Times New Roman" w:cstheme="minorHAnsi"/>
                      <w:color w:val="000000"/>
                      <w:lang w:eastAsia="ru-RU"/>
                    </w:rPr>
                    <w:br/>
                    <w:t>к Правилам осуществления</w:t>
                  </w:r>
                  <w:r w:rsidRPr="00640A0F">
                    <w:rPr>
                      <w:rFonts w:eastAsia="Times New Roman" w:cstheme="minorHAnsi"/>
                      <w:color w:val="000000"/>
                      <w:lang w:eastAsia="ru-RU"/>
                    </w:rPr>
                    <w:br/>
                    <w:t>государственных закупок</w:t>
                  </w:r>
                </w:p>
              </w:tc>
            </w:tr>
          </w:tbl>
          <w:p w14:paraId="309A3AE8" w14:textId="4CDB9A21" w:rsidR="002B730D" w:rsidRPr="00640A0F" w:rsidRDefault="002B730D" w:rsidP="002B730D">
            <w:pPr>
              <w:shd w:val="clear" w:color="auto" w:fill="FFFFFF"/>
              <w:ind w:firstLine="446"/>
              <w:jc w:val="both"/>
              <w:textAlignment w:val="baseline"/>
              <w:rPr>
                <w:rFonts w:cstheme="minorHAnsi"/>
                <w:spacing w:val="2"/>
              </w:rPr>
            </w:pPr>
          </w:p>
          <w:p w14:paraId="527CFB15" w14:textId="5730593A" w:rsidR="002B730D" w:rsidRPr="00640A0F" w:rsidRDefault="002B730D" w:rsidP="002B730D">
            <w:pPr>
              <w:pStyle w:val="3"/>
              <w:shd w:val="clear" w:color="auto" w:fill="FFFFFF"/>
              <w:spacing w:before="0" w:beforeAutospacing="0" w:after="0" w:afterAutospacing="0"/>
              <w:jc w:val="center"/>
              <w:outlineLvl w:val="2"/>
              <w:rPr>
                <w:rFonts w:asciiTheme="minorHAnsi" w:hAnsiTheme="minorHAnsi" w:cstheme="minorHAnsi"/>
                <w:bCs w:val="0"/>
                <w:color w:val="1E1E1E"/>
                <w:sz w:val="22"/>
                <w:szCs w:val="22"/>
              </w:rPr>
            </w:pPr>
            <w:r w:rsidRPr="00640A0F">
              <w:rPr>
                <w:rFonts w:asciiTheme="minorHAnsi" w:hAnsiTheme="minorHAnsi" w:cstheme="minorHAnsi"/>
                <w:bCs w:val="0"/>
                <w:color w:val="1E1E1E"/>
                <w:sz w:val="22"/>
                <w:szCs w:val="22"/>
              </w:rPr>
              <w:t>Предварительный протокол об итогах итогов государственных закупок через электронный магазин</w:t>
            </w:r>
          </w:p>
          <w:p w14:paraId="5B987657" w14:textId="77777777" w:rsidR="002B730D" w:rsidRPr="00640A0F" w:rsidRDefault="002B730D" w:rsidP="002B730D">
            <w:pPr>
              <w:pStyle w:val="3"/>
              <w:shd w:val="clear" w:color="auto" w:fill="FFFFFF"/>
              <w:spacing w:before="0" w:beforeAutospacing="0" w:after="0" w:afterAutospacing="0"/>
              <w:jc w:val="center"/>
              <w:outlineLvl w:val="2"/>
              <w:rPr>
                <w:rFonts w:asciiTheme="minorHAnsi" w:hAnsiTheme="minorHAnsi" w:cstheme="minorHAnsi"/>
                <w:b w:val="0"/>
                <w:sz w:val="22"/>
                <w:szCs w:val="22"/>
              </w:rPr>
            </w:pPr>
          </w:p>
          <w:p w14:paraId="1E5541FA"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22"/>
              <w:gridCol w:w="2579"/>
            </w:tblGrid>
            <w:tr w:rsidR="002B730D" w:rsidRPr="00640A0F" w14:paraId="157DF05C" w14:textId="77777777" w:rsidTr="00AE6F39">
              <w:trPr>
                <w:trHeight w:val="236"/>
              </w:trPr>
              <w:tc>
                <w:tcPr>
                  <w:tcW w:w="2622" w:type="dxa"/>
                  <w:shd w:val="clear" w:color="auto" w:fill="FFFFFF"/>
                  <w:tcMar>
                    <w:top w:w="40" w:type="dxa"/>
                    <w:left w:w="80" w:type="dxa"/>
                    <w:bottom w:w="40" w:type="dxa"/>
                    <w:right w:w="80" w:type="dxa"/>
                  </w:tcMar>
                  <w:hideMark/>
                </w:tcPr>
                <w:p w14:paraId="47D0C400"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Тип закупки</w:t>
                  </w:r>
                </w:p>
              </w:tc>
              <w:tc>
                <w:tcPr>
                  <w:tcW w:w="2579" w:type="dxa"/>
                  <w:shd w:val="clear" w:color="auto" w:fill="FFFFFF"/>
                  <w:tcMar>
                    <w:top w:w="40" w:type="dxa"/>
                    <w:left w:w="80" w:type="dxa"/>
                    <w:bottom w:w="40" w:type="dxa"/>
                    <w:right w:w="80" w:type="dxa"/>
                  </w:tcMar>
                  <w:hideMark/>
                </w:tcPr>
                <w:p w14:paraId="2EFC05F9"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Первая закупка/Повторная закупка</w:t>
                  </w:r>
                </w:p>
              </w:tc>
            </w:tr>
            <w:tr w:rsidR="002B730D" w:rsidRPr="00640A0F" w14:paraId="7C14C67A" w14:textId="77777777" w:rsidTr="00AE6F39">
              <w:trPr>
                <w:trHeight w:val="259"/>
              </w:trPr>
              <w:tc>
                <w:tcPr>
                  <w:tcW w:w="2622" w:type="dxa"/>
                  <w:shd w:val="clear" w:color="auto" w:fill="FFFFFF"/>
                  <w:tcMar>
                    <w:top w:w="40" w:type="dxa"/>
                    <w:left w:w="80" w:type="dxa"/>
                    <w:bottom w:w="40" w:type="dxa"/>
                    <w:right w:w="80" w:type="dxa"/>
                  </w:tcMar>
                  <w:hideMark/>
                </w:tcPr>
                <w:p w14:paraId="1B7AB72A"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Финансовый год</w:t>
                  </w:r>
                </w:p>
              </w:tc>
              <w:tc>
                <w:tcPr>
                  <w:tcW w:w="2579" w:type="dxa"/>
                  <w:shd w:val="clear" w:color="auto" w:fill="FFFFFF"/>
                  <w:tcMar>
                    <w:top w:w="40" w:type="dxa"/>
                    <w:left w:w="80" w:type="dxa"/>
                    <w:bottom w:w="40" w:type="dxa"/>
                    <w:right w:w="80" w:type="dxa"/>
                  </w:tcMar>
                  <w:hideMark/>
                </w:tcPr>
                <w:p w14:paraId="4DD19382" w14:textId="77777777" w:rsidR="002B730D" w:rsidRPr="00640A0F" w:rsidRDefault="002B730D" w:rsidP="002B730D">
                  <w:pPr>
                    <w:spacing w:after="0" w:line="240" w:lineRule="auto"/>
                    <w:rPr>
                      <w:rFonts w:cstheme="minorHAnsi"/>
                    </w:rPr>
                  </w:pPr>
                </w:p>
              </w:tc>
            </w:tr>
            <w:tr w:rsidR="002B730D" w:rsidRPr="00640A0F" w14:paraId="0DF79BFE" w14:textId="77777777" w:rsidTr="00AE6F39">
              <w:trPr>
                <w:trHeight w:val="280"/>
              </w:trPr>
              <w:tc>
                <w:tcPr>
                  <w:tcW w:w="2622" w:type="dxa"/>
                  <w:shd w:val="clear" w:color="auto" w:fill="FFFFFF"/>
                  <w:tcMar>
                    <w:top w:w="40" w:type="dxa"/>
                    <w:left w:w="80" w:type="dxa"/>
                    <w:bottom w:w="40" w:type="dxa"/>
                    <w:right w:w="80" w:type="dxa"/>
                  </w:tcMar>
                  <w:hideMark/>
                </w:tcPr>
                <w:p w14:paraId="440F37DF"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lastRenderedPageBreak/>
                    <w:t>Номер пункта плана</w:t>
                  </w:r>
                </w:p>
              </w:tc>
              <w:tc>
                <w:tcPr>
                  <w:tcW w:w="2579" w:type="dxa"/>
                  <w:shd w:val="clear" w:color="auto" w:fill="FFFFFF"/>
                  <w:tcMar>
                    <w:top w:w="40" w:type="dxa"/>
                    <w:left w:w="80" w:type="dxa"/>
                    <w:bottom w:w="40" w:type="dxa"/>
                    <w:right w:w="80" w:type="dxa"/>
                  </w:tcMar>
                  <w:hideMark/>
                </w:tcPr>
                <w:p w14:paraId="16DF421A" w14:textId="77777777" w:rsidR="002B730D" w:rsidRPr="00640A0F" w:rsidRDefault="002B730D" w:rsidP="002B730D">
                  <w:pPr>
                    <w:spacing w:after="0" w:line="240" w:lineRule="auto"/>
                    <w:rPr>
                      <w:rFonts w:cstheme="minorHAnsi"/>
                    </w:rPr>
                  </w:pPr>
                </w:p>
              </w:tc>
            </w:tr>
            <w:tr w:rsidR="002B730D" w:rsidRPr="00640A0F" w14:paraId="3E6162E5" w14:textId="77777777" w:rsidTr="00AE6F39">
              <w:trPr>
                <w:trHeight w:val="328"/>
              </w:trPr>
              <w:tc>
                <w:tcPr>
                  <w:tcW w:w="2622" w:type="dxa"/>
                  <w:shd w:val="clear" w:color="auto" w:fill="FFFFFF"/>
                  <w:tcMar>
                    <w:top w:w="40" w:type="dxa"/>
                    <w:left w:w="80" w:type="dxa"/>
                    <w:bottom w:w="40" w:type="dxa"/>
                    <w:right w:w="80" w:type="dxa"/>
                  </w:tcMar>
                  <w:hideMark/>
                </w:tcPr>
                <w:p w14:paraId="6F2809C1" w14:textId="77777777" w:rsidR="002B730D" w:rsidRPr="00640A0F" w:rsidRDefault="002B730D" w:rsidP="002B730D">
                  <w:pPr>
                    <w:pStyle w:val="a4"/>
                    <w:spacing w:before="0" w:beforeAutospacing="0" w:after="0" w:afterAutospacing="0"/>
                    <w:jc w:val="both"/>
                    <w:rPr>
                      <w:rFonts w:asciiTheme="minorHAnsi" w:hAnsiTheme="minorHAnsi" w:cstheme="minorHAnsi"/>
                      <w:b/>
                      <w:sz w:val="22"/>
                      <w:szCs w:val="22"/>
                    </w:rPr>
                  </w:pPr>
                  <w:r w:rsidRPr="00640A0F">
                    <w:rPr>
                      <w:rFonts w:asciiTheme="minorHAnsi" w:hAnsiTheme="minorHAnsi" w:cstheme="minorHAnsi"/>
                      <w:b/>
                      <w:color w:val="000000"/>
                      <w:sz w:val="22"/>
                      <w:szCs w:val="22"/>
                    </w:rPr>
                    <w:t>Наименование товара ЭКТ</w:t>
                  </w:r>
                </w:p>
              </w:tc>
              <w:tc>
                <w:tcPr>
                  <w:tcW w:w="2579" w:type="dxa"/>
                  <w:shd w:val="clear" w:color="auto" w:fill="FFFFFF"/>
                  <w:tcMar>
                    <w:top w:w="40" w:type="dxa"/>
                    <w:left w:w="80" w:type="dxa"/>
                    <w:bottom w:w="40" w:type="dxa"/>
                    <w:right w:w="80" w:type="dxa"/>
                  </w:tcMar>
                  <w:hideMark/>
                </w:tcPr>
                <w:p w14:paraId="6E0B30F0" w14:textId="77777777" w:rsidR="002B730D" w:rsidRPr="00640A0F" w:rsidRDefault="002B730D" w:rsidP="002B730D">
                  <w:pPr>
                    <w:spacing w:after="0" w:line="240" w:lineRule="auto"/>
                    <w:rPr>
                      <w:rFonts w:cstheme="minorHAnsi"/>
                    </w:rPr>
                  </w:pPr>
                </w:p>
              </w:tc>
            </w:tr>
            <w:tr w:rsidR="002B730D" w:rsidRPr="00640A0F" w14:paraId="36A9FE47" w14:textId="77777777" w:rsidTr="00AE6F39">
              <w:trPr>
                <w:trHeight w:val="272"/>
              </w:trPr>
              <w:tc>
                <w:tcPr>
                  <w:tcW w:w="2622" w:type="dxa"/>
                  <w:shd w:val="clear" w:color="auto" w:fill="FFFFFF"/>
                  <w:tcMar>
                    <w:top w:w="40" w:type="dxa"/>
                    <w:left w:w="80" w:type="dxa"/>
                    <w:bottom w:w="40" w:type="dxa"/>
                    <w:right w:w="80" w:type="dxa"/>
                  </w:tcMar>
                  <w:hideMark/>
                </w:tcPr>
                <w:p w14:paraId="391BC0D6" w14:textId="77777777" w:rsidR="002B730D" w:rsidRPr="00640A0F" w:rsidRDefault="002B730D" w:rsidP="002B730D">
                  <w:pPr>
                    <w:pStyle w:val="a4"/>
                    <w:spacing w:before="0" w:beforeAutospacing="0" w:after="0" w:afterAutospacing="0"/>
                    <w:jc w:val="both"/>
                    <w:rPr>
                      <w:rFonts w:asciiTheme="minorHAnsi" w:hAnsiTheme="minorHAnsi" w:cstheme="minorHAnsi"/>
                      <w:b/>
                      <w:sz w:val="22"/>
                      <w:szCs w:val="22"/>
                    </w:rPr>
                  </w:pPr>
                  <w:r w:rsidRPr="00640A0F">
                    <w:rPr>
                      <w:rFonts w:asciiTheme="minorHAnsi" w:hAnsiTheme="minorHAnsi" w:cstheme="minorHAnsi"/>
                      <w:b/>
                      <w:color w:val="000000"/>
                      <w:sz w:val="22"/>
                      <w:szCs w:val="22"/>
                    </w:rPr>
                    <w:t>Номер заказа в ЭМ </w:t>
                  </w:r>
                </w:p>
              </w:tc>
              <w:tc>
                <w:tcPr>
                  <w:tcW w:w="2579" w:type="dxa"/>
                  <w:shd w:val="clear" w:color="auto" w:fill="FFFFFF"/>
                  <w:tcMar>
                    <w:top w:w="40" w:type="dxa"/>
                    <w:left w:w="80" w:type="dxa"/>
                    <w:bottom w:w="40" w:type="dxa"/>
                    <w:right w:w="80" w:type="dxa"/>
                  </w:tcMar>
                  <w:hideMark/>
                </w:tcPr>
                <w:p w14:paraId="78C19CD1" w14:textId="77777777" w:rsidR="002B730D" w:rsidRPr="00640A0F" w:rsidRDefault="002B730D" w:rsidP="002B730D">
                  <w:pPr>
                    <w:spacing w:after="0" w:line="240" w:lineRule="auto"/>
                    <w:rPr>
                      <w:rFonts w:cstheme="minorHAnsi"/>
                    </w:rPr>
                  </w:pPr>
                </w:p>
              </w:tc>
            </w:tr>
            <w:tr w:rsidR="002B730D" w:rsidRPr="00640A0F" w14:paraId="2C1B048B" w14:textId="77777777" w:rsidTr="00AE6F39">
              <w:trPr>
                <w:trHeight w:val="211"/>
              </w:trPr>
              <w:tc>
                <w:tcPr>
                  <w:tcW w:w="2622" w:type="dxa"/>
                  <w:shd w:val="clear" w:color="auto" w:fill="FFFFFF"/>
                  <w:tcMar>
                    <w:top w:w="40" w:type="dxa"/>
                    <w:left w:w="80" w:type="dxa"/>
                    <w:bottom w:w="40" w:type="dxa"/>
                    <w:right w:w="80" w:type="dxa"/>
                  </w:tcMar>
                  <w:hideMark/>
                </w:tcPr>
                <w:p w14:paraId="328CC97A"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Дата и время оформления заказа</w:t>
                  </w:r>
                </w:p>
              </w:tc>
              <w:tc>
                <w:tcPr>
                  <w:tcW w:w="2579" w:type="dxa"/>
                  <w:shd w:val="clear" w:color="auto" w:fill="FFFFFF"/>
                  <w:tcMar>
                    <w:top w:w="40" w:type="dxa"/>
                    <w:left w:w="80" w:type="dxa"/>
                    <w:bottom w:w="40" w:type="dxa"/>
                    <w:right w:w="80" w:type="dxa"/>
                  </w:tcMar>
                  <w:hideMark/>
                </w:tcPr>
                <w:p w14:paraId="5E1A256F" w14:textId="77777777" w:rsidR="002B730D" w:rsidRPr="00640A0F" w:rsidRDefault="002B730D" w:rsidP="002B730D">
                  <w:pPr>
                    <w:spacing w:after="0" w:line="240" w:lineRule="auto"/>
                    <w:rPr>
                      <w:rFonts w:cstheme="minorHAnsi"/>
                    </w:rPr>
                  </w:pPr>
                </w:p>
              </w:tc>
            </w:tr>
            <w:tr w:rsidR="002B730D" w:rsidRPr="00640A0F" w14:paraId="329C6CAF" w14:textId="77777777" w:rsidTr="00AE6F39">
              <w:trPr>
                <w:trHeight w:val="304"/>
              </w:trPr>
              <w:tc>
                <w:tcPr>
                  <w:tcW w:w="2622" w:type="dxa"/>
                  <w:shd w:val="clear" w:color="auto" w:fill="FFFFFF"/>
                  <w:tcMar>
                    <w:top w:w="40" w:type="dxa"/>
                    <w:left w:w="80" w:type="dxa"/>
                    <w:bottom w:w="40" w:type="dxa"/>
                    <w:right w:w="80" w:type="dxa"/>
                  </w:tcMar>
                  <w:hideMark/>
                </w:tcPr>
                <w:p w14:paraId="238A0D95"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Дата и время подтверждения заказа</w:t>
                  </w:r>
                </w:p>
              </w:tc>
              <w:tc>
                <w:tcPr>
                  <w:tcW w:w="2579" w:type="dxa"/>
                  <w:shd w:val="clear" w:color="auto" w:fill="FFFFFF"/>
                  <w:tcMar>
                    <w:top w:w="40" w:type="dxa"/>
                    <w:left w:w="80" w:type="dxa"/>
                    <w:bottom w:w="40" w:type="dxa"/>
                    <w:right w:w="80" w:type="dxa"/>
                  </w:tcMar>
                  <w:hideMark/>
                </w:tcPr>
                <w:p w14:paraId="0237D2BE" w14:textId="77777777" w:rsidR="002B730D" w:rsidRPr="00640A0F" w:rsidRDefault="002B730D" w:rsidP="002B730D">
                  <w:pPr>
                    <w:spacing w:after="0" w:line="240" w:lineRule="auto"/>
                    <w:rPr>
                      <w:rFonts w:cstheme="minorHAnsi"/>
                    </w:rPr>
                  </w:pPr>
                </w:p>
              </w:tc>
            </w:tr>
          </w:tbl>
          <w:p w14:paraId="4D98BC63"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bookmarkStart w:id="31" w:name="_Hlk183706807"/>
            <w:r w:rsidRPr="00640A0F">
              <w:rPr>
                <w:rFonts w:asciiTheme="minorHAnsi" w:hAnsiTheme="minorHAnsi" w:cstheme="minorHAnsi"/>
                <w:color w:val="000000"/>
                <w:sz w:val="22"/>
                <w:szCs w:val="22"/>
              </w:rPr>
              <w:t>Сведения о Заказчике*:</w:t>
            </w:r>
          </w:p>
          <w:p w14:paraId="07F7FBB6"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r w:rsidRPr="00640A0F">
              <w:rPr>
                <w:rFonts w:asciiTheme="minorHAnsi" w:hAnsiTheme="minorHAnsi" w:cstheme="minorHAnsi"/>
                <w:color w:val="000000"/>
                <w:sz w:val="22"/>
                <w:szCs w:val="22"/>
              </w:rPr>
              <w:t>Наименование заказчика на казахском языке _________________</w:t>
            </w:r>
          </w:p>
          <w:p w14:paraId="21EBCBE3"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r w:rsidRPr="00640A0F">
              <w:rPr>
                <w:rFonts w:asciiTheme="minorHAnsi" w:hAnsiTheme="minorHAnsi" w:cstheme="minorHAnsi"/>
                <w:color w:val="000000"/>
                <w:sz w:val="22"/>
                <w:szCs w:val="22"/>
              </w:rPr>
              <w:t>Наименование заказчика на русском языке ___________________</w:t>
            </w:r>
          </w:p>
          <w:p w14:paraId="0EB4F9D7" w14:textId="6560245D" w:rsidR="002B730D" w:rsidRPr="00640A0F" w:rsidRDefault="002B730D" w:rsidP="002B730D">
            <w:pPr>
              <w:pStyle w:val="a4"/>
              <w:shd w:val="clear" w:color="auto" w:fill="FFFFFF"/>
              <w:spacing w:before="0" w:beforeAutospacing="0" w:after="0" w:afterAutospacing="0"/>
              <w:rPr>
                <w:rFonts w:asciiTheme="minorHAnsi" w:hAnsiTheme="minorHAnsi" w:cstheme="minorHAnsi"/>
                <w:sz w:val="22"/>
                <w:szCs w:val="22"/>
              </w:rPr>
            </w:pPr>
            <w:r w:rsidRPr="00640A0F">
              <w:rPr>
                <w:rFonts w:asciiTheme="minorHAnsi" w:hAnsiTheme="minorHAnsi" w:cstheme="minorHAnsi"/>
                <w:color w:val="000000"/>
                <w:sz w:val="22"/>
                <w:szCs w:val="22"/>
              </w:rPr>
              <w:t>БИН</w:t>
            </w:r>
            <w:r w:rsidRPr="00640A0F">
              <w:rPr>
                <w:rFonts w:asciiTheme="minorHAnsi" w:hAnsiTheme="minorHAnsi" w:cstheme="minorHAnsi"/>
                <w:color w:val="000000"/>
                <w:sz w:val="22"/>
                <w:szCs w:val="22"/>
              </w:rPr>
              <w:br/>
              <w:t>Список предложений потенциальных поставщиков**:</w:t>
            </w:r>
          </w:p>
          <w:p w14:paraId="4FE1544B"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p>
          <w:tbl>
            <w:tblPr>
              <w:tblW w:w="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
              <w:gridCol w:w="477"/>
              <w:gridCol w:w="522"/>
              <w:gridCol w:w="524"/>
              <w:gridCol w:w="748"/>
              <w:gridCol w:w="864"/>
              <w:gridCol w:w="866"/>
              <w:gridCol w:w="603"/>
              <w:gridCol w:w="529"/>
            </w:tblGrid>
            <w:tr w:rsidR="002B730D" w:rsidRPr="00640A0F" w14:paraId="5AE2133B" w14:textId="77777777" w:rsidTr="00A03BF2">
              <w:trPr>
                <w:trHeight w:val="895"/>
              </w:trPr>
              <w:tc>
                <w:tcPr>
                  <w:tcW w:w="132" w:type="dxa"/>
                  <w:shd w:val="clear" w:color="auto" w:fill="FFFFFF"/>
                  <w:tcMar>
                    <w:top w:w="40" w:type="dxa"/>
                    <w:left w:w="80" w:type="dxa"/>
                    <w:bottom w:w="40" w:type="dxa"/>
                    <w:right w:w="80" w:type="dxa"/>
                  </w:tcMar>
                  <w:hideMark/>
                </w:tcPr>
                <w:bookmarkEnd w:id="31"/>
                <w:p w14:paraId="126B9B03"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w:t>
                  </w:r>
                </w:p>
              </w:tc>
              <w:tc>
                <w:tcPr>
                  <w:tcW w:w="481" w:type="dxa"/>
                  <w:shd w:val="clear" w:color="auto" w:fill="FFFFFF"/>
                  <w:tcMar>
                    <w:top w:w="40" w:type="dxa"/>
                    <w:left w:w="80" w:type="dxa"/>
                    <w:bottom w:w="40" w:type="dxa"/>
                    <w:right w:w="80" w:type="dxa"/>
                  </w:tcMar>
                  <w:hideMark/>
                </w:tcPr>
                <w:p w14:paraId="45268CCB"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Наименование потенциального поставщика, БИН/</w:t>
                  </w:r>
                  <w:r w:rsidRPr="00640A0F">
                    <w:rPr>
                      <w:rFonts w:asciiTheme="minorHAnsi" w:hAnsiTheme="minorHAnsi" w:cstheme="minorHAnsi"/>
                      <w:color w:val="000000"/>
                      <w:sz w:val="22"/>
                      <w:szCs w:val="22"/>
                    </w:rPr>
                    <w:lastRenderedPageBreak/>
                    <w:t>ИИН</w:t>
                  </w:r>
                </w:p>
              </w:tc>
              <w:tc>
                <w:tcPr>
                  <w:tcW w:w="528" w:type="dxa"/>
                  <w:shd w:val="clear" w:color="auto" w:fill="FFFFFF"/>
                </w:tcPr>
                <w:p w14:paraId="5E35C03B" w14:textId="6AEDC79D" w:rsidR="002B730D" w:rsidRPr="00640A0F" w:rsidRDefault="002B730D" w:rsidP="002B730D">
                  <w:pPr>
                    <w:pStyle w:val="a4"/>
                    <w:spacing w:before="0" w:beforeAutospacing="0" w:after="0" w:afterAutospacing="0"/>
                    <w:jc w:val="both"/>
                    <w:rPr>
                      <w:rFonts w:asciiTheme="minorHAnsi" w:hAnsiTheme="minorHAnsi" w:cstheme="minorHAnsi"/>
                      <w:b/>
                      <w:color w:val="000000"/>
                      <w:sz w:val="22"/>
                      <w:szCs w:val="22"/>
                    </w:rPr>
                  </w:pPr>
                  <w:r w:rsidRPr="00640A0F">
                    <w:rPr>
                      <w:rFonts w:asciiTheme="minorHAnsi" w:hAnsiTheme="minorHAnsi" w:cstheme="minorHAnsi"/>
                      <w:b/>
                      <w:color w:val="000000"/>
                      <w:sz w:val="22"/>
                      <w:szCs w:val="22"/>
                    </w:rPr>
                    <w:lastRenderedPageBreak/>
                    <w:t>Наименование товара</w:t>
                  </w:r>
                </w:p>
              </w:tc>
              <w:tc>
                <w:tcPr>
                  <w:tcW w:w="528" w:type="dxa"/>
                  <w:shd w:val="clear" w:color="auto" w:fill="FFFFFF"/>
                  <w:tcMar>
                    <w:top w:w="40" w:type="dxa"/>
                    <w:left w:w="80" w:type="dxa"/>
                    <w:bottom w:w="40" w:type="dxa"/>
                    <w:right w:w="80" w:type="dxa"/>
                  </w:tcMar>
                  <w:hideMark/>
                </w:tcPr>
                <w:p w14:paraId="72F42541" w14:textId="0DED2875"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Сумма потенциального поставщика без НДС, в тенге</w:t>
                  </w:r>
                </w:p>
              </w:tc>
              <w:tc>
                <w:tcPr>
                  <w:tcW w:w="755" w:type="dxa"/>
                  <w:shd w:val="clear" w:color="auto" w:fill="FFFFFF"/>
                  <w:tcMar>
                    <w:top w:w="40" w:type="dxa"/>
                    <w:left w:w="80" w:type="dxa"/>
                    <w:bottom w:w="40" w:type="dxa"/>
                    <w:right w:w="80" w:type="dxa"/>
                  </w:tcMar>
                  <w:hideMark/>
                </w:tcPr>
                <w:p w14:paraId="1B4622D4" w14:textId="2A5A3D2D" w:rsidR="002B730D" w:rsidRPr="00640A0F" w:rsidRDefault="002B730D" w:rsidP="002B730D">
                  <w:pPr>
                    <w:pStyle w:val="a4"/>
                    <w:spacing w:before="0" w:beforeAutospacing="0" w:after="0" w:afterAutospacing="0"/>
                    <w:jc w:val="both"/>
                    <w:rPr>
                      <w:rFonts w:asciiTheme="minorHAnsi" w:hAnsiTheme="minorHAnsi" w:cstheme="minorHAnsi"/>
                      <w:b/>
                      <w:sz w:val="22"/>
                      <w:szCs w:val="22"/>
                    </w:rPr>
                  </w:pPr>
                  <w:r w:rsidRPr="00640A0F">
                    <w:rPr>
                      <w:rFonts w:asciiTheme="minorHAnsi" w:hAnsiTheme="minorHAnsi" w:cstheme="minorHAnsi"/>
                      <w:b/>
                      <w:color w:val="000000"/>
                      <w:sz w:val="22"/>
                      <w:szCs w:val="22"/>
                    </w:rPr>
                    <w:t>Дата и время подачи предложения в ЭМ</w:t>
                  </w:r>
                </w:p>
              </w:tc>
              <w:tc>
                <w:tcPr>
                  <w:tcW w:w="874" w:type="dxa"/>
                  <w:shd w:val="clear" w:color="auto" w:fill="FFFFFF"/>
                </w:tcPr>
                <w:p w14:paraId="00684599" w14:textId="2EC6C2AB" w:rsidR="002B730D" w:rsidRPr="00640A0F" w:rsidRDefault="002B730D" w:rsidP="002B730D">
                  <w:pPr>
                    <w:pStyle w:val="a4"/>
                    <w:spacing w:before="0" w:beforeAutospacing="0" w:after="0" w:afterAutospacing="0"/>
                    <w:jc w:val="both"/>
                    <w:rPr>
                      <w:rFonts w:asciiTheme="minorHAnsi" w:hAnsiTheme="minorHAnsi" w:cstheme="minorHAnsi"/>
                      <w:b/>
                      <w:color w:val="000000"/>
                      <w:sz w:val="22"/>
                      <w:szCs w:val="22"/>
                    </w:rPr>
                  </w:pPr>
                  <w:r w:rsidRPr="00640A0F">
                    <w:rPr>
                      <w:rFonts w:asciiTheme="minorHAnsi" w:hAnsiTheme="minorHAnsi" w:cstheme="minorHAnsi"/>
                      <w:b/>
                      <w:color w:val="000000"/>
                      <w:sz w:val="22"/>
                      <w:szCs w:val="22"/>
                    </w:rPr>
                    <w:t>Дата и время подачи предложения в ЭТП</w:t>
                  </w:r>
                </w:p>
              </w:tc>
              <w:tc>
                <w:tcPr>
                  <w:tcW w:w="874" w:type="dxa"/>
                  <w:shd w:val="clear" w:color="auto" w:fill="FFFFFF"/>
                  <w:tcMar>
                    <w:top w:w="40" w:type="dxa"/>
                    <w:left w:w="80" w:type="dxa"/>
                    <w:bottom w:w="40" w:type="dxa"/>
                    <w:right w:w="80" w:type="dxa"/>
                  </w:tcMar>
                  <w:hideMark/>
                </w:tcPr>
                <w:p w14:paraId="6CB2EE5D" w14:textId="409DCA57" w:rsidR="002B730D" w:rsidRPr="00640A0F" w:rsidRDefault="002B730D" w:rsidP="002B730D">
                  <w:pPr>
                    <w:pStyle w:val="a4"/>
                    <w:spacing w:before="0" w:beforeAutospacing="0" w:after="0" w:afterAutospacing="0"/>
                    <w:jc w:val="both"/>
                    <w:rPr>
                      <w:rFonts w:asciiTheme="minorHAnsi" w:hAnsiTheme="minorHAnsi" w:cstheme="minorHAnsi"/>
                      <w:b/>
                      <w:sz w:val="22"/>
                      <w:szCs w:val="22"/>
                    </w:rPr>
                  </w:pPr>
                  <w:r w:rsidRPr="00640A0F">
                    <w:rPr>
                      <w:rFonts w:asciiTheme="minorHAnsi" w:hAnsiTheme="minorHAnsi" w:cstheme="minorHAnsi"/>
                      <w:b/>
                      <w:color w:val="000000"/>
                      <w:sz w:val="22"/>
                      <w:szCs w:val="22"/>
                    </w:rPr>
                    <w:t>Причина отклонения ценового предложения поставщика</w:t>
                  </w:r>
                </w:p>
              </w:tc>
              <w:tc>
                <w:tcPr>
                  <w:tcW w:w="608" w:type="dxa"/>
                  <w:shd w:val="clear" w:color="auto" w:fill="FFFFFF"/>
                  <w:tcMar>
                    <w:top w:w="40" w:type="dxa"/>
                    <w:left w:w="80" w:type="dxa"/>
                    <w:bottom w:w="40" w:type="dxa"/>
                    <w:right w:w="80" w:type="dxa"/>
                  </w:tcMar>
                  <w:hideMark/>
                </w:tcPr>
                <w:p w14:paraId="276F4D57" w14:textId="77777777" w:rsidR="002B730D" w:rsidRPr="00640A0F" w:rsidRDefault="002B730D" w:rsidP="002B730D">
                  <w:pPr>
                    <w:pStyle w:val="a4"/>
                    <w:spacing w:before="0" w:beforeAutospacing="0" w:after="0" w:afterAutospacing="0"/>
                    <w:jc w:val="both"/>
                    <w:rPr>
                      <w:rFonts w:asciiTheme="minorHAnsi" w:hAnsiTheme="minorHAnsi" w:cstheme="minorHAnsi"/>
                      <w:b/>
                      <w:sz w:val="22"/>
                      <w:szCs w:val="22"/>
                    </w:rPr>
                  </w:pPr>
                  <w:r w:rsidRPr="00640A0F">
                    <w:rPr>
                      <w:rFonts w:asciiTheme="minorHAnsi" w:hAnsiTheme="minorHAnsi" w:cstheme="minorHAnsi"/>
                      <w:b/>
                      <w:color w:val="000000"/>
                      <w:sz w:val="22"/>
                      <w:szCs w:val="22"/>
                    </w:rPr>
                    <w:t>Наименование ЭТП, откуда получена цена поставщика</w:t>
                  </w:r>
                </w:p>
              </w:tc>
              <w:tc>
                <w:tcPr>
                  <w:tcW w:w="533" w:type="dxa"/>
                  <w:shd w:val="clear" w:color="auto" w:fill="FFFFFF"/>
                  <w:tcMar>
                    <w:top w:w="40" w:type="dxa"/>
                    <w:left w:w="80" w:type="dxa"/>
                    <w:bottom w:w="40" w:type="dxa"/>
                    <w:right w:w="80" w:type="dxa"/>
                  </w:tcMar>
                  <w:hideMark/>
                </w:tcPr>
                <w:p w14:paraId="73F6B747" w14:textId="77777777" w:rsidR="002B730D" w:rsidRPr="00640A0F" w:rsidRDefault="002B730D" w:rsidP="002B730D">
                  <w:pPr>
                    <w:pStyle w:val="a4"/>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Статус подтверждения заказа (Да</w:t>
                  </w:r>
                  <w:proofErr w:type="gramStart"/>
                  <w:r w:rsidRPr="00640A0F">
                    <w:rPr>
                      <w:rFonts w:asciiTheme="minorHAnsi" w:hAnsiTheme="minorHAnsi" w:cstheme="minorHAnsi"/>
                      <w:color w:val="000000"/>
                      <w:sz w:val="22"/>
                      <w:szCs w:val="22"/>
                    </w:rPr>
                    <w:t xml:space="preserve"> / Н</w:t>
                  </w:r>
                  <w:proofErr w:type="gramEnd"/>
                  <w:r w:rsidRPr="00640A0F">
                    <w:rPr>
                      <w:rFonts w:asciiTheme="minorHAnsi" w:hAnsiTheme="minorHAnsi" w:cstheme="minorHAnsi"/>
                      <w:color w:val="000000"/>
                      <w:sz w:val="22"/>
                      <w:szCs w:val="22"/>
                    </w:rPr>
                    <w:t>ет)</w:t>
                  </w:r>
                </w:p>
              </w:tc>
            </w:tr>
            <w:tr w:rsidR="002B730D" w:rsidRPr="00640A0F" w14:paraId="2D34D662" w14:textId="77777777" w:rsidTr="00A03BF2">
              <w:trPr>
                <w:trHeight w:val="326"/>
              </w:trPr>
              <w:tc>
                <w:tcPr>
                  <w:tcW w:w="132" w:type="dxa"/>
                  <w:shd w:val="clear" w:color="auto" w:fill="FFFFFF"/>
                  <w:tcMar>
                    <w:top w:w="40" w:type="dxa"/>
                    <w:left w:w="80" w:type="dxa"/>
                    <w:bottom w:w="40" w:type="dxa"/>
                    <w:right w:w="80" w:type="dxa"/>
                  </w:tcMar>
                  <w:hideMark/>
                </w:tcPr>
                <w:p w14:paraId="2E08A2C4" w14:textId="77777777" w:rsidR="002B730D" w:rsidRPr="00640A0F" w:rsidRDefault="002B730D" w:rsidP="002B730D">
                  <w:pPr>
                    <w:spacing w:after="0" w:line="240" w:lineRule="auto"/>
                    <w:rPr>
                      <w:rFonts w:cstheme="minorHAnsi"/>
                    </w:rPr>
                  </w:pPr>
                </w:p>
              </w:tc>
              <w:tc>
                <w:tcPr>
                  <w:tcW w:w="481" w:type="dxa"/>
                  <w:shd w:val="clear" w:color="auto" w:fill="FFFFFF"/>
                  <w:tcMar>
                    <w:top w:w="40" w:type="dxa"/>
                    <w:left w:w="80" w:type="dxa"/>
                    <w:bottom w:w="40" w:type="dxa"/>
                    <w:right w:w="80" w:type="dxa"/>
                  </w:tcMar>
                  <w:hideMark/>
                </w:tcPr>
                <w:p w14:paraId="1C58F500" w14:textId="77777777" w:rsidR="002B730D" w:rsidRPr="00640A0F" w:rsidRDefault="002B730D" w:rsidP="002B730D">
                  <w:pPr>
                    <w:spacing w:after="0" w:line="240" w:lineRule="auto"/>
                    <w:rPr>
                      <w:rFonts w:cstheme="minorHAnsi"/>
                    </w:rPr>
                  </w:pPr>
                </w:p>
              </w:tc>
              <w:tc>
                <w:tcPr>
                  <w:tcW w:w="528" w:type="dxa"/>
                  <w:shd w:val="clear" w:color="auto" w:fill="FFFFFF"/>
                </w:tcPr>
                <w:p w14:paraId="15400D6B" w14:textId="77777777" w:rsidR="002B730D" w:rsidRPr="00640A0F" w:rsidRDefault="002B730D" w:rsidP="002B730D">
                  <w:pPr>
                    <w:spacing w:after="0" w:line="240" w:lineRule="auto"/>
                    <w:rPr>
                      <w:rFonts w:cstheme="minorHAnsi"/>
                    </w:rPr>
                  </w:pPr>
                </w:p>
              </w:tc>
              <w:tc>
                <w:tcPr>
                  <w:tcW w:w="528" w:type="dxa"/>
                  <w:shd w:val="clear" w:color="auto" w:fill="FFFFFF"/>
                  <w:tcMar>
                    <w:top w:w="40" w:type="dxa"/>
                    <w:left w:w="80" w:type="dxa"/>
                    <w:bottom w:w="40" w:type="dxa"/>
                    <w:right w:w="80" w:type="dxa"/>
                  </w:tcMar>
                  <w:hideMark/>
                </w:tcPr>
                <w:p w14:paraId="1BBBB288" w14:textId="4F1C8C52" w:rsidR="002B730D" w:rsidRPr="00640A0F" w:rsidRDefault="002B730D" w:rsidP="002B730D">
                  <w:pPr>
                    <w:spacing w:after="0" w:line="240" w:lineRule="auto"/>
                    <w:rPr>
                      <w:rFonts w:cstheme="minorHAnsi"/>
                    </w:rPr>
                  </w:pPr>
                </w:p>
              </w:tc>
              <w:tc>
                <w:tcPr>
                  <w:tcW w:w="755" w:type="dxa"/>
                  <w:shd w:val="clear" w:color="auto" w:fill="FFFFFF"/>
                  <w:tcMar>
                    <w:top w:w="40" w:type="dxa"/>
                    <w:left w:w="80" w:type="dxa"/>
                    <w:bottom w:w="40" w:type="dxa"/>
                    <w:right w:w="80" w:type="dxa"/>
                  </w:tcMar>
                  <w:hideMark/>
                </w:tcPr>
                <w:p w14:paraId="0ABCC15C" w14:textId="77777777" w:rsidR="002B730D" w:rsidRPr="00640A0F" w:rsidRDefault="002B730D" w:rsidP="002B730D">
                  <w:pPr>
                    <w:spacing w:after="0" w:line="240" w:lineRule="auto"/>
                    <w:rPr>
                      <w:rFonts w:cstheme="minorHAnsi"/>
                    </w:rPr>
                  </w:pPr>
                </w:p>
              </w:tc>
              <w:tc>
                <w:tcPr>
                  <w:tcW w:w="874" w:type="dxa"/>
                  <w:shd w:val="clear" w:color="auto" w:fill="FFFFFF"/>
                </w:tcPr>
                <w:p w14:paraId="0993112B" w14:textId="77777777" w:rsidR="002B730D" w:rsidRPr="00640A0F" w:rsidRDefault="002B730D" w:rsidP="002B730D">
                  <w:pPr>
                    <w:spacing w:after="0" w:line="240" w:lineRule="auto"/>
                    <w:rPr>
                      <w:rFonts w:cstheme="minorHAnsi"/>
                      <w:b/>
                    </w:rPr>
                  </w:pPr>
                </w:p>
              </w:tc>
              <w:tc>
                <w:tcPr>
                  <w:tcW w:w="874" w:type="dxa"/>
                  <w:shd w:val="clear" w:color="auto" w:fill="FFFFFF"/>
                  <w:tcMar>
                    <w:top w:w="40" w:type="dxa"/>
                    <w:left w:w="80" w:type="dxa"/>
                    <w:bottom w:w="40" w:type="dxa"/>
                    <w:right w:w="80" w:type="dxa"/>
                  </w:tcMar>
                  <w:hideMark/>
                </w:tcPr>
                <w:p w14:paraId="06529182" w14:textId="3B42B7D4" w:rsidR="002B730D" w:rsidRPr="00640A0F" w:rsidRDefault="002B730D" w:rsidP="002B730D">
                  <w:pPr>
                    <w:spacing w:after="0" w:line="240" w:lineRule="auto"/>
                    <w:rPr>
                      <w:rFonts w:cstheme="minorHAnsi"/>
                      <w:b/>
                    </w:rPr>
                  </w:pPr>
                </w:p>
              </w:tc>
              <w:tc>
                <w:tcPr>
                  <w:tcW w:w="608" w:type="dxa"/>
                  <w:shd w:val="clear" w:color="auto" w:fill="FFFFFF"/>
                  <w:tcMar>
                    <w:top w:w="40" w:type="dxa"/>
                    <w:left w:w="80" w:type="dxa"/>
                    <w:bottom w:w="40" w:type="dxa"/>
                    <w:right w:w="80" w:type="dxa"/>
                  </w:tcMar>
                  <w:hideMark/>
                </w:tcPr>
                <w:p w14:paraId="28A4ECB6" w14:textId="77777777" w:rsidR="002B730D" w:rsidRPr="00640A0F" w:rsidRDefault="002B730D" w:rsidP="002B730D">
                  <w:pPr>
                    <w:spacing w:after="0" w:line="240" w:lineRule="auto"/>
                    <w:rPr>
                      <w:rFonts w:cstheme="minorHAnsi"/>
                    </w:rPr>
                  </w:pPr>
                </w:p>
              </w:tc>
              <w:tc>
                <w:tcPr>
                  <w:tcW w:w="533" w:type="dxa"/>
                  <w:shd w:val="clear" w:color="auto" w:fill="FFFFFF"/>
                  <w:tcMar>
                    <w:top w:w="40" w:type="dxa"/>
                    <w:left w:w="80" w:type="dxa"/>
                    <w:bottom w:w="40" w:type="dxa"/>
                    <w:right w:w="80" w:type="dxa"/>
                  </w:tcMar>
                  <w:hideMark/>
                </w:tcPr>
                <w:p w14:paraId="5A19DCB4" w14:textId="77777777" w:rsidR="002B730D" w:rsidRPr="00640A0F" w:rsidRDefault="002B730D" w:rsidP="002B730D">
                  <w:pPr>
                    <w:spacing w:after="0" w:line="240" w:lineRule="auto"/>
                    <w:rPr>
                      <w:rFonts w:cstheme="minorHAnsi"/>
                    </w:rPr>
                  </w:pPr>
                </w:p>
              </w:tc>
            </w:tr>
          </w:tbl>
          <w:p w14:paraId="3470116A"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sz w:val="22"/>
                <w:szCs w:val="22"/>
              </w:rPr>
            </w:pPr>
            <w:bookmarkStart w:id="32" w:name="_Hlk183706863"/>
            <w:r w:rsidRPr="00640A0F">
              <w:rPr>
                <w:rFonts w:asciiTheme="minorHAnsi" w:hAnsiTheme="minorHAnsi" w:cstheme="minorHAnsi"/>
                <w:color w:val="000000"/>
                <w:sz w:val="22"/>
                <w:szCs w:val="22"/>
              </w:rPr>
              <w:t xml:space="preserve">1. Запрос на подтверждение заказа отправлен поставщику: (БИН/ИИН наименование потенциального поставщика указавшего наименьшую цену без учета потенциальных </w:t>
            </w:r>
            <w:proofErr w:type="gramStart"/>
            <w:r w:rsidRPr="00640A0F">
              <w:rPr>
                <w:rFonts w:asciiTheme="minorHAnsi" w:hAnsiTheme="minorHAnsi" w:cstheme="minorHAnsi"/>
                <w:color w:val="000000"/>
                <w:sz w:val="22"/>
                <w:szCs w:val="22"/>
              </w:rPr>
              <w:t>поставщиков</w:t>
            </w:r>
            <w:proofErr w:type="gramEnd"/>
            <w:r w:rsidRPr="00640A0F">
              <w:rPr>
                <w:rFonts w:asciiTheme="minorHAnsi" w:hAnsiTheme="minorHAnsi" w:cstheme="minorHAnsi"/>
                <w:color w:val="000000"/>
                <w:sz w:val="22"/>
                <w:szCs w:val="22"/>
              </w:rPr>
              <w:t xml:space="preserve"> не подтвердивших заказ).</w:t>
            </w:r>
          </w:p>
          <w:p w14:paraId="4A58DE68" w14:textId="6A3350FE" w:rsidR="002B730D" w:rsidRPr="00640A0F" w:rsidRDefault="002B730D" w:rsidP="002B730D">
            <w:pPr>
              <w:pStyle w:val="a4"/>
              <w:shd w:val="clear" w:color="auto" w:fill="FFFFFF"/>
              <w:spacing w:before="0" w:beforeAutospacing="0" w:after="0" w:afterAutospacing="0"/>
              <w:rPr>
                <w:rFonts w:asciiTheme="minorHAnsi" w:hAnsiTheme="minorHAnsi" w:cstheme="minorHAnsi"/>
                <w:sz w:val="22"/>
                <w:szCs w:val="22"/>
              </w:rPr>
            </w:pPr>
          </w:p>
          <w:p w14:paraId="4E591FE3" w14:textId="19395686"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r w:rsidRPr="00640A0F">
              <w:rPr>
                <w:rFonts w:asciiTheme="minorHAnsi" w:hAnsiTheme="minorHAnsi" w:cstheme="minorHAnsi"/>
                <w:color w:val="000000"/>
                <w:sz w:val="22"/>
                <w:szCs w:val="22"/>
              </w:rPr>
              <w:t>Примечание:</w:t>
            </w:r>
            <w:r w:rsidRPr="00640A0F">
              <w:rPr>
                <w:rFonts w:asciiTheme="minorHAnsi" w:hAnsiTheme="minorHAnsi" w:cstheme="minorHAnsi"/>
                <w:color w:val="000000"/>
                <w:sz w:val="22"/>
                <w:szCs w:val="22"/>
              </w:rPr>
              <w:br/>
              <w:t>* Сведения о заказчике не отображается, если несколько заказчиков.</w:t>
            </w:r>
          </w:p>
          <w:p w14:paraId="4C2914B7"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sz w:val="22"/>
                <w:szCs w:val="22"/>
              </w:rPr>
            </w:pPr>
            <w:r w:rsidRPr="00640A0F">
              <w:rPr>
                <w:rFonts w:asciiTheme="minorHAnsi" w:hAnsiTheme="minorHAnsi" w:cstheme="minorHAnsi"/>
                <w:color w:val="000000"/>
                <w:sz w:val="22"/>
                <w:szCs w:val="22"/>
              </w:rPr>
              <w:t>**</w:t>
            </w:r>
            <w:proofErr w:type="gramStart"/>
            <w:r w:rsidRPr="00640A0F">
              <w:rPr>
                <w:rFonts w:asciiTheme="minorHAnsi" w:hAnsiTheme="minorHAnsi" w:cstheme="minorHAnsi"/>
                <w:color w:val="000000"/>
                <w:sz w:val="22"/>
                <w:szCs w:val="22"/>
              </w:rPr>
              <w:t>о</w:t>
            </w:r>
            <w:proofErr w:type="gramEnd"/>
            <w:r w:rsidRPr="00640A0F">
              <w:rPr>
                <w:rFonts w:asciiTheme="minorHAnsi" w:hAnsiTheme="minorHAnsi" w:cstheme="minorHAnsi"/>
                <w:color w:val="000000"/>
                <w:sz w:val="22"/>
                <w:szCs w:val="22"/>
              </w:rPr>
              <w:t>тображаются данные в порядке возрастания суммы потенциального поставщика</w:t>
            </w:r>
          </w:p>
          <w:p w14:paraId="56F10549"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p>
          <w:p w14:paraId="305289C3"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z w:val="22"/>
                <w:szCs w:val="22"/>
              </w:rPr>
            </w:pPr>
            <w:r w:rsidRPr="00640A0F">
              <w:rPr>
                <w:rFonts w:asciiTheme="minorHAnsi" w:hAnsiTheme="minorHAnsi" w:cstheme="minorHAnsi"/>
                <w:color w:val="000000"/>
                <w:sz w:val="22"/>
                <w:szCs w:val="22"/>
              </w:rPr>
              <w:t>Расшифровка аббревиатур:</w:t>
            </w:r>
            <w:r w:rsidRPr="00640A0F">
              <w:rPr>
                <w:rFonts w:asciiTheme="minorHAnsi" w:hAnsiTheme="minorHAnsi" w:cstheme="minorHAnsi"/>
                <w:color w:val="000000"/>
                <w:sz w:val="22"/>
                <w:szCs w:val="22"/>
              </w:rPr>
              <w:br/>
              <w:t xml:space="preserve">БИН – </w:t>
            </w:r>
            <w:proofErr w:type="gramStart"/>
            <w:r w:rsidRPr="00640A0F">
              <w:rPr>
                <w:rFonts w:asciiTheme="minorHAnsi" w:hAnsiTheme="minorHAnsi" w:cstheme="minorHAnsi"/>
                <w:color w:val="000000"/>
                <w:sz w:val="22"/>
                <w:szCs w:val="22"/>
              </w:rPr>
              <w:t>бизнес-идентификационный</w:t>
            </w:r>
            <w:proofErr w:type="gramEnd"/>
            <w:r w:rsidRPr="00640A0F">
              <w:rPr>
                <w:rFonts w:asciiTheme="minorHAnsi" w:hAnsiTheme="minorHAnsi" w:cstheme="minorHAnsi"/>
                <w:color w:val="000000"/>
                <w:sz w:val="22"/>
                <w:szCs w:val="22"/>
              </w:rPr>
              <w:t xml:space="preserve"> номер;</w:t>
            </w:r>
            <w:r w:rsidRPr="00640A0F">
              <w:rPr>
                <w:rFonts w:asciiTheme="minorHAnsi" w:hAnsiTheme="minorHAnsi" w:cstheme="minorHAnsi"/>
                <w:color w:val="000000"/>
                <w:sz w:val="22"/>
                <w:szCs w:val="22"/>
              </w:rPr>
              <w:br/>
              <w:t>ИИН – индивидуальный идентификационный номер;</w:t>
            </w:r>
          </w:p>
          <w:p w14:paraId="22F20948"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color w:val="000000"/>
                <w:spacing w:val="2"/>
                <w:sz w:val="22"/>
                <w:szCs w:val="22"/>
              </w:rPr>
            </w:pPr>
            <w:r w:rsidRPr="00640A0F">
              <w:rPr>
                <w:rFonts w:asciiTheme="minorHAnsi" w:hAnsiTheme="minorHAnsi" w:cstheme="minorHAnsi"/>
                <w:color w:val="000000"/>
                <w:spacing w:val="2"/>
                <w:sz w:val="22"/>
                <w:szCs w:val="22"/>
              </w:rPr>
              <w:t>НДС – налог на добавленную стоимость;</w:t>
            </w:r>
          </w:p>
          <w:p w14:paraId="419AFAD3" w14:textId="0C498E72"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640A0F">
              <w:rPr>
                <w:rFonts w:asciiTheme="minorHAnsi" w:hAnsiTheme="minorHAnsi" w:cstheme="minorHAnsi"/>
                <w:b/>
                <w:color w:val="000000"/>
                <w:spacing w:val="2"/>
                <w:sz w:val="22"/>
                <w:szCs w:val="22"/>
              </w:rPr>
              <w:t>ЭТП – электронная торговая площадка;</w:t>
            </w:r>
          </w:p>
          <w:p w14:paraId="7CEA62C8" w14:textId="26E3123C"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640A0F">
              <w:rPr>
                <w:rFonts w:asciiTheme="minorHAnsi" w:hAnsiTheme="minorHAnsi" w:cstheme="minorHAnsi"/>
                <w:b/>
                <w:color w:val="000000"/>
                <w:spacing w:val="2"/>
                <w:sz w:val="22"/>
                <w:szCs w:val="22"/>
              </w:rPr>
              <w:t>ЭКТ – электронный каталог товаров;</w:t>
            </w:r>
          </w:p>
          <w:p w14:paraId="703F4BFB" w14:textId="385F056B"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spacing w:val="2"/>
                <w:sz w:val="22"/>
                <w:szCs w:val="22"/>
              </w:rPr>
            </w:pPr>
            <w:r w:rsidRPr="00640A0F">
              <w:rPr>
                <w:rFonts w:asciiTheme="minorHAnsi" w:hAnsiTheme="minorHAnsi" w:cstheme="minorHAnsi"/>
                <w:b/>
                <w:color w:val="000000"/>
                <w:spacing w:val="2"/>
                <w:sz w:val="22"/>
                <w:szCs w:val="22"/>
              </w:rPr>
              <w:t>ЭМ – электронный магазин;</w:t>
            </w:r>
          </w:p>
          <w:p w14:paraId="5F0C94BC" w14:textId="5C54F07E" w:rsidR="002B730D" w:rsidRPr="00640A0F" w:rsidRDefault="002B730D" w:rsidP="002B730D">
            <w:pPr>
              <w:pStyle w:val="a4"/>
              <w:shd w:val="clear" w:color="auto" w:fill="FFFFFF"/>
              <w:spacing w:before="0" w:beforeAutospacing="0" w:after="0" w:afterAutospacing="0"/>
              <w:rPr>
                <w:rFonts w:asciiTheme="minorHAnsi" w:hAnsiTheme="minorHAnsi" w:cstheme="minorHAnsi"/>
                <w:sz w:val="22"/>
                <w:szCs w:val="22"/>
              </w:rPr>
            </w:pPr>
            <w:proofErr w:type="spellStart"/>
            <w:r w:rsidRPr="00640A0F">
              <w:rPr>
                <w:rFonts w:asciiTheme="minorHAnsi" w:hAnsiTheme="minorHAnsi" w:cstheme="minorHAnsi"/>
                <w:color w:val="000000"/>
                <w:sz w:val="22"/>
                <w:szCs w:val="22"/>
              </w:rPr>
              <w:t>дд.мм</w:t>
            </w:r>
            <w:proofErr w:type="gramStart"/>
            <w:r w:rsidRPr="00640A0F">
              <w:rPr>
                <w:rFonts w:asciiTheme="minorHAnsi" w:hAnsiTheme="minorHAnsi" w:cstheme="minorHAnsi"/>
                <w:color w:val="000000"/>
                <w:sz w:val="22"/>
                <w:szCs w:val="22"/>
              </w:rPr>
              <w:t>.г</w:t>
            </w:r>
            <w:proofErr w:type="gramEnd"/>
            <w:r w:rsidRPr="00640A0F">
              <w:rPr>
                <w:rFonts w:asciiTheme="minorHAnsi" w:hAnsiTheme="minorHAnsi" w:cstheme="minorHAnsi"/>
                <w:color w:val="000000"/>
                <w:sz w:val="22"/>
                <w:szCs w:val="22"/>
              </w:rPr>
              <w:t>ггг</w:t>
            </w:r>
            <w:proofErr w:type="spellEnd"/>
            <w:r w:rsidRPr="00640A0F">
              <w:rPr>
                <w:rFonts w:asciiTheme="minorHAnsi" w:hAnsiTheme="minorHAnsi" w:cstheme="minorHAnsi"/>
                <w:color w:val="000000"/>
                <w:sz w:val="22"/>
                <w:szCs w:val="22"/>
              </w:rPr>
              <w:t>. – день, месяц, год.</w:t>
            </w:r>
          </w:p>
          <w:bookmarkEnd w:id="32"/>
          <w:p w14:paraId="27FA85D2" w14:textId="60E456FF" w:rsidR="002B730D" w:rsidRPr="00640A0F" w:rsidRDefault="002B730D" w:rsidP="002B730D">
            <w:pPr>
              <w:shd w:val="clear" w:color="auto" w:fill="FFFFFF"/>
              <w:ind w:firstLine="446"/>
              <w:jc w:val="both"/>
              <w:textAlignment w:val="baseline"/>
              <w:rPr>
                <w:rFonts w:cstheme="minorHAnsi"/>
                <w:spacing w:val="2"/>
              </w:rPr>
            </w:pPr>
          </w:p>
        </w:tc>
        <w:tc>
          <w:tcPr>
            <w:tcW w:w="2835" w:type="dxa"/>
            <w:shd w:val="clear" w:color="auto" w:fill="auto"/>
          </w:tcPr>
          <w:p w14:paraId="170EDDC8"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50EC8109" w14:textId="61C2E47F" w:rsidR="002B730D" w:rsidRPr="00640A0F" w:rsidRDefault="002B730D" w:rsidP="002B730D">
            <w:pPr>
              <w:ind w:firstLine="320"/>
              <w:jc w:val="both"/>
              <w:rPr>
                <w:rFonts w:eastAsia="Times New Roman" w:cstheme="minorHAnsi"/>
                <w:color w:val="000000"/>
              </w:rPr>
            </w:pPr>
          </w:p>
        </w:tc>
      </w:tr>
      <w:tr w:rsidR="002B730D" w:rsidRPr="00640A0F" w14:paraId="5B4CC0AC" w14:textId="77777777" w:rsidTr="00597865">
        <w:trPr>
          <w:trHeight w:val="407"/>
        </w:trPr>
        <w:tc>
          <w:tcPr>
            <w:tcW w:w="426" w:type="dxa"/>
            <w:shd w:val="clear" w:color="auto" w:fill="auto"/>
          </w:tcPr>
          <w:p w14:paraId="1AF0A691" w14:textId="77777777" w:rsidR="002B730D" w:rsidRPr="00640A0F" w:rsidRDefault="002B730D" w:rsidP="002B730D">
            <w:pPr>
              <w:pStyle w:val="af0"/>
              <w:numPr>
                <w:ilvl w:val="0"/>
                <w:numId w:val="3"/>
              </w:numPr>
              <w:jc w:val="both"/>
              <w:rPr>
                <w:rFonts w:cstheme="minorHAnsi"/>
              </w:rPr>
            </w:pPr>
          </w:p>
        </w:tc>
        <w:tc>
          <w:tcPr>
            <w:tcW w:w="1276" w:type="dxa"/>
            <w:shd w:val="clear" w:color="auto" w:fill="auto"/>
          </w:tcPr>
          <w:p w14:paraId="1D32C6F2" w14:textId="0DE31F08" w:rsidR="002B730D" w:rsidRPr="00640A0F" w:rsidRDefault="002B730D" w:rsidP="002B730D">
            <w:pPr>
              <w:jc w:val="center"/>
              <w:rPr>
                <w:rFonts w:cstheme="minorHAnsi"/>
              </w:rPr>
            </w:pPr>
            <w:r w:rsidRPr="00640A0F">
              <w:rPr>
                <w:rFonts w:cstheme="minorHAnsi"/>
              </w:rPr>
              <w:t>Приложение 26-1</w:t>
            </w:r>
          </w:p>
        </w:tc>
        <w:tc>
          <w:tcPr>
            <w:tcW w:w="5386" w:type="dxa"/>
            <w:shd w:val="clear" w:color="auto" w:fill="auto"/>
          </w:tcPr>
          <w:p w14:paraId="4006E338" w14:textId="234A0A59" w:rsidR="002B730D" w:rsidRPr="00640A0F" w:rsidRDefault="002B730D" w:rsidP="002B730D">
            <w:pPr>
              <w:ind w:firstLine="604"/>
              <w:rPr>
                <w:rFonts w:eastAsia="Times New Roman" w:cstheme="minorHAnsi"/>
                <w:b/>
                <w:color w:val="000000"/>
                <w:lang w:eastAsia="ru-RU"/>
              </w:rPr>
            </w:pPr>
            <w:r w:rsidRPr="00640A0F">
              <w:rPr>
                <w:rFonts w:eastAsia="Times New Roman" w:cstheme="minorHAnsi"/>
                <w:b/>
                <w:color w:val="000000"/>
                <w:lang w:eastAsia="ru-RU"/>
              </w:rPr>
              <w:t xml:space="preserve">Отсутствует </w:t>
            </w:r>
          </w:p>
        </w:tc>
        <w:tc>
          <w:tcPr>
            <w:tcW w:w="5528" w:type="dxa"/>
            <w:shd w:val="clear" w:color="auto" w:fill="auto"/>
          </w:tcPr>
          <w:tbl>
            <w:tblPr>
              <w:tblW w:w="3138" w:type="dxa"/>
              <w:jc w:val="right"/>
              <w:shd w:val="clear" w:color="auto" w:fill="FFFFFF"/>
              <w:tblLayout w:type="fixed"/>
              <w:tblCellMar>
                <w:left w:w="0" w:type="dxa"/>
                <w:right w:w="0" w:type="dxa"/>
              </w:tblCellMar>
              <w:tblLook w:val="04A0" w:firstRow="1" w:lastRow="0" w:firstColumn="1" w:lastColumn="0" w:noHBand="0" w:noVBand="1"/>
            </w:tblPr>
            <w:tblGrid>
              <w:gridCol w:w="3138"/>
            </w:tblGrid>
            <w:tr w:rsidR="002B730D" w:rsidRPr="00640A0F" w14:paraId="75BF4403" w14:textId="77777777" w:rsidTr="00A03BF2">
              <w:trPr>
                <w:trHeight w:val="811"/>
                <w:jc w:val="right"/>
              </w:trPr>
              <w:tc>
                <w:tcPr>
                  <w:tcW w:w="3138" w:type="dxa"/>
                  <w:tcBorders>
                    <w:top w:val="nil"/>
                    <w:left w:val="nil"/>
                    <w:bottom w:val="nil"/>
                    <w:right w:val="nil"/>
                  </w:tcBorders>
                  <w:shd w:val="clear" w:color="auto" w:fill="auto"/>
                  <w:tcMar>
                    <w:top w:w="45" w:type="dxa"/>
                    <w:left w:w="75" w:type="dxa"/>
                    <w:bottom w:w="45" w:type="dxa"/>
                    <w:right w:w="75" w:type="dxa"/>
                  </w:tcMar>
                  <w:hideMark/>
                </w:tcPr>
                <w:p w14:paraId="40D63BC1" w14:textId="62913108" w:rsidR="002B730D" w:rsidRPr="00640A0F" w:rsidRDefault="002B730D" w:rsidP="002B730D">
                  <w:pPr>
                    <w:spacing w:after="0" w:line="240" w:lineRule="auto"/>
                    <w:jc w:val="center"/>
                    <w:rPr>
                      <w:rFonts w:eastAsia="Times New Roman" w:cstheme="minorHAnsi"/>
                      <w:b/>
                      <w:color w:val="000000" w:themeColor="text1"/>
                      <w:lang w:eastAsia="ru-RU"/>
                    </w:rPr>
                  </w:pPr>
                  <w:r w:rsidRPr="00640A0F">
                    <w:rPr>
                      <w:rFonts w:eastAsia="Times New Roman" w:cstheme="minorHAnsi"/>
                      <w:b/>
                      <w:color w:val="000000" w:themeColor="text1"/>
                      <w:lang w:eastAsia="ru-RU"/>
                    </w:rPr>
                    <w:t>Приложение 26-1</w:t>
                  </w:r>
                  <w:r w:rsidRPr="00640A0F">
                    <w:rPr>
                      <w:rFonts w:eastAsia="Times New Roman" w:cstheme="minorHAnsi"/>
                      <w:b/>
                      <w:color w:val="000000" w:themeColor="text1"/>
                      <w:lang w:eastAsia="ru-RU"/>
                    </w:rPr>
                    <w:br/>
                    <w:t>к Правилам осуществления</w:t>
                  </w:r>
                  <w:r w:rsidRPr="00640A0F">
                    <w:rPr>
                      <w:rFonts w:eastAsia="Times New Roman" w:cstheme="minorHAnsi"/>
                      <w:b/>
                      <w:color w:val="000000" w:themeColor="text1"/>
                      <w:lang w:eastAsia="ru-RU"/>
                    </w:rPr>
                    <w:br/>
                    <w:t>государственных закупок</w:t>
                  </w:r>
                </w:p>
              </w:tc>
            </w:tr>
          </w:tbl>
          <w:p w14:paraId="1162724B" w14:textId="77777777" w:rsidR="002B730D" w:rsidRPr="00640A0F" w:rsidRDefault="002B730D" w:rsidP="002B730D">
            <w:pPr>
              <w:rPr>
                <w:rFonts w:eastAsia="Times New Roman" w:cstheme="minorHAnsi"/>
                <w:b/>
                <w:color w:val="000000" w:themeColor="text1"/>
                <w:lang w:eastAsia="ru-RU"/>
              </w:rPr>
            </w:pPr>
          </w:p>
          <w:p w14:paraId="2D36832C" w14:textId="4FFD7490" w:rsidR="002B730D" w:rsidRPr="00640A0F" w:rsidRDefault="002B730D" w:rsidP="002B730D">
            <w:pPr>
              <w:pStyle w:val="3"/>
              <w:shd w:val="clear" w:color="auto" w:fill="FFFFFF"/>
              <w:spacing w:before="220" w:beforeAutospacing="0" w:after="0" w:afterAutospacing="0"/>
              <w:jc w:val="center"/>
              <w:outlineLvl w:val="2"/>
              <w:rPr>
                <w:rFonts w:asciiTheme="minorHAnsi" w:hAnsiTheme="minorHAnsi" w:cstheme="minorHAnsi"/>
                <w:color w:val="000000" w:themeColor="text1"/>
                <w:sz w:val="22"/>
                <w:szCs w:val="22"/>
              </w:rPr>
            </w:pPr>
            <w:r w:rsidRPr="00640A0F">
              <w:rPr>
                <w:rFonts w:asciiTheme="minorHAnsi" w:hAnsiTheme="minorHAnsi" w:cstheme="minorHAnsi"/>
                <w:bCs w:val="0"/>
                <w:color w:val="000000" w:themeColor="text1"/>
                <w:sz w:val="22"/>
                <w:szCs w:val="22"/>
              </w:rPr>
              <w:t>Протокол об итогах государственных закупок через электронный магазин</w:t>
            </w:r>
          </w:p>
          <w:p w14:paraId="14EA68DF"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b/>
                <w:color w:val="000000" w:themeColor="text1"/>
                <w:sz w:val="22"/>
                <w:szCs w:val="22"/>
              </w:rPr>
            </w:pPr>
          </w:p>
          <w:p w14:paraId="1F53072D" w14:textId="4B97AD91"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Общие сведения:</w:t>
            </w:r>
          </w:p>
          <w:tbl>
            <w:tblPr>
              <w:tblW w:w="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76"/>
              <w:gridCol w:w="2633"/>
            </w:tblGrid>
            <w:tr w:rsidR="002B730D" w:rsidRPr="00640A0F" w14:paraId="55B8E5FE" w14:textId="77777777" w:rsidTr="00AC4DAF">
              <w:trPr>
                <w:trHeight w:val="951"/>
              </w:trPr>
              <w:tc>
                <w:tcPr>
                  <w:tcW w:w="2676" w:type="dxa"/>
                  <w:shd w:val="clear" w:color="auto" w:fill="FFFFFF"/>
                  <w:tcMar>
                    <w:top w:w="40" w:type="dxa"/>
                    <w:left w:w="80" w:type="dxa"/>
                    <w:bottom w:w="40" w:type="dxa"/>
                    <w:right w:w="80" w:type="dxa"/>
                  </w:tcMar>
                  <w:hideMark/>
                </w:tcPr>
                <w:p w14:paraId="75EA27F2" w14:textId="77777777" w:rsidR="002B730D" w:rsidRPr="00640A0F" w:rsidRDefault="002B730D" w:rsidP="002B730D">
                  <w:pPr>
                    <w:pStyle w:val="a4"/>
                    <w:spacing w:before="0" w:beforeAutospacing="0" w:after="30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Тип закупки</w:t>
                  </w:r>
                </w:p>
              </w:tc>
              <w:tc>
                <w:tcPr>
                  <w:tcW w:w="2633" w:type="dxa"/>
                  <w:shd w:val="clear" w:color="auto" w:fill="FFFFFF"/>
                  <w:tcMar>
                    <w:top w:w="40" w:type="dxa"/>
                    <w:left w:w="80" w:type="dxa"/>
                    <w:bottom w:w="40" w:type="dxa"/>
                    <w:right w:w="80" w:type="dxa"/>
                  </w:tcMar>
                  <w:hideMark/>
                </w:tcPr>
                <w:p w14:paraId="330B5B43" w14:textId="77777777" w:rsidR="002B730D" w:rsidRPr="00640A0F" w:rsidRDefault="002B730D" w:rsidP="002B730D">
                  <w:pPr>
                    <w:pStyle w:val="a4"/>
                    <w:spacing w:before="0" w:beforeAutospacing="0" w:after="30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Первая закупка/Повторная закупка</w:t>
                  </w:r>
                </w:p>
              </w:tc>
            </w:tr>
            <w:tr w:rsidR="002B730D" w:rsidRPr="00640A0F" w14:paraId="5338C7D0" w14:textId="77777777" w:rsidTr="00AC4DAF">
              <w:trPr>
                <w:trHeight w:val="287"/>
              </w:trPr>
              <w:tc>
                <w:tcPr>
                  <w:tcW w:w="2676" w:type="dxa"/>
                  <w:shd w:val="clear" w:color="auto" w:fill="FFFFFF"/>
                  <w:tcMar>
                    <w:top w:w="40" w:type="dxa"/>
                    <w:left w:w="80" w:type="dxa"/>
                    <w:bottom w:w="40" w:type="dxa"/>
                    <w:right w:w="80" w:type="dxa"/>
                  </w:tcMar>
                  <w:hideMark/>
                </w:tcPr>
                <w:p w14:paraId="315C1425"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lastRenderedPageBreak/>
                    <w:t>Финансовый год</w:t>
                  </w:r>
                </w:p>
              </w:tc>
              <w:tc>
                <w:tcPr>
                  <w:tcW w:w="2633" w:type="dxa"/>
                  <w:shd w:val="clear" w:color="auto" w:fill="FFFFFF"/>
                  <w:tcMar>
                    <w:top w:w="40" w:type="dxa"/>
                    <w:left w:w="80" w:type="dxa"/>
                    <w:bottom w:w="40" w:type="dxa"/>
                    <w:right w:w="80" w:type="dxa"/>
                  </w:tcMar>
                  <w:hideMark/>
                </w:tcPr>
                <w:p w14:paraId="347DA53C" w14:textId="77777777" w:rsidR="002B730D" w:rsidRPr="00640A0F" w:rsidRDefault="002B730D" w:rsidP="002B730D">
                  <w:pPr>
                    <w:spacing w:after="0"/>
                    <w:rPr>
                      <w:rFonts w:cstheme="minorHAnsi"/>
                      <w:b/>
                      <w:color w:val="000000" w:themeColor="text1"/>
                    </w:rPr>
                  </w:pPr>
                </w:p>
              </w:tc>
            </w:tr>
            <w:tr w:rsidR="002B730D" w:rsidRPr="00640A0F" w14:paraId="311A0C8E" w14:textId="77777777" w:rsidTr="00AC4DAF">
              <w:trPr>
                <w:trHeight w:val="240"/>
              </w:trPr>
              <w:tc>
                <w:tcPr>
                  <w:tcW w:w="2676" w:type="dxa"/>
                  <w:shd w:val="clear" w:color="auto" w:fill="FFFFFF"/>
                  <w:tcMar>
                    <w:top w:w="40" w:type="dxa"/>
                    <w:left w:w="80" w:type="dxa"/>
                    <w:bottom w:w="40" w:type="dxa"/>
                    <w:right w:w="80" w:type="dxa"/>
                  </w:tcMar>
                  <w:hideMark/>
                </w:tcPr>
                <w:p w14:paraId="4456484F"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Номер пункта плана</w:t>
                  </w:r>
                </w:p>
              </w:tc>
              <w:tc>
                <w:tcPr>
                  <w:tcW w:w="2633" w:type="dxa"/>
                  <w:shd w:val="clear" w:color="auto" w:fill="FFFFFF"/>
                  <w:tcMar>
                    <w:top w:w="40" w:type="dxa"/>
                    <w:left w:w="80" w:type="dxa"/>
                    <w:bottom w:w="40" w:type="dxa"/>
                    <w:right w:w="80" w:type="dxa"/>
                  </w:tcMar>
                  <w:hideMark/>
                </w:tcPr>
                <w:p w14:paraId="3D20DF0F" w14:textId="77777777" w:rsidR="002B730D" w:rsidRPr="00640A0F" w:rsidRDefault="002B730D" w:rsidP="002B730D">
                  <w:pPr>
                    <w:spacing w:after="0"/>
                    <w:rPr>
                      <w:rFonts w:cstheme="minorHAnsi"/>
                      <w:b/>
                      <w:color w:val="000000" w:themeColor="text1"/>
                    </w:rPr>
                  </w:pPr>
                </w:p>
              </w:tc>
            </w:tr>
            <w:tr w:rsidR="002B730D" w:rsidRPr="00640A0F" w14:paraId="462DCE77" w14:textId="77777777" w:rsidTr="00AC4DAF">
              <w:trPr>
                <w:trHeight w:val="194"/>
              </w:trPr>
              <w:tc>
                <w:tcPr>
                  <w:tcW w:w="2676" w:type="dxa"/>
                  <w:shd w:val="clear" w:color="auto" w:fill="FFFFFF"/>
                  <w:tcMar>
                    <w:top w:w="40" w:type="dxa"/>
                    <w:left w:w="80" w:type="dxa"/>
                    <w:bottom w:w="40" w:type="dxa"/>
                    <w:right w:w="80" w:type="dxa"/>
                  </w:tcMar>
                  <w:hideMark/>
                </w:tcPr>
                <w:p w14:paraId="4F606FB6"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Наименование товара ЭКТ</w:t>
                  </w:r>
                </w:p>
              </w:tc>
              <w:tc>
                <w:tcPr>
                  <w:tcW w:w="2633" w:type="dxa"/>
                  <w:shd w:val="clear" w:color="auto" w:fill="FFFFFF"/>
                  <w:tcMar>
                    <w:top w:w="40" w:type="dxa"/>
                    <w:left w:w="80" w:type="dxa"/>
                    <w:bottom w:w="40" w:type="dxa"/>
                    <w:right w:w="80" w:type="dxa"/>
                  </w:tcMar>
                  <w:hideMark/>
                </w:tcPr>
                <w:p w14:paraId="41AA87F0" w14:textId="77777777" w:rsidR="002B730D" w:rsidRPr="00640A0F" w:rsidRDefault="002B730D" w:rsidP="002B730D">
                  <w:pPr>
                    <w:spacing w:after="0"/>
                    <w:rPr>
                      <w:rFonts w:cstheme="minorHAnsi"/>
                      <w:b/>
                      <w:color w:val="000000" w:themeColor="text1"/>
                    </w:rPr>
                  </w:pPr>
                </w:p>
              </w:tc>
            </w:tr>
            <w:tr w:rsidR="002B730D" w:rsidRPr="00640A0F" w14:paraId="61C84B09" w14:textId="77777777" w:rsidTr="00AC4DAF">
              <w:trPr>
                <w:trHeight w:val="268"/>
              </w:trPr>
              <w:tc>
                <w:tcPr>
                  <w:tcW w:w="2676" w:type="dxa"/>
                  <w:shd w:val="clear" w:color="auto" w:fill="FFFFFF"/>
                  <w:tcMar>
                    <w:top w:w="40" w:type="dxa"/>
                    <w:left w:w="80" w:type="dxa"/>
                    <w:bottom w:w="40" w:type="dxa"/>
                    <w:right w:w="80" w:type="dxa"/>
                  </w:tcMar>
                  <w:hideMark/>
                </w:tcPr>
                <w:p w14:paraId="6656819F"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Номер заказа в ЭМ </w:t>
                  </w:r>
                </w:p>
              </w:tc>
              <w:tc>
                <w:tcPr>
                  <w:tcW w:w="2633" w:type="dxa"/>
                  <w:shd w:val="clear" w:color="auto" w:fill="FFFFFF"/>
                  <w:tcMar>
                    <w:top w:w="40" w:type="dxa"/>
                    <w:left w:w="80" w:type="dxa"/>
                    <w:bottom w:w="40" w:type="dxa"/>
                    <w:right w:w="80" w:type="dxa"/>
                  </w:tcMar>
                  <w:hideMark/>
                </w:tcPr>
                <w:p w14:paraId="1FB79B2A" w14:textId="77777777" w:rsidR="002B730D" w:rsidRPr="00640A0F" w:rsidRDefault="002B730D" w:rsidP="002B730D">
                  <w:pPr>
                    <w:spacing w:after="0"/>
                    <w:rPr>
                      <w:rFonts w:cstheme="minorHAnsi"/>
                      <w:b/>
                      <w:color w:val="000000" w:themeColor="text1"/>
                    </w:rPr>
                  </w:pPr>
                </w:p>
              </w:tc>
            </w:tr>
            <w:tr w:rsidR="002B730D" w:rsidRPr="00640A0F" w14:paraId="270A58F9" w14:textId="77777777" w:rsidTr="00AC4DAF">
              <w:trPr>
                <w:trHeight w:val="207"/>
              </w:trPr>
              <w:tc>
                <w:tcPr>
                  <w:tcW w:w="2676" w:type="dxa"/>
                  <w:shd w:val="clear" w:color="auto" w:fill="FFFFFF"/>
                  <w:tcMar>
                    <w:top w:w="40" w:type="dxa"/>
                    <w:left w:w="80" w:type="dxa"/>
                    <w:bottom w:w="40" w:type="dxa"/>
                    <w:right w:w="80" w:type="dxa"/>
                  </w:tcMar>
                  <w:hideMark/>
                </w:tcPr>
                <w:p w14:paraId="5BF37BA0"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Дата и время оформления заказа</w:t>
                  </w:r>
                </w:p>
              </w:tc>
              <w:tc>
                <w:tcPr>
                  <w:tcW w:w="2633" w:type="dxa"/>
                  <w:shd w:val="clear" w:color="auto" w:fill="FFFFFF"/>
                  <w:tcMar>
                    <w:top w:w="40" w:type="dxa"/>
                    <w:left w:w="80" w:type="dxa"/>
                    <w:bottom w:w="40" w:type="dxa"/>
                    <w:right w:w="80" w:type="dxa"/>
                  </w:tcMar>
                  <w:hideMark/>
                </w:tcPr>
                <w:p w14:paraId="26DA7D6C" w14:textId="77777777" w:rsidR="002B730D" w:rsidRPr="00640A0F" w:rsidRDefault="002B730D" w:rsidP="002B730D">
                  <w:pPr>
                    <w:spacing w:after="0"/>
                    <w:rPr>
                      <w:rFonts w:cstheme="minorHAnsi"/>
                      <w:b/>
                      <w:color w:val="000000" w:themeColor="text1"/>
                    </w:rPr>
                  </w:pPr>
                </w:p>
              </w:tc>
            </w:tr>
            <w:tr w:rsidR="002B730D" w:rsidRPr="00640A0F" w14:paraId="5B4C5A0B" w14:textId="77777777" w:rsidTr="00AC4DAF">
              <w:trPr>
                <w:trHeight w:val="299"/>
              </w:trPr>
              <w:tc>
                <w:tcPr>
                  <w:tcW w:w="2676" w:type="dxa"/>
                  <w:shd w:val="clear" w:color="auto" w:fill="FFFFFF"/>
                  <w:tcMar>
                    <w:top w:w="40" w:type="dxa"/>
                    <w:left w:w="80" w:type="dxa"/>
                    <w:bottom w:w="40" w:type="dxa"/>
                    <w:right w:w="80" w:type="dxa"/>
                  </w:tcMar>
                  <w:hideMark/>
                </w:tcPr>
                <w:p w14:paraId="53041FE6"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Дата и время подтверждения заказа</w:t>
                  </w:r>
                </w:p>
              </w:tc>
              <w:tc>
                <w:tcPr>
                  <w:tcW w:w="2633" w:type="dxa"/>
                  <w:shd w:val="clear" w:color="auto" w:fill="FFFFFF"/>
                  <w:tcMar>
                    <w:top w:w="40" w:type="dxa"/>
                    <w:left w:w="80" w:type="dxa"/>
                    <w:bottom w:w="40" w:type="dxa"/>
                    <w:right w:w="80" w:type="dxa"/>
                  </w:tcMar>
                  <w:hideMark/>
                </w:tcPr>
                <w:p w14:paraId="6048936B" w14:textId="77777777" w:rsidR="002B730D" w:rsidRPr="00640A0F" w:rsidRDefault="002B730D" w:rsidP="002B730D">
                  <w:pPr>
                    <w:spacing w:after="0"/>
                    <w:rPr>
                      <w:rFonts w:cstheme="minorHAnsi"/>
                      <w:b/>
                      <w:color w:val="000000" w:themeColor="text1"/>
                    </w:rPr>
                  </w:pPr>
                </w:p>
              </w:tc>
            </w:tr>
          </w:tbl>
          <w:p w14:paraId="1B274099"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b/>
                <w:color w:val="000000" w:themeColor="text1"/>
                <w:sz w:val="22"/>
                <w:szCs w:val="22"/>
              </w:rPr>
            </w:pPr>
          </w:p>
          <w:p w14:paraId="3DCB0583"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bookmarkStart w:id="33" w:name="_Hlk183707342"/>
            <w:r w:rsidRPr="00640A0F">
              <w:rPr>
                <w:rFonts w:asciiTheme="minorHAnsi" w:hAnsiTheme="minorHAnsi" w:cstheme="minorHAnsi"/>
                <w:b/>
                <w:color w:val="000000" w:themeColor="text1"/>
                <w:sz w:val="22"/>
                <w:szCs w:val="22"/>
              </w:rPr>
              <w:t>Сведения о Заказчике*:</w:t>
            </w:r>
          </w:p>
          <w:p w14:paraId="5488636E"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Наименование заказчика на казахском языке _________________</w:t>
            </w:r>
          </w:p>
          <w:p w14:paraId="2ED8828C"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Наименование заказчика на русском языке ___________________</w:t>
            </w:r>
          </w:p>
          <w:p w14:paraId="4BE5F6F0" w14:textId="670DA10C"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БИН</w:t>
            </w:r>
          </w:p>
          <w:p w14:paraId="10E8399B"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p>
          <w:p w14:paraId="503F285B" w14:textId="5034C663"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Список предложений потенциальных поставщиков**:</w:t>
            </w:r>
          </w:p>
          <w:tbl>
            <w:tblPr>
              <w:tblW w:w="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
              <w:gridCol w:w="477"/>
              <w:gridCol w:w="522"/>
              <w:gridCol w:w="524"/>
              <w:gridCol w:w="748"/>
              <w:gridCol w:w="864"/>
              <w:gridCol w:w="866"/>
              <w:gridCol w:w="603"/>
              <w:gridCol w:w="529"/>
            </w:tblGrid>
            <w:tr w:rsidR="002B730D" w:rsidRPr="00640A0F" w14:paraId="346B24F9" w14:textId="77777777" w:rsidTr="005B29F7">
              <w:trPr>
                <w:trHeight w:val="895"/>
              </w:trPr>
              <w:tc>
                <w:tcPr>
                  <w:tcW w:w="132" w:type="dxa"/>
                  <w:shd w:val="clear" w:color="auto" w:fill="FFFFFF"/>
                  <w:tcMar>
                    <w:top w:w="40" w:type="dxa"/>
                    <w:left w:w="80" w:type="dxa"/>
                    <w:bottom w:w="40" w:type="dxa"/>
                    <w:right w:w="80" w:type="dxa"/>
                  </w:tcMar>
                  <w:hideMark/>
                </w:tcPr>
                <w:bookmarkEnd w:id="33"/>
                <w:p w14:paraId="0E19B11D"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w:t>
                  </w:r>
                </w:p>
              </w:tc>
              <w:tc>
                <w:tcPr>
                  <w:tcW w:w="481" w:type="dxa"/>
                  <w:shd w:val="clear" w:color="auto" w:fill="FFFFFF"/>
                  <w:tcMar>
                    <w:top w:w="40" w:type="dxa"/>
                    <w:left w:w="80" w:type="dxa"/>
                    <w:bottom w:w="40" w:type="dxa"/>
                    <w:right w:w="80" w:type="dxa"/>
                  </w:tcMar>
                  <w:hideMark/>
                </w:tcPr>
                <w:p w14:paraId="0AAC56EB"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Наименование потенциального поставщик</w:t>
                  </w:r>
                  <w:r w:rsidRPr="00640A0F">
                    <w:rPr>
                      <w:rFonts w:asciiTheme="minorHAnsi" w:hAnsiTheme="minorHAnsi" w:cstheme="minorHAnsi"/>
                      <w:b/>
                      <w:color w:val="000000" w:themeColor="text1"/>
                      <w:sz w:val="22"/>
                      <w:szCs w:val="22"/>
                    </w:rPr>
                    <w:lastRenderedPageBreak/>
                    <w:t>а, БИН/ИИН</w:t>
                  </w:r>
                </w:p>
              </w:tc>
              <w:tc>
                <w:tcPr>
                  <w:tcW w:w="528" w:type="dxa"/>
                  <w:shd w:val="clear" w:color="auto" w:fill="FFFFFF"/>
                </w:tcPr>
                <w:p w14:paraId="108F1D63"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lastRenderedPageBreak/>
                    <w:t>Наименование товара</w:t>
                  </w:r>
                </w:p>
              </w:tc>
              <w:tc>
                <w:tcPr>
                  <w:tcW w:w="528" w:type="dxa"/>
                  <w:shd w:val="clear" w:color="auto" w:fill="FFFFFF"/>
                  <w:tcMar>
                    <w:top w:w="40" w:type="dxa"/>
                    <w:left w:w="80" w:type="dxa"/>
                    <w:bottom w:w="40" w:type="dxa"/>
                    <w:right w:w="80" w:type="dxa"/>
                  </w:tcMar>
                  <w:hideMark/>
                </w:tcPr>
                <w:p w14:paraId="5D67124A"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Сумма потенциального поставщика без НДС, в тен</w:t>
                  </w:r>
                  <w:r w:rsidRPr="00640A0F">
                    <w:rPr>
                      <w:rFonts w:asciiTheme="minorHAnsi" w:hAnsiTheme="minorHAnsi" w:cstheme="minorHAnsi"/>
                      <w:b/>
                      <w:color w:val="000000" w:themeColor="text1"/>
                      <w:sz w:val="22"/>
                      <w:szCs w:val="22"/>
                    </w:rPr>
                    <w:lastRenderedPageBreak/>
                    <w:t>ге</w:t>
                  </w:r>
                </w:p>
              </w:tc>
              <w:tc>
                <w:tcPr>
                  <w:tcW w:w="755" w:type="dxa"/>
                  <w:shd w:val="clear" w:color="auto" w:fill="FFFFFF"/>
                  <w:tcMar>
                    <w:top w:w="40" w:type="dxa"/>
                    <w:left w:w="80" w:type="dxa"/>
                    <w:bottom w:w="40" w:type="dxa"/>
                    <w:right w:w="80" w:type="dxa"/>
                  </w:tcMar>
                  <w:hideMark/>
                </w:tcPr>
                <w:p w14:paraId="56358AFB"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lastRenderedPageBreak/>
                    <w:t>Дата и время подачи предложения в ЭМ</w:t>
                  </w:r>
                </w:p>
              </w:tc>
              <w:tc>
                <w:tcPr>
                  <w:tcW w:w="874" w:type="dxa"/>
                  <w:shd w:val="clear" w:color="auto" w:fill="FFFFFF"/>
                </w:tcPr>
                <w:p w14:paraId="5F21A0D0"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Дата и время подачи предложения в ЭТП</w:t>
                  </w:r>
                </w:p>
              </w:tc>
              <w:tc>
                <w:tcPr>
                  <w:tcW w:w="874" w:type="dxa"/>
                  <w:shd w:val="clear" w:color="auto" w:fill="FFFFFF"/>
                  <w:tcMar>
                    <w:top w:w="40" w:type="dxa"/>
                    <w:left w:w="80" w:type="dxa"/>
                    <w:bottom w:w="40" w:type="dxa"/>
                    <w:right w:w="80" w:type="dxa"/>
                  </w:tcMar>
                  <w:hideMark/>
                </w:tcPr>
                <w:p w14:paraId="28233F67"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Причина отклонения ценового предложения поставщика</w:t>
                  </w:r>
                </w:p>
              </w:tc>
              <w:tc>
                <w:tcPr>
                  <w:tcW w:w="608" w:type="dxa"/>
                  <w:shd w:val="clear" w:color="auto" w:fill="FFFFFF"/>
                  <w:tcMar>
                    <w:top w:w="40" w:type="dxa"/>
                    <w:left w:w="80" w:type="dxa"/>
                    <w:bottom w:w="40" w:type="dxa"/>
                    <w:right w:w="80" w:type="dxa"/>
                  </w:tcMar>
                  <w:hideMark/>
                </w:tcPr>
                <w:p w14:paraId="6B442536"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Наименование ЭТП, откуда получена цена поставщика</w:t>
                  </w:r>
                </w:p>
              </w:tc>
              <w:tc>
                <w:tcPr>
                  <w:tcW w:w="533" w:type="dxa"/>
                  <w:shd w:val="clear" w:color="auto" w:fill="FFFFFF"/>
                  <w:tcMar>
                    <w:top w:w="40" w:type="dxa"/>
                    <w:left w:w="80" w:type="dxa"/>
                    <w:bottom w:w="40" w:type="dxa"/>
                    <w:right w:w="80" w:type="dxa"/>
                  </w:tcMar>
                  <w:hideMark/>
                </w:tcPr>
                <w:p w14:paraId="30547DCE" w14:textId="77777777" w:rsidR="002B730D" w:rsidRPr="00640A0F" w:rsidRDefault="002B730D" w:rsidP="002B730D">
                  <w:pPr>
                    <w:pStyle w:val="a4"/>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Статус подтверждения заказа (Да</w:t>
                  </w:r>
                  <w:proofErr w:type="gramStart"/>
                  <w:r w:rsidRPr="00640A0F">
                    <w:rPr>
                      <w:rFonts w:asciiTheme="minorHAnsi" w:hAnsiTheme="minorHAnsi" w:cstheme="minorHAnsi"/>
                      <w:b/>
                      <w:color w:val="000000" w:themeColor="text1"/>
                      <w:sz w:val="22"/>
                      <w:szCs w:val="22"/>
                    </w:rPr>
                    <w:t xml:space="preserve"> / Н</w:t>
                  </w:r>
                  <w:proofErr w:type="gramEnd"/>
                  <w:r w:rsidRPr="00640A0F">
                    <w:rPr>
                      <w:rFonts w:asciiTheme="minorHAnsi" w:hAnsiTheme="minorHAnsi" w:cstheme="minorHAnsi"/>
                      <w:b/>
                      <w:color w:val="000000" w:themeColor="text1"/>
                      <w:sz w:val="22"/>
                      <w:szCs w:val="22"/>
                    </w:rPr>
                    <w:t>ет)</w:t>
                  </w:r>
                </w:p>
              </w:tc>
            </w:tr>
            <w:tr w:rsidR="002B730D" w:rsidRPr="00640A0F" w14:paraId="431DB857" w14:textId="77777777" w:rsidTr="005B29F7">
              <w:trPr>
                <w:trHeight w:val="326"/>
              </w:trPr>
              <w:tc>
                <w:tcPr>
                  <w:tcW w:w="132" w:type="dxa"/>
                  <w:shd w:val="clear" w:color="auto" w:fill="FFFFFF"/>
                  <w:tcMar>
                    <w:top w:w="40" w:type="dxa"/>
                    <w:left w:w="80" w:type="dxa"/>
                    <w:bottom w:w="40" w:type="dxa"/>
                    <w:right w:w="80" w:type="dxa"/>
                  </w:tcMar>
                  <w:hideMark/>
                </w:tcPr>
                <w:p w14:paraId="0D7635D5" w14:textId="77777777" w:rsidR="002B730D" w:rsidRPr="00640A0F" w:rsidRDefault="002B730D" w:rsidP="002B730D">
                  <w:pPr>
                    <w:spacing w:after="0" w:line="240" w:lineRule="auto"/>
                    <w:rPr>
                      <w:rFonts w:cstheme="minorHAnsi"/>
                      <w:b/>
                      <w:color w:val="000000" w:themeColor="text1"/>
                    </w:rPr>
                  </w:pPr>
                </w:p>
              </w:tc>
              <w:tc>
                <w:tcPr>
                  <w:tcW w:w="481" w:type="dxa"/>
                  <w:shd w:val="clear" w:color="auto" w:fill="FFFFFF"/>
                  <w:tcMar>
                    <w:top w:w="40" w:type="dxa"/>
                    <w:left w:w="80" w:type="dxa"/>
                    <w:bottom w:w="40" w:type="dxa"/>
                    <w:right w:w="80" w:type="dxa"/>
                  </w:tcMar>
                  <w:hideMark/>
                </w:tcPr>
                <w:p w14:paraId="0AFBE9E6" w14:textId="77777777" w:rsidR="002B730D" w:rsidRPr="00640A0F" w:rsidRDefault="002B730D" w:rsidP="002B730D">
                  <w:pPr>
                    <w:spacing w:after="0" w:line="240" w:lineRule="auto"/>
                    <w:rPr>
                      <w:rFonts w:cstheme="minorHAnsi"/>
                      <w:b/>
                      <w:color w:val="000000" w:themeColor="text1"/>
                    </w:rPr>
                  </w:pPr>
                </w:p>
              </w:tc>
              <w:tc>
                <w:tcPr>
                  <w:tcW w:w="528" w:type="dxa"/>
                  <w:shd w:val="clear" w:color="auto" w:fill="FFFFFF"/>
                </w:tcPr>
                <w:p w14:paraId="7D48D4E6" w14:textId="77777777" w:rsidR="002B730D" w:rsidRPr="00640A0F" w:rsidRDefault="002B730D" w:rsidP="002B730D">
                  <w:pPr>
                    <w:spacing w:after="0" w:line="240" w:lineRule="auto"/>
                    <w:rPr>
                      <w:rFonts w:cstheme="minorHAnsi"/>
                      <w:b/>
                      <w:color w:val="000000" w:themeColor="text1"/>
                    </w:rPr>
                  </w:pPr>
                </w:p>
              </w:tc>
              <w:tc>
                <w:tcPr>
                  <w:tcW w:w="528" w:type="dxa"/>
                  <w:shd w:val="clear" w:color="auto" w:fill="FFFFFF"/>
                  <w:tcMar>
                    <w:top w:w="40" w:type="dxa"/>
                    <w:left w:w="80" w:type="dxa"/>
                    <w:bottom w:w="40" w:type="dxa"/>
                    <w:right w:w="80" w:type="dxa"/>
                  </w:tcMar>
                  <w:hideMark/>
                </w:tcPr>
                <w:p w14:paraId="6E1C6C2B" w14:textId="77777777" w:rsidR="002B730D" w:rsidRPr="00640A0F" w:rsidRDefault="002B730D" w:rsidP="002B730D">
                  <w:pPr>
                    <w:spacing w:after="0" w:line="240" w:lineRule="auto"/>
                    <w:rPr>
                      <w:rFonts w:cstheme="minorHAnsi"/>
                      <w:b/>
                      <w:color w:val="000000" w:themeColor="text1"/>
                    </w:rPr>
                  </w:pPr>
                </w:p>
              </w:tc>
              <w:tc>
                <w:tcPr>
                  <w:tcW w:w="755" w:type="dxa"/>
                  <w:shd w:val="clear" w:color="auto" w:fill="FFFFFF"/>
                  <w:tcMar>
                    <w:top w:w="40" w:type="dxa"/>
                    <w:left w:w="80" w:type="dxa"/>
                    <w:bottom w:w="40" w:type="dxa"/>
                    <w:right w:w="80" w:type="dxa"/>
                  </w:tcMar>
                  <w:hideMark/>
                </w:tcPr>
                <w:p w14:paraId="536EAE1F" w14:textId="77777777" w:rsidR="002B730D" w:rsidRPr="00640A0F" w:rsidRDefault="002B730D" w:rsidP="002B730D">
                  <w:pPr>
                    <w:spacing w:after="0" w:line="240" w:lineRule="auto"/>
                    <w:rPr>
                      <w:rFonts w:cstheme="minorHAnsi"/>
                      <w:b/>
                      <w:color w:val="000000" w:themeColor="text1"/>
                    </w:rPr>
                  </w:pPr>
                </w:p>
              </w:tc>
              <w:tc>
                <w:tcPr>
                  <w:tcW w:w="874" w:type="dxa"/>
                  <w:shd w:val="clear" w:color="auto" w:fill="FFFFFF"/>
                </w:tcPr>
                <w:p w14:paraId="581AC8E1" w14:textId="77777777" w:rsidR="002B730D" w:rsidRPr="00640A0F" w:rsidRDefault="002B730D" w:rsidP="002B730D">
                  <w:pPr>
                    <w:spacing w:after="0" w:line="240" w:lineRule="auto"/>
                    <w:rPr>
                      <w:rFonts w:cstheme="minorHAnsi"/>
                      <w:b/>
                      <w:color w:val="000000" w:themeColor="text1"/>
                    </w:rPr>
                  </w:pPr>
                </w:p>
              </w:tc>
              <w:tc>
                <w:tcPr>
                  <w:tcW w:w="874" w:type="dxa"/>
                  <w:shd w:val="clear" w:color="auto" w:fill="FFFFFF"/>
                  <w:tcMar>
                    <w:top w:w="40" w:type="dxa"/>
                    <w:left w:w="80" w:type="dxa"/>
                    <w:bottom w:w="40" w:type="dxa"/>
                    <w:right w:w="80" w:type="dxa"/>
                  </w:tcMar>
                  <w:hideMark/>
                </w:tcPr>
                <w:p w14:paraId="169955FA" w14:textId="77777777" w:rsidR="002B730D" w:rsidRPr="00640A0F" w:rsidRDefault="002B730D" w:rsidP="002B730D">
                  <w:pPr>
                    <w:spacing w:after="0" w:line="240" w:lineRule="auto"/>
                    <w:rPr>
                      <w:rFonts w:cstheme="minorHAnsi"/>
                      <w:b/>
                      <w:color w:val="000000" w:themeColor="text1"/>
                    </w:rPr>
                  </w:pPr>
                </w:p>
              </w:tc>
              <w:tc>
                <w:tcPr>
                  <w:tcW w:w="608" w:type="dxa"/>
                  <w:shd w:val="clear" w:color="auto" w:fill="FFFFFF"/>
                  <w:tcMar>
                    <w:top w:w="40" w:type="dxa"/>
                    <w:left w:w="80" w:type="dxa"/>
                    <w:bottom w:w="40" w:type="dxa"/>
                    <w:right w:w="80" w:type="dxa"/>
                  </w:tcMar>
                  <w:hideMark/>
                </w:tcPr>
                <w:p w14:paraId="1384236D" w14:textId="77777777" w:rsidR="002B730D" w:rsidRPr="00640A0F" w:rsidRDefault="002B730D" w:rsidP="002B730D">
                  <w:pPr>
                    <w:spacing w:after="0" w:line="240" w:lineRule="auto"/>
                    <w:rPr>
                      <w:rFonts w:cstheme="minorHAnsi"/>
                      <w:b/>
                      <w:color w:val="000000" w:themeColor="text1"/>
                    </w:rPr>
                  </w:pPr>
                </w:p>
              </w:tc>
              <w:tc>
                <w:tcPr>
                  <w:tcW w:w="533" w:type="dxa"/>
                  <w:shd w:val="clear" w:color="auto" w:fill="FFFFFF"/>
                  <w:tcMar>
                    <w:top w:w="40" w:type="dxa"/>
                    <w:left w:w="80" w:type="dxa"/>
                    <w:bottom w:w="40" w:type="dxa"/>
                    <w:right w:w="80" w:type="dxa"/>
                  </w:tcMar>
                  <w:hideMark/>
                </w:tcPr>
                <w:p w14:paraId="4F4FCAA3" w14:textId="77777777" w:rsidR="002B730D" w:rsidRPr="00640A0F" w:rsidRDefault="002B730D" w:rsidP="002B730D">
                  <w:pPr>
                    <w:spacing w:after="0" w:line="240" w:lineRule="auto"/>
                    <w:rPr>
                      <w:rFonts w:cstheme="minorHAnsi"/>
                      <w:b/>
                      <w:color w:val="000000" w:themeColor="text1"/>
                    </w:rPr>
                  </w:pPr>
                </w:p>
              </w:tc>
            </w:tr>
          </w:tbl>
          <w:p w14:paraId="13ABB14A" w14:textId="585B8F46"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p>
          <w:p w14:paraId="589E7E19"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b/>
                <w:color w:val="000000" w:themeColor="text1"/>
                <w:sz w:val="22"/>
                <w:szCs w:val="22"/>
              </w:rPr>
            </w:pPr>
            <w:bookmarkStart w:id="34" w:name="_Hlk183707452"/>
            <w:r w:rsidRPr="00640A0F">
              <w:rPr>
                <w:rFonts w:asciiTheme="minorHAnsi" w:hAnsiTheme="minorHAnsi" w:cstheme="minorHAnsi"/>
                <w:b/>
                <w:color w:val="000000" w:themeColor="text1"/>
                <w:sz w:val="22"/>
                <w:szCs w:val="22"/>
              </w:rPr>
              <w:t>1. Определить победителем по пункту плана №___: (БИН/ИИН наименование потенциального поставщика победителя).</w:t>
            </w:r>
          </w:p>
          <w:p w14:paraId="53585B8C" w14:textId="2706093F"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 xml:space="preserve">2. Заказчику (наименование заказчика) в сроки, установленные </w:t>
            </w:r>
            <w:hyperlink r:id="rId11" w:anchor="z3" w:history="1">
              <w:r w:rsidRPr="00640A0F">
                <w:rPr>
                  <w:rStyle w:val="a6"/>
                  <w:rFonts w:asciiTheme="minorHAnsi" w:hAnsiTheme="minorHAnsi" w:cstheme="minorHAnsi"/>
                  <w:b/>
                  <w:color w:val="000000" w:themeColor="text1"/>
                  <w:sz w:val="22"/>
                  <w:szCs w:val="22"/>
                  <w:u w:val="none"/>
                </w:rPr>
                <w:t>Законом</w:t>
              </w:r>
            </w:hyperlink>
            <w:r w:rsidRPr="00640A0F">
              <w:rPr>
                <w:rFonts w:asciiTheme="minorHAnsi" w:hAnsiTheme="minorHAnsi" w:cstheme="minorHAnsi"/>
                <w:b/>
                <w:color w:val="000000" w:themeColor="text1"/>
                <w:sz w:val="22"/>
                <w:szCs w:val="22"/>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r w:rsidRPr="00640A0F">
              <w:rPr>
                <w:rFonts w:asciiTheme="minorHAnsi" w:hAnsiTheme="minorHAnsi" w:cstheme="minorHAnsi"/>
                <w:b/>
                <w:color w:val="000000" w:themeColor="text1"/>
                <w:sz w:val="22"/>
                <w:szCs w:val="22"/>
              </w:rPr>
              <w:br/>
              <w:t>Либо:</w:t>
            </w:r>
            <w:r w:rsidRPr="00640A0F">
              <w:rPr>
                <w:rFonts w:asciiTheme="minorHAnsi" w:hAnsiTheme="minorHAnsi" w:cstheme="minorHAnsi"/>
                <w:b/>
                <w:color w:val="000000" w:themeColor="text1"/>
                <w:sz w:val="22"/>
                <w:szCs w:val="22"/>
              </w:rPr>
              <w:br/>
              <w:t>«Признать государственную закупку (наименование закупки по пункту плана №___) несостоявшейся в связи с _________________»:</w:t>
            </w:r>
            <w:r w:rsidRPr="00640A0F">
              <w:rPr>
                <w:rFonts w:asciiTheme="minorHAnsi" w:hAnsiTheme="minorHAnsi" w:cstheme="minorHAnsi"/>
                <w:b/>
                <w:color w:val="000000" w:themeColor="text1"/>
                <w:sz w:val="22"/>
                <w:szCs w:val="22"/>
              </w:rPr>
              <w:br/>
              <w:t>(Указать</w:t>
            </w:r>
            <w:proofErr w:type="gramStart"/>
            <w:r w:rsidRPr="00640A0F">
              <w:rPr>
                <w:rFonts w:asciiTheme="minorHAnsi" w:hAnsiTheme="minorHAnsi" w:cstheme="minorHAnsi"/>
                <w:b/>
                <w:color w:val="000000" w:themeColor="text1"/>
                <w:sz w:val="22"/>
                <w:szCs w:val="22"/>
              </w:rPr>
              <w:t xml:space="preserve"> О</w:t>
            </w:r>
            <w:proofErr w:type="gramEnd"/>
            <w:r w:rsidRPr="00640A0F">
              <w:rPr>
                <w:rFonts w:asciiTheme="minorHAnsi" w:hAnsiTheme="minorHAnsi" w:cstheme="minorHAnsi"/>
                <w:b/>
                <w:color w:val="000000" w:themeColor="text1"/>
                <w:sz w:val="22"/>
                <w:szCs w:val="22"/>
              </w:rPr>
              <w:t xml:space="preserve">дно из следующих значений: «отсутствием представленных ценовых предложений», «представлением одного ценового предложения», либо: </w:t>
            </w:r>
            <w:proofErr w:type="gramStart"/>
            <w:r w:rsidRPr="00640A0F">
              <w:rPr>
                <w:rFonts w:asciiTheme="minorHAnsi" w:hAnsiTheme="minorHAnsi" w:cstheme="minorHAnsi"/>
                <w:b/>
                <w:color w:val="000000" w:themeColor="text1"/>
                <w:sz w:val="22"/>
                <w:szCs w:val="22"/>
              </w:rPr>
              <w:t xml:space="preserve">«Произведен отказ от закупки в соответствии с подпунктом __ </w:t>
            </w:r>
            <w:hyperlink r:id="rId12" w:anchor="z104" w:history="1">
              <w:r w:rsidRPr="00640A0F">
                <w:rPr>
                  <w:rStyle w:val="a6"/>
                  <w:rFonts w:asciiTheme="minorHAnsi" w:hAnsiTheme="minorHAnsi" w:cstheme="minorHAnsi"/>
                  <w:b/>
                  <w:color w:val="000000" w:themeColor="text1"/>
                  <w:sz w:val="22"/>
                  <w:szCs w:val="22"/>
                  <w:u w:val="none"/>
                </w:rPr>
                <w:t>пункта 10</w:t>
              </w:r>
            </w:hyperlink>
            <w:r w:rsidRPr="00640A0F">
              <w:rPr>
                <w:rFonts w:asciiTheme="minorHAnsi" w:hAnsiTheme="minorHAnsi" w:cstheme="minorHAnsi"/>
                <w:b/>
                <w:color w:val="000000" w:themeColor="text1"/>
                <w:sz w:val="22"/>
                <w:szCs w:val="22"/>
              </w:rPr>
              <w:t xml:space="preserve"> статьи 6 Закона Республики Казахстан «О государственных закупках»).</w:t>
            </w:r>
            <w:proofErr w:type="gramEnd"/>
          </w:p>
          <w:p w14:paraId="35C1CA5B"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p>
          <w:p w14:paraId="0FFEB318" w14:textId="1D35D890"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Примечание:</w:t>
            </w:r>
            <w:r w:rsidRPr="00640A0F">
              <w:rPr>
                <w:rFonts w:asciiTheme="minorHAnsi" w:hAnsiTheme="minorHAnsi" w:cstheme="minorHAnsi"/>
                <w:b/>
                <w:color w:val="000000" w:themeColor="text1"/>
                <w:sz w:val="22"/>
                <w:szCs w:val="22"/>
              </w:rPr>
              <w:br/>
              <w:t>* Сведения о заказчике не отображается, если несколько заказчиков.</w:t>
            </w:r>
          </w:p>
          <w:p w14:paraId="39295D16" w14:textId="77777777" w:rsidR="002B730D" w:rsidRPr="00640A0F" w:rsidRDefault="002B730D" w:rsidP="002B730D">
            <w:pPr>
              <w:pStyle w:val="a4"/>
              <w:shd w:val="clear" w:color="auto" w:fill="FFFFFF"/>
              <w:spacing w:before="0" w:beforeAutospacing="0" w:after="0" w:afterAutospacing="0"/>
              <w:jc w:val="both"/>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t>**</w:t>
            </w:r>
            <w:proofErr w:type="gramStart"/>
            <w:r w:rsidRPr="00640A0F">
              <w:rPr>
                <w:rFonts w:asciiTheme="minorHAnsi" w:hAnsiTheme="minorHAnsi" w:cstheme="minorHAnsi"/>
                <w:b/>
                <w:color w:val="000000" w:themeColor="text1"/>
                <w:sz w:val="22"/>
                <w:szCs w:val="22"/>
              </w:rPr>
              <w:t>о</w:t>
            </w:r>
            <w:proofErr w:type="gramEnd"/>
            <w:r w:rsidRPr="00640A0F">
              <w:rPr>
                <w:rFonts w:asciiTheme="minorHAnsi" w:hAnsiTheme="minorHAnsi" w:cstheme="minorHAnsi"/>
                <w:b/>
                <w:color w:val="000000" w:themeColor="text1"/>
                <w:sz w:val="22"/>
                <w:szCs w:val="22"/>
              </w:rPr>
              <w:t>тображаются данные в порядке возрастания суммы потенциального поставщика</w:t>
            </w:r>
          </w:p>
          <w:p w14:paraId="3C7F2F8E"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r w:rsidRPr="00640A0F">
              <w:rPr>
                <w:rFonts w:asciiTheme="minorHAnsi" w:hAnsiTheme="minorHAnsi" w:cstheme="minorHAnsi"/>
                <w:b/>
                <w:color w:val="000000" w:themeColor="text1"/>
                <w:sz w:val="22"/>
                <w:szCs w:val="22"/>
              </w:rPr>
              <w:br/>
              <w:t>Расшифровка аббревиатур:</w:t>
            </w:r>
            <w:r w:rsidRPr="00640A0F">
              <w:rPr>
                <w:rFonts w:asciiTheme="minorHAnsi" w:hAnsiTheme="minorHAnsi" w:cstheme="minorHAnsi"/>
                <w:b/>
                <w:color w:val="000000" w:themeColor="text1"/>
                <w:sz w:val="22"/>
                <w:szCs w:val="22"/>
              </w:rPr>
              <w:br/>
              <w:t xml:space="preserve">БИН – </w:t>
            </w:r>
            <w:proofErr w:type="gramStart"/>
            <w:r w:rsidRPr="00640A0F">
              <w:rPr>
                <w:rFonts w:asciiTheme="minorHAnsi" w:hAnsiTheme="minorHAnsi" w:cstheme="minorHAnsi"/>
                <w:b/>
                <w:color w:val="000000" w:themeColor="text1"/>
                <w:sz w:val="22"/>
                <w:szCs w:val="22"/>
              </w:rPr>
              <w:t>бизнес-идентификационный</w:t>
            </w:r>
            <w:proofErr w:type="gramEnd"/>
            <w:r w:rsidRPr="00640A0F">
              <w:rPr>
                <w:rFonts w:asciiTheme="minorHAnsi" w:hAnsiTheme="minorHAnsi" w:cstheme="minorHAnsi"/>
                <w:b/>
                <w:color w:val="000000" w:themeColor="text1"/>
                <w:sz w:val="22"/>
                <w:szCs w:val="22"/>
              </w:rPr>
              <w:t xml:space="preserve"> номер;</w:t>
            </w:r>
            <w:r w:rsidRPr="00640A0F">
              <w:rPr>
                <w:rFonts w:asciiTheme="minorHAnsi" w:hAnsiTheme="minorHAnsi" w:cstheme="minorHAnsi"/>
                <w:b/>
                <w:color w:val="000000" w:themeColor="text1"/>
                <w:sz w:val="22"/>
                <w:szCs w:val="22"/>
              </w:rPr>
              <w:br/>
              <w:t>ИИН – индивидуальный идентификационный номер;</w:t>
            </w:r>
          </w:p>
          <w:p w14:paraId="12AA195B"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pacing w:val="2"/>
                <w:sz w:val="22"/>
                <w:szCs w:val="22"/>
              </w:rPr>
            </w:pPr>
            <w:r w:rsidRPr="00640A0F">
              <w:rPr>
                <w:rFonts w:asciiTheme="minorHAnsi" w:hAnsiTheme="minorHAnsi" w:cstheme="minorHAnsi"/>
                <w:b/>
                <w:color w:val="000000" w:themeColor="text1"/>
                <w:spacing w:val="2"/>
                <w:sz w:val="22"/>
                <w:szCs w:val="22"/>
              </w:rPr>
              <w:t>НДС – налог на добавленную стоимость;</w:t>
            </w:r>
          </w:p>
          <w:p w14:paraId="229B8071"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pacing w:val="2"/>
                <w:sz w:val="22"/>
                <w:szCs w:val="22"/>
              </w:rPr>
            </w:pPr>
            <w:r w:rsidRPr="00640A0F">
              <w:rPr>
                <w:rFonts w:asciiTheme="minorHAnsi" w:hAnsiTheme="minorHAnsi" w:cstheme="minorHAnsi"/>
                <w:b/>
                <w:color w:val="000000" w:themeColor="text1"/>
                <w:spacing w:val="2"/>
                <w:sz w:val="22"/>
                <w:szCs w:val="22"/>
              </w:rPr>
              <w:lastRenderedPageBreak/>
              <w:t>ЭТП – электронная торговая площадка;</w:t>
            </w:r>
          </w:p>
          <w:p w14:paraId="429B345C"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pacing w:val="2"/>
                <w:sz w:val="22"/>
                <w:szCs w:val="22"/>
              </w:rPr>
            </w:pPr>
            <w:r w:rsidRPr="00640A0F">
              <w:rPr>
                <w:rFonts w:asciiTheme="minorHAnsi" w:hAnsiTheme="minorHAnsi" w:cstheme="minorHAnsi"/>
                <w:b/>
                <w:color w:val="000000" w:themeColor="text1"/>
                <w:spacing w:val="2"/>
                <w:sz w:val="22"/>
                <w:szCs w:val="22"/>
              </w:rPr>
              <w:t>ЭКТ – электронный каталог товаров;</w:t>
            </w:r>
          </w:p>
          <w:p w14:paraId="573487EF" w14:textId="77777777"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pacing w:val="2"/>
                <w:sz w:val="22"/>
                <w:szCs w:val="22"/>
              </w:rPr>
            </w:pPr>
            <w:r w:rsidRPr="00640A0F">
              <w:rPr>
                <w:rFonts w:asciiTheme="minorHAnsi" w:hAnsiTheme="minorHAnsi" w:cstheme="minorHAnsi"/>
                <w:b/>
                <w:color w:val="000000" w:themeColor="text1"/>
                <w:spacing w:val="2"/>
                <w:sz w:val="22"/>
                <w:szCs w:val="22"/>
              </w:rPr>
              <w:t>ЭМ – электронный магазин;</w:t>
            </w:r>
          </w:p>
          <w:p w14:paraId="6347A2C0" w14:textId="0C895352" w:rsidR="002B730D" w:rsidRPr="00640A0F" w:rsidRDefault="002B730D" w:rsidP="002B730D">
            <w:pPr>
              <w:pStyle w:val="a4"/>
              <w:shd w:val="clear" w:color="auto" w:fill="FFFFFF"/>
              <w:spacing w:before="0" w:beforeAutospacing="0" w:after="0" w:afterAutospacing="0"/>
              <w:rPr>
                <w:rFonts w:asciiTheme="minorHAnsi" w:hAnsiTheme="minorHAnsi" w:cstheme="minorHAnsi"/>
                <w:b/>
                <w:color w:val="000000" w:themeColor="text1"/>
                <w:sz w:val="22"/>
                <w:szCs w:val="22"/>
              </w:rPr>
            </w:pPr>
            <w:proofErr w:type="spellStart"/>
            <w:r w:rsidRPr="00640A0F">
              <w:rPr>
                <w:rFonts w:asciiTheme="minorHAnsi" w:hAnsiTheme="minorHAnsi" w:cstheme="minorHAnsi"/>
                <w:b/>
                <w:color w:val="000000" w:themeColor="text1"/>
                <w:sz w:val="22"/>
                <w:szCs w:val="22"/>
              </w:rPr>
              <w:t>дд.мм</w:t>
            </w:r>
            <w:proofErr w:type="gramStart"/>
            <w:r w:rsidRPr="00640A0F">
              <w:rPr>
                <w:rFonts w:asciiTheme="minorHAnsi" w:hAnsiTheme="minorHAnsi" w:cstheme="minorHAnsi"/>
                <w:b/>
                <w:color w:val="000000" w:themeColor="text1"/>
                <w:sz w:val="22"/>
                <w:szCs w:val="22"/>
              </w:rPr>
              <w:t>.г</w:t>
            </w:r>
            <w:proofErr w:type="gramEnd"/>
            <w:r w:rsidRPr="00640A0F">
              <w:rPr>
                <w:rFonts w:asciiTheme="minorHAnsi" w:hAnsiTheme="minorHAnsi" w:cstheme="minorHAnsi"/>
                <w:b/>
                <w:color w:val="000000" w:themeColor="text1"/>
                <w:sz w:val="22"/>
                <w:szCs w:val="22"/>
              </w:rPr>
              <w:t>ггг</w:t>
            </w:r>
            <w:proofErr w:type="spellEnd"/>
            <w:r w:rsidRPr="00640A0F">
              <w:rPr>
                <w:rFonts w:asciiTheme="minorHAnsi" w:hAnsiTheme="minorHAnsi" w:cstheme="minorHAnsi"/>
                <w:b/>
                <w:color w:val="000000" w:themeColor="text1"/>
                <w:sz w:val="22"/>
                <w:szCs w:val="22"/>
              </w:rPr>
              <w:t>. – день, месяц, год.</w:t>
            </w:r>
            <w:bookmarkEnd w:id="34"/>
          </w:p>
        </w:tc>
        <w:tc>
          <w:tcPr>
            <w:tcW w:w="2835" w:type="dxa"/>
            <w:shd w:val="clear" w:color="auto" w:fill="auto"/>
          </w:tcPr>
          <w:p w14:paraId="76DF407C" w14:textId="77777777" w:rsidR="002B730D" w:rsidRPr="00640A0F" w:rsidRDefault="002B730D" w:rsidP="002B730D">
            <w:pPr>
              <w:ind w:firstLine="320"/>
              <w:jc w:val="both"/>
              <w:rPr>
                <w:rFonts w:eastAsia="Times New Roman" w:cstheme="minorHAnsi"/>
                <w:color w:val="000000"/>
              </w:rPr>
            </w:pPr>
            <w:r w:rsidRPr="00640A0F">
              <w:rPr>
                <w:rFonts w:eastAsia="Times New Roman" w:cstheme="minorHAnsi"/>
                <w:color w:val="000000"/>
              </w:rPr>
              <w:lastRenderedPageBreak/>
              <w:t>В целях четкой регламентации осуществления закупок через электронный магазин с учетом взаимодействия с электронными торговыми площадками.</w:t>
            </w:r>
          </w:p>
          <w:p w14:paraId="4E3B7D8F" w14:textId="77777777" w:rsidR="002B730D" w:rsidRPr="00640A0F" w:rsidRDefault="002B730D" w:rsidP="002B730D">
            <w:pPr>
              <w:ind w:firstLine="320"/>
              <w:jc w:val="both"/>
              <w:rPr>
                <w:rFonts w:eastAsia="Times New Roman" w:cstheme="minorHAnsi"/>
                <w:color w:val="000000"/>
              </w:rPr>
            </w:pPr>
          </w:p>
        </w:tc>
      </w:tr>
    </w:tbl>
    <w:p w14:paraId="19C70C93" w14:textId="1E5293AE" w:rsidR="00AF71BC" w:rsidRPr="00640A0F" w:rsidRDefault="00AF71BC" w:rsidP="00AC4DAF">
      <w:pPr>
        <w:pStyle w:val="a4"/>
        <w:spacing w:before="0" w:beforeAutospacing="0" w:after="0" w:afterAutospacing="0"/>
        <w:jc w:val="both"/>
        <w:rPr>
          <w:rFonts w:asciiTheme="minorHAnsi" w:hAnsiTheme="minorHAnsi" w:cstheme="minorHAnsi"/>
          <w:sz w:val="22"/>
          <w:szCs w:val="22"/>
        </w:rPr>
      </w:pPr>
    </w:p>
    <w:sectPr w:rsidR="00AF71BC" w:rsidRPr="00640A0F" w:rsidSect="009A1770">
      <w:headerReference w:type="default" r:id="rId13"/>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05413" w14:textId="77777777" w:rsidR="00D16BE8" w:rsidRDefault="00D16BE8" w:rsidP="00AE650A">
      <w:pPr>
        <w:spacing w:after="0" w:line="240" w:lineRule="auto"/>
      </w:pPr>
      <w:r>
        <w:separator/>
      </w:r>
    </w:p>
  </w:endnote>
  <w:endnote w:type="continuationSeparator" w:id="0">
    <w:p w14:paraId="456E4B35" w14:textId="77777777" w:rsidR="00D16BE8" w:rsidRDefault="00D16BE8"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15F8" w14:textId="77777777" w:rsidR="00D16BE8" w:rsidRDefault="00D16BE8" w:rsidP="00AE650A">
      <w:pPr>
        <w:spacing w:after="0" w:line="240" w:lineRule="auto"/>
      </w:pPr>
      <w:r>
        <w:separator/>
      </w:r>
    </w:p>
  </w:footnote>
  <w:footnote w:type="continuationSeparator" w:id="0">
    <w:p w14:paraId="5AC2CEFF" w14:textId="77777777" w:rsidR="00D16BE8" w:rsidRDefault="00D16BE8"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457EF495" w14:textId="739B149F" w:rsidR="00052954" w:rsidRDefault="00052954" w:rsidP="00F12757">
        <w:pPr>
          <w:pStyle w:val="af2"/>
          <w:jc w:val="center"/>
        </w:pPr>
        <w:r>
          <w:fldChar w:fldCharType="begin"/>
        </w:r>
        <w:r>
          <w:instrText>PAGE   \* MERGEFORMAT</w:instrText>
        </w:r>
        <w:r>
          <w:fldChar w:fldCharType="separate"/>
        </w:r>
        <w:r w:rsidR="00D66C23">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00F8"/>
    <w:rsid w:val="0000182E"/>
    <w:rsid w:val="00001D7B"/>
    <w:rsid w:val="0000330E"/>
    <w:rsid w:val="0000340D"/>
    <w:rsid w:val="00003B7F"/>
    <w:rsid w:val="00003DAA"/>
    <w:rsid w:val="00004E7A"/>
    <w:rsid w:val="00005D12"/>
    <w:rsid w:val="00011313"/>
    <w:rsid w:val="000113A6"/>
    <w:rsid w:val="0001285B"/>
    <w:rsid w:val="000128C7"/>
    <w:rsid w:val="0001414A"/>
    <w:rsid w:val="000150E1"/>
    <w:rsid w:val="000158C6"/>
    <w:rsid w:val="000158E6"/>
    <w:rsid w:val="0002145F"/>
    <w:rsid w:val="0002259A"/>
    <w:rsid w:val="0002363A"/>
    <w:rsid w:val="00023A58"/>
    <w:rsid w:val="00024368"/>
    <w:rsid w:val="00024476"/>
    <w:rsid w:val="00024D06"/>
    <w:rsid w:val="000261B1"/>
    <w:rsid w:val="00026ACD"/>
    <w:rsid w:val="0003005E"/>
    <w:rsid w:val="0003361B"/>
    <w:rsid w:val="00033919"/>
    <w:rsid w:val="0003506D"/>
    <w:rsid w:val="00036171"/>
    <w:rsid w:val="000364B6"/>
    <w:rsid w:val="00036E77"/>
    <w:rsid w:val="00036F65"/>
    <w:rsid w:val="0004108A"/>
    <w:rsid w:val="00041666"/>
    <w:rsid w:val="00043464"/>
    <w:rsid w:val="00045155"/>
    <w:rsid w:val="000458B7"/>
    <w:rsid w:val="000475C9"/>
    <w:rsid w:val="0004795E"/>
    <w:rsid w:val="00052954"/>
    <w:rsid w:val="00055091"/>
    <w:rsid w:val="00055215"/>
    <w:rsid w:val="000553EE"/>
    <w:rsid w:val="00055F62"/>
    <w:rsid w:val="00057767"/>
    <w:rsid w:val="000604CE"/>
    <w:rsid w:val="00060D18"/>
    <w:rsid w:val="000616C4"/>
    <w:rsid w:val="00062019"/>
    <w:rsid w:val="00065860"/>
    <w:rsid w:val="00067B62"/>
    <w:rsid w:val="0007062B"/>
    <w:rsid w:val="00071499"/>
    <w:rsid w:val="000722E0"/>
    <w:rsid w:val="00072FC8"/>
    <w:rsid w:val="00073A85"/>
    <w:rsid w:val="00075325"/>
    <w:rsid w:val="000756C4"/>
    <w:rsid w:val="000761CA"/>
    <w:rsid w:val="00082145"/>
    <w:rsid w:val="00082E3A"/>
    <w:rsid w:val="0008525B"/>
    <w:rsid w:val="000857C3"/>
    <w:rsid w:val="0008644D"/>
    <w:rsid w:val="0008650D"/>
    <w:rsid w:val="000871F7"/>
    <w:rsid w:val="00087392"/>
    <w:rsid w:val="0008768B"/>
    <w:rsid w:val="00087C75"/>
    <w:rsid w:val="000909D5"/>
    <w:rsid w:val="00090C51"/>
    <w:rsid w:val="00093125"/>
    <w:rsid w:val="0009404F"/>
    <w:rsid w:val="0009410E"/>
    <w:rsid w:val="00094BF2"/>
    <w:rsid w:val="000963FE"/>
    <w:rsid w:val="0009649A"/>
    <w:rsid w:val="000970C0"/>
    <w:rsid w:val="0009714D"/>
    <w:rsid w:val="00097319"/>
    <w:rsid w:val="00097B1C"/>
    <w:rsid w:val="00097BAD"/>
    <w:rsid w:val="000A0B59"/>
    <w:rsid w:val="000A14B5"/>
    <w:rsid w:val="000A1835"/>
    <w:rsid w:val="000A1BA0"/>
    <w:rsid w:val="000A28DD"/>
    <w:rsid w:val="000A2B0F"/>
    <w:rsid w:val="000A2DB6"/>
    <w:rsid w:val="000A31F0"/>
    <w:rsid w:val="000A60A3"/>
    <w:rsid w:val="000A62C6"/>
    <w:rsid w:val="000A6642"/>
    <w:rsid w:val="000A755E"/>
    <w:rsid w:val="000A7710"/>
    <w:rsid w:val="000B2C08"/>
    <w:rsid w:val="000B345B"/>
    <w:rsid w:val="000B5472"/>
    <w:rsid w:val="000B5A8C"/>
    <w:rsid w:val="000B63BD"/>
    <w:rsid w:val="000B69E3"/>
    <w:rsid w:val="000C0C4E"/>
    <w:rsid w:val="000C2A65"/>
    <w:rsid w:val="000C4E99"/>
    <w:rsid w:val="000C5C63"/>
    <w:rsid w:val="000C665D"/>
    <w:rsid w:val="000C6D41"/>
    <w:rsid w:val="000C761B"/>
    <w:rsid w:val="000C785C"/>
    <w:rsid w:val="000D0890"/>
    <w:rsid w:val="000D264D"/>
    <w:rsid w:val="000D327B"/>
    <w:rsid w:val="000D3364"/>
    <w:rsid w:val="000D57EA"/>
    <w:rsid w:val="000D6CDD"/>
    <w:rsid w:val="000D71D5"/>
    <w:rsid w:val="000D77A3"/>
    <w:rsid w:val="000E0853"/>
    <w:rsid w:val="000E1126"/>
    <w:rsid w:val="000E316B"/>
    <w:rsid w:val="000E35D7"/>
    <w:rsid w:val="000E3C53"/>
    <w:rsid w:val="000E3E2D"/>
    <w:rsid w:val="000E4C5E"/>
    <w:rsid w:val="000E73A2"/>
    <w:rsid w:val="000E74E3"/>
    <w:rsid w:val="000E7A2F"/>
    <w:rsid w:val="000E7CA2"/>
    <w:rsid w:val="000F002D"/>
    <w:rsid w:val="000F04AF"/>
    <w:rsid w:val="000F13C6"/>
    <w:rsid w:val="000F17A3"/>
    <w:rsid w:val="000F21D9"/>
    <w:rsid w:val="000F2655"/>
    <w:rsid w:val="000F50EE"/>
    <w:rsid w:val="000F5960"/>
    <w:rsid w:val="000F6BFC"/>
    <w:rsid w:val="00100E65"/>
    <w:rsid w:val="0010281D"/>
    <w:rsid w:val="00102DBA"/>
    <w:rsid w:val="00103A7E"/>
    <w:rsid w:val="00103B67"/>
    <w:rsid w:val="00104BCD"/>
    <w:rsid w:val="00105C13"/>
    <w:rsid w:val="00106B94"/>
    <w:rsid w:val="00107064"/>
    <w:rsid w:val="00111DA6"/>
    <w:rsid w:val="0011227E"/>
    <w:rsid w:val="00114A6F"/>
    <w:rsid w:val="00114FA9"/>
    <w:rsid w:val="001151C7"/>
    <w:rsid w:val="001213B1"/>
    <w:rsid w:val="00121774"/>
    <w:rsid w:val="00121E5C"/>
    <w:rsid w:val="00122D24"/>
    <w:rsid w:val="0012380C"/>
    <w:rsid w:val="00124148"/>
    <w:rsid w:val="00124DCA"/>
    <w:rsid w:val="00125996"/>
    <w:rsid w:val="00132AD3"/>
    <w:rsid w:val="00134B50"/>
    <w:rsid w:val="0013664F"/>
    <w:rsid w:val="00136E6D"/>
    <w:rsid w:val="001373FD"/>
    <w:rsid w:val="00137F06"/>
    <w:rsid w:val="001406E8"/>
    <w:rsid w:val="00141352"/>
    <w:rsid w:val="001425C0"/>
    <w:rsid w:val="001441AB"/>
    <w:rsid w:val="00146EF0"/>
    <w:rsid w:val="00147DED"/>
    <w:rsid w:val="00150B70"/>
    <w:rsid w:val="0015108A"/>
    <w:rsid w:val="00152022"/>
    <w:rsid w:val="001543F8"/>
    <w:rsid w:val="00156421"/>
    <w:rsid w:val="00156697"/>
    <w:rsid w:val="001572FC"/>
    <w:rsid w:val="00157C46"/>
    <w:rsid w:val="00161A21"/>
    <w:rsid w:val="00161A9D"/>
    <w:rsid w:val="00162154"/>
    <w:rsid w:val="00162503"/>
    <w:rsid w:val="001628E6"/>
    <w:rsid w:val="00162961"/>
    <w:rsid w:val="001636E0"/>
    <w:rsid w:val="00163A4F"/>
    <w:rsid w:val="00165258"/>
    <w:rsid w:val="001657B7"/>
    <w:rsid w:val="00166099"/>
    <w:rsid w:val="00166E5C"/>
    <w:rsid w:val="00174216"/>
    <w:rsid w:val="001748F3"/>
    <w:rsid w:val="00174FE6"/>
    <w:rsid w:val="0017516D"/>
    <w:rsid w:val="001760E9"/>
    <w:rsid w:val="00177E5B"/>
    <w:rsid w:val="00180529"/>
    <w:rsid w:val="00180873"/>
    <w:rsid w:val="001824A3"/>
    <w:rsid w:val="00182770"/>
    <w:rsid w:val="00183019"/>
    <w:rsid w:val="00184638"/>
    <w:rsid w:val="00186867"/>
    <w:rsid w:val="00186DD4"/>
    <w:rsid w:val="00186E1A"/>
    <w:rsid w:val="001877EB"/>
    <w:rsid w:val="00187A87"/>
    <w:rsid w:val="0019057F"/>
    <w:rsid w:val="00190AAB"/>
    <w:rsid w:val="00191982"/>
    <w:rsid w:val="00191DE6"/>
    <w:rsid w:val="00191E12"/>
    <w:rsid w:val="00193E62"/>
    <w:rsid w:val="00193E9E"/>
    <w:rsid w:val="00195F04"/>
    <w:rsid w:val="0019694B"/>
    <w:rsid w:val="00196EC6"/>
    <w:rsid w:val="00197BFB"/>
    <w:rsid w:val="001A4BA3"/>
    <w:rsid w:val="001A5A16"/>
    <w:rsid w:val="001A63BD"/>
    <w:rsid w:val="001A64A2"/>
    <w:rsid w:val="001A7374"/>
    <w:rsid w:val="001B500A"/>
    <w:rsid w:val="001B681E"/>
    <w:rsid w:val="001C1A36"/>
    <w:rsid w:val="001C1F6F"/>
    <w:rsid w:val="001C2A8F"/>
    <w:rsid w:val="001C33DD"/>
    <w:rsid w:val="001C372B"/>
    <w:rsid w:val="001C3B11"/>
    <w:rsid w:val="001C3B44"/>
    <w:rsid w:val="001C65B5"/>
    <w:rsid w:val="001C671B"/>
    <w:rsid w:val="001C6B92"/>
    <w:rsid w:val="001D0998"/>
    <w:rsid w:val="001D12DB"/>
    <w:rsid w:val="001D178D"/>
    <w:rsid w:val="001D2565"/>
    <w:rsid w:val="001D3A26"/>
    <w:rsid w:val="001D3CE0"/>
    <w:rsid w:val="001D6135"/>
    <w:rsid w:val="001D6FB9"/>
    <w:rsid w:val="001E1363"/>
    <w:rsid w:val="001E600B"/>
    <w:rsid w:val="001E6B76"/>
    <w:rsid w:val="001E6BCA"/>
    <w:rsid w:val="001E708D"/>
    <w:rsid w:val="001E771E"/>
    <w:rsid w:val="001F0413"/>
    <w:rsid w:val="001F1F2E"/>
    <w:rsid w:val="001F238D"/>
    <w:rsid w:val="001F26D5"/>
    <w:rsid w:val="001F3265"/>
    <w:rsid w:val="001F4F49"/>
    <w:rsid w:val="001F6792"/>
    <w:rsid w:val="001F6FFE"/>
    <w:rsid w:val="001F780C"/>
    <w:rsid w:val="001F7C31"/>
    <w:rsid w:val="002005A4"/>
    <w:rsid w:val="00200ECE"/>
    <w:rsid w:val="00201B6E"/>
    <w:rsid w:val="00203F29"/>
    <w:rsid w:val="00204127"/>
    <w:rsid w:val="002048BB"/>
    <w:rsid w:val="00205418"/>
    <w:rsid w:val="00206EA7"/>
    <w:rsid w:val="0020770B"/>
    <w:rsid w:val="00210C7B"/>
    <w:rsid w:val="00210D5F"/>
    <w:rsid w:val="00212B69"/>
    <w:rsid w:val="0021376F"/>
    <w:rsid w:val="0021477C"/>
    <w:rsid w:val="00216CAE"/>
    <w:rsid w:val="002216C4"/>
    <w:rsid w:val="00222B0F"/>
    <w:rsid w:val="002241FF"/>
    <w:rsid w:val="00227A5A"/>
    <w:rsid w:val="002306C1"/>
    <w:rsid w:val="00230809"/>
    <w:rsid w:val="00234594"/>
    <w:rsid w:val="00236371"/>
    <w:rsid w:val="002369CE"/>
    <w:rsid w:val="002374DD"/>
    <w:rsid w:val="00237F0F"/>
    <w:rsid w:val="00240D11"/>
    <w:rsid w:val="002413A6"/>
    <w:rsid w:val="00242695"/>
    <w:rsid w:val="0024351B"/>
    <w:rsid w:val="00243778"/>
    <w:rsid w:val="0024382C"/>
    <w:rsid w:val="00245EB7"/>
    <w:rsid w:val="00247489"/>
    <w:rsid w:val="00247C0A"/>
    <w:rsid w:val="00247D31"/>
    <w:rsid w:val="00250CBC"/>
    <w:rsid w:val="002516FE"/>
    <w:rsid w:val="00251C0A"/>
    <w:rsid w:val="00252B06"/>
    <w:rsid w:val="00253C79"/>
    <w:rsid w:val="00255974"/>
    <w:rsid w:val="00255A4B"/>
    <w:rsid w:val="00255EBF"/>
    <w:rsid w:val="00256EC2"/>
    <w:rsid w:val="002575F6"/>
    <w:rsid w:val="00260659"/>
    <w:rsid w:val="0026117A"/>
    <w:rsid w:val="00261F8A"/>
    <w:rsid w:val="00264DCF"/>
    <w:rsid w:val="00265230"/>
    <w:rsid w:val="00265BFC"/>
    <w:rsid w:val="00266C95"/>
    <w:rsid w:val="002728C3"/>
    <w:rsid w:val="0027331D"/>
    <w:rsid w:val="002739FC"/>
    <w:rsid w:val="00273FF1"/>
    <w:rsid w:val="00276300"/>
    <w:rsid w:val="0027695A"/>
    <w:rsid w:val="00277C89"/>
    <w:rsid w:val="002800E6"/>
    <w:rsid w:val="002805DE"/>
    <w:rsid w:val="00280B22"/>
    <w:rsid w:val="00280CD9"/>
    <w:rsid w:val="00280D1A"/>
    <w:rsid w:val="00280F18"/>
    <w:rsid w:val="0028360F"/>
    <w:rsid w:val="00284BC4"/>
    <w:rsid w:val="00284E77"/>
    <w:rsid w:val="00284E81"/>
    <w:rsid w:val="002861A8"/>
    <w:rsid w:val="0028787A"/>
    <w:rsid w:val="00287BDA"/>
    <w:rsid w:val="00290D28"/>
    <w:rsid w:val="00290FF5"/>
    <w:rsid w:val="0029260A"/>
    <w:rsid w:val="00293884"/>
    <w:rsid w:val="00293D81"/>
    <w:rsid w:val="0029517B"/>
    <w:rsid w:val="00297E5D"/>
    <w:rsid w:val="002A06DC"/>
    <w:rsid w:val="002A1003"/>
    <w:rsid w:val="002A123F"/>
    <w:rsid w:val="002A17A9"/>
    <w:rsid w:val="002A555D"/>
    <w:rsid w:val="002A6035"/>
    <w:rsid w:val="002A638B"/>
    <w:rsid w:val="002A63ED"/>
    <w:rsid w:val="002A7437"/>
    <w:rsid w:val="002B00F9"/>
    <w:rsid w:val="002B1683"/>
    <w:rsid w:val="002B180F"/>
    <w:rsid w:val="002B1F25"/>
    <w:rsid w:val="002B35CD"/>
    <w:rsid w:val="002B40A7"/>
    <w:rsid w:val="002B562F"/>
    <w:rsid w:val="002B66FF"/>
    <w:rsid w:val="002B6B87"/>
    <w:rsid w:val="002B730C"/>
    <w:rsid w:val="002B730D"/>
    <w:rsid w:val="002C0680"/>
    <w:rsid w:val="002C2482"/>
    <w:rsid w:val="002C32B5"/>
    <w:rsid w:val="002C3994"/>
    <w:rsid w:val="002C3D2A"/>
    <w:rsid w:val="002C3E29"/>
    <w:rsid w:val="002C42A7"/>
    <w:rsid w:val="002C51A4"/>
    <w:rsid w:val="002C5839"/>
    <w:rsid w:val="002C59BF"/>
    <w:rsid w:val="002C59C7"/>
    <w:rsid w:val="002C75C9"/>
    <w:rsid w:val="002D0F47"/>
    <w:rsid w:val="002D14FE"/>
    <w:rsid w:val="002D1E9A"/>
    <w:rsid w:val="002D3913"/>
    <w:rsid w:val="002D3A23"/>
    <w:rsid w:val="002E25C8"/>
    <w:rsid w:val="002E3215"/>
    <w:rsid w:val="002E3950"/>
    <w:rsid w:val="002E416E"/>
    <w:rsid w:val="002E42A0"/>
    <w:rsid w:val="002E477A"/>
    <w:rsid w:val="002E629C"/>
    <w:rsid w:val="002F08EE"/>
    <w:rsid w:val="002F1510"/>
    <w:rsid w:val="002F199C"/>
    <w:rsid w:val="002F1AFD"/>
    <w:rsid w:val="002F1E0F"/>
    <w:rsid w:val="002F24E1"/>
    <w:rsid w:val="002F255C"/>
    <w:rsid w:val="002F71CD"/>
    <w:rsid w:val="002F7886"/>
    <w:rsid w:val="003008D2"/>
    <w:rsid w:val="00301922"/>
    <w:rsid w:val="00305550"/>
    <w:rsid w:val="00305D52"/>
    <w:rsid w:val="00310FC1"/>
    <w:rsid w:val="003110DE"/>
    <w:rsid w:val="0031373E"/>
    <w:rsid w:val="003137E4"/>
    <w:rsid w:val="00315769"/>
    <w:rsid w:val="00315A7B"/>
    <w:rsid w:val="00315B2B"/>
    <w:rsid w:val="00315C6B"/>
    <w:rsid w:val="00315F33"/>
    <w:rsid w:val="00317E11"/>
    <w:rsid w:val="00320AFF"/>
    <w:rsid w:val="00320DE5"/>
    <w:rsid w:val="00322929"/>
    <w:rsid w:val="00323591"/>
    <w:rsid w:val="00323FCF"/>
    <w:rsid w:val="0032653D"/>
    <w:rsid w:val="00327388"/>
    <w:rsid w:val="00330276"/>
    <w:rsid w:val="0033151A"/>
    <w:rsid w:val="00331653"/>
    <w:rsid w:val="003317D4"/>
    <w:rsid w:val="00332115"/>
    <w:rsid w:val="00332FB8"/>
    <w:rsid w:val="003347DE"/>
    <w:rsid w:val="003351F3"/>
    <w:rsid w:val="00335A4A"/>
    <w:rsid w:val="0033602C"/>
    <w:rsid w:val="00336461"/>
    <w:rsid w:val="00336485"/>
    <w:rsid w:val="00336B58"/>
    <w:rsid w:val="00336BD8"/>
    <w:rsid w:val="00337738"/>
    <w:rsid w:val="00337DB1"/>
    <w:rsid w:val="003418EB"/>
    <w:rsid w:val="00341D8F"/>
    <w:rsid w:val="00341F73"/>
    <w:rsid w:val="00342D07"/>
    <w:rsid w:val="00342E02"/>
    <w:rsid w:val="00345229"/>
    <w:rsid w:val="00346210"/>
    <w:rsid w:val="0034629C"/>
    <w:rsid w:val="003512BB"/>
    <w:rsid w:val="003524DA"/>
    <w:rsid w:val="00355691"/>
    <w:rsid w:val="00357356"/>
    <w:rsid w:val="003575DC"/>
    <w:rsid w:val="00360083"/>
    <w:rsid w:val="0036083E"/>
    <w:rsid w:val="00360A63"/>
    <w:rsid w:val="00364D79"/>
    <w:rsid w:val="003656FE"/>
    <w:rsid w:val="00366616"/>
    <w:rsid w:val="00367331"/>
    <w:rsid w:val="00367393"/>
    <w:rsid w:val="00371B44"/>
    <w:rsid w:val="00371B62"/>
    <w:rsid w:val="00372828"/>
    <w:rsid w:val="003753D3"/>
    <w:rsid w:val="003777C4"/>
    <w:rsid w:val="00380428"/>
    <w:rsid w:val="00380C07"/>
    <w:rsid w:val="00380E84"/>
    <w:rsid w:val="003827CE"/>
    <w:rsid w:val="00383EF0"/>
    <w:rsid w:val="00384EF1"/>
    <w:rsid w:val="00387091"/>
    <w:rsid w:val="003905F2"/>
    <w:rsid w:val="00390816"/>
    <w:rsid w:val="00390C2C"/>
    <w:rsid w:val="00390E2B"/>
    <w:rsid w:val="00391867"/>
    <w:rsid w:val="00393247"/>
    <w:rsid w:val="00394D1B"/>
    <w:rsid w:val="00396C8D"/>
    <w:rsid w:val="00396E53"/>
    <w:rsid w:val="00397637"/>
    <w:rsid w:val="003A02E9"/>
    <w:rsid w:val="003A1A80"/>
    <w:rsid w:val="003A1D5F"/>
    <w:rsid w:val="003A3A10"/>
    <w:rsid w:val="003A3D31"/>
    <w:rsid w:val="003A571B"/>
    <w:rsid w:val="003A59F9"/>
    <w:rsid w:val="003A6E3E"/>
    <w:rsid w:val="003B0353"/>
    <w:rsid w:val="003B0460"/>
    <w:rsid w:val="003B51DC"/>
    <w:rsid w:val="003B6BD8"/>
    <w:rsid w:val="003C00A5"/>
    <w:rsid w:val="003C0826"/>
    <w:rsid w:val="003C1547"/>
    <w:rsid w:val="003C15D5"/>
    <w:rsid w:val="003C2202"/>
    <w:rsid w:val="003C335A"/>
    <w:rsid w:val="003C4A61"/>
    <w:rsid w:val="003C6782"/>
    <w:rsid w:val="003C6E44"/>
    <w:rsid w:val="003D0EB3"/>
    <w:rsid w:val="003D1A54"/>
    <w:rsid w:val="003D354B"/>
    <w:rsid w:val="003D5650"/>
    <w:rsid w:val="003D6518"/>
    <w:rsid w:val="003E0192"/>
    <w:rsid w:val="003E0F9E"/>
    <w:rsid w:val="003E19EA"/>
    <w:rsid w:val="003E3724"/>
    <w:rsid w:val="003E4F29"/>
    <w:rsid w:val="003E5CB4"/>
    <w:rsid w:val="003E62A9"/>
    <w:rsid w:val="003E6512"/>
    <w:rsid w:val="003E6CFB"/>
    <w:rsid w:val="003F0EE5"/>
    <w:rsid w:val="003F1848"/>
    <w:rsid w:val="003F2188"/>
    <w:rsid w:val="003F2D8C"/>
    <w:rsid w:val="003F3DBB"/>
    <w:rsid w:val="003F3F2B"/>
    <w:rsid w:val="003F43C6"/>
    <w:rsid w:val="003F48AA"/>
    <w:rsid w:val="003F5455"/>
    <w:rsid w:val="003F6EE2"/>
    <w:rsid w:val="003F798E"/>
    <w:rsid w:val="00402435"/>
    <w:rsid w:val="00402599"/>
    <w:rsid w:val="0040372C"/>
    <w:rsid w:val="00404581"/>
    <w:rsid w:val="00404824"/>
    <w:rsid w:val="0040531C"/>
    <w:rsid w:val="00406646"/>
    <w:rsid w:val="004071E7"/>
    <w:rsid w:val="0040743C"/>
    <w:rsid w:val="00407F34"/>
    <w:rsid w:val="00410415"/>
    <w:rsid w:val="00410C5A"/>
    <w:rsid w:val="00411EEE"/>
    <w:rsid w:val="00412E29"/>
    <w:rsid w:val="00414378"/>
    <w:rsid w:val="00414415"/>
    <w:rsid w:val="004145A8"/>
    <w:rsid w:val="004165D3"/>
    <w:rsid w:val="00416C2F"/>
    <w:rsid w:val="00416DC2"/>
    <w:rsid w:val="004202EA"/>
    <w:rsid w:val="00421D1E"/>
    <w:rsid w:val="0042275A"/>
    <w:rsid w:val="004246CB"/>
    <w:rsid w:val="0042574A"/>
    <w:rsid w:val="00425C55"/>
    <w:rsid w:val="004265D7"/>
    <w:rsid w:val="0042686D"/>
    <w:rsid w:val="0042784A"/>
    <w:rsid w:val="00432C9E"/>
    <w:rsid w:val="00432FF4"/>
    <w:rsid w:val="00433D3C"/>
    <w:rsid w:val="00435BD1"/>
    <w:rsid w:val="00435C2A"/>
    <w:rsid w:val="00437D1D"/>
    <w:rsid w:val="00441769"/>
    <w:rsid w:val="0044258D"/>
    <w:rsid w:val="00443505"/>
    <w:rsid w:val="00444D09"/>
    <w:rsid w:val="00445ADB"/>
    <w:rsid w:val="00446BDF"/>
    <w:rsid w:val="004475A7"/>
    <w:rsid w:val="004535E3"/>
    <w:rsid w:val="00454708"/>
    <w:rsid w:val="004561AB"/>
    <w:rsid w:val="0045722C"/>
    <w:rsid w:val="00457D48"/>
    <w:rsid w:val="00460C54"/>
    <w:rsid w:val="00462071"/>
    <w:rsid w:val="004620E7"/>
    <w:rsid w:val="00463312"/>
    <w:rsid w:val="00464739"/>
    <w:rsid w:val="0046780B"/>
    <w:rsid w:val="00467C6B"/>
    <w:rsid w:val="00467CE8"/>
    <w:rsid w:val="00467FC8"/>
    <w:rsid w:val="004733B5"/>
    <w:rsid w:val="00473F9B"/>
    <w:rsid w:val="00474979"/>
    <w:rsid w:val="00475FA9"/>
    <w:rsid w:val="00481383"/>
    <w:rsid w:val="00482572"/>
    <w:rsid w:val="004831AE"/>
    <w:rsid w:val="0048488F"/>
    <w:rsid w:val="00484AFA"/>
    <w:rsid w:val="0048630B"/>
    <w:rsid w:val="00486882"/>
    <w:rsid w:val="00486918"/>
    <w:rsid w:val="00487B7E"/>
    <w:rsid w:val="004907C7"/>
    <w:rsid w:val="004912E1"/>
    <w:rsid w:val="00491A5D"/>
    <w:rsid w:val="0049490A"/>
    <w:rsid w:val="00494ED4"/>
    <w:rsid w:val="00496DDF"/>
    <w:rsid w:val="00496E95"/>
    <w:rsid w:val="00497608"/>
    <w:rsid w:val="00497EA3"/>
    <w:rsid w:val="004A07E1"/>
    <w:rsid w:val="004A10ED"/>
    <w:rsid w:val="004A150C"/>
    <w:rsid w:val="004A2173"/>
    <w:rsid w:val="004A35B2"/>
    <w:rsid w:val="004A3879"/>
    <w:rsid w:val="004A494D"/>
    <w:rsid w:val="004A4A90"/>
    <w:rsid w:val="004A6027"/>
    <w:rsid w:val="004A7F82"/>
    <w:rsid w:val="004B0A67"/>
    <w:rsid w:val="004B28C6"/>
    <w:rsid w:val="004B28DF"/>
    <w:rsid w:val="004B29A2"/>
    <w:rsid w:val="004B2CF1"/>
    <w:rsid w:val="004B3060"/>
    <w:rsid w:val="004B4943"/>
    <w:rsid w:val="004B5B01"/>
    <w:rsid w:val="004B5E04"/>
    <w:rsid w:val="004B7536"/>
    <w:rsid w:val="004C18B1"/>
    <w:rsid w:val="004C258D"/>
    <w:rsid w:val="004C46DA"/>
    <w:rsid w:val="004C5315"/>
    <w:rsid w:val="004C5877"/>
    <w:rsid w:val="004C6C64"/>
    <w:rsid w:val="004C71A8"/>
    <w:rsid w:val="004C79B8"/>
    <w:rsid w:val="004D1026"/>
    <w:rsid w:val="004D10D3"/>
    <w:rsid w:val="004D13B6"/>
    <w:rsid w:val="004D2382"/>
    <w:rsid w:val="004D274E"/>
    <w:rsid w:val="004D3156"/>
    <w:rsid w:val="004D4263"/>
    <w:rsid w:val="004D6153"/>
    <w:rsid w:val="004E0131"/>
    <w:rsid w:val="004E1D09"/>
    <w:rsid w:val="004E2E0E"/>
    <w:rsid w:val="004E38AF"/>
    <w:rsid w:val="004E449C"/>
    <w:rsid w:val="004E4993"/>
    <w:rsid w:val="004E49BC"/>
    <w:rsid w:val="004E629F"/>
    <w:rsid w:val="004E63AF"/>
    <w:rsid w:val="004E6A5E"/>
    <w:rsid w:val="004E774C"/>
    <w:rsid w:val="004E78AF"/>
    <w:rsid w:val="004F1CF0"/>
    <w:rsid w:val="004F41E9"/>
    <w:rsid w:val="004F5B0E"/>
    <w:rsid w:val="00500FAF"/>
    <w:rsid w:val="00501B3C"/>
    <w:rsid w:val="00503D64"/>
    <w:rsid w:val="00504762"/>
    <w:rsid w:val="00505A76"/>
    <w:rsid w:val="0050669A"/>
    <w:rsid w:val="0050670C"/>
    <w:rsid w:val="005106C4"/>
    <w:rsid w:val="00510B26"/>
    <w:rsid w:val="0051187D"/>
    <w:rsid w:val="0051228C"/>
    <w:rsid w:val="005142CB"/>
    <w:rsid w:val="005158A1"/>
    <w:rsid w:val="005178B3"/>
    <w:rsid w:val="00520924"/>
    <w:rsid w:val="00521231"/>
    <w:rsid w:val="00522516"/>
    <w:rsid w:val="00523593"/>
    <w:rsid w:val="00524E38"/>
    <w:rsid w:val="00525629"/>
    <w:rsid w:val="00526660"/>
    <w:rsid w:val="00527344"/>
    <w:rsid w:val="00527717"/>
    <w:rsid w:val="005303C2"/>
    <w:rsid w:val="0053110C"/>
    <w:rsid w:val="005327BB"/>
    <w:rsid w:val="00532821"/>
    <w:rsid w:val="005361B4"/>
    <w:rsid w:val="00537229"/>
    <w:rsid w:val="00537E73"/>
    <w:rsid w:val="0054037B"/>
    <w:rsid w:val="00541508"/>
    <w:rsid w:val="00541C17"/>
    <w:rsid w:val="00544ABC"/>
    <w:rsid w:val="005458E4"/>
    <w:rsid w:val="00545ECD"/>
    <w:rsid w:val="0055018E"/>
    <w:rsid w:val="00551426"/>
    <w:rsid w:val="0055153E"/>
    <w:rsid w:val="0055268A"/>
    <w:rsid w:val="005540DF"/>
    <w:rsid w:val="0055423E"/>
    <w:rsid w:val="005548D9"/>
    <w:rsid w:val="00554A04"/>
    <w:rsid w:val="00554A74"/>
    <w:rsid w:val="0055695D"/>
    <w:rsid w:val="005602AA"/>
    <w:rsid w:val="00562487"/>
    <w:rsid w:val="00564547"/>
    <w:rsid w:val="00564D9D"/>
    <w:rsid w:val="0056748D"/>
    <w:rsid w:val="00570C5E"/>
    <w:rsid w:val="00570FD0"/>
    <w:rsid w:val="005718EB"/>
    <w:rsid w:val="0057498A"/>
    <w:rsid w:val="00575618"/>
    <w:rsid w:val="00576265"/>
    <w:rsid w:val="00576470"/>
    <w:rsid w:val="0057757E"/>
    <w:rsid w:val="00580F9D"/>
    <w:rsid w:val="00581D21"/>
    <w:rsid w:val="005824E5"/>
    <w:rsid w:val="00584CA5"/>
    <w:rsid w:val="0058560C"/>
    <w:rsid w:val="00586720"/>
    <w:rsid w:val="00587C9B"/>
    <w:rsid w:val="00587FEC"/>
    <w:rsid w:val="00590146"/>
    <w:rsid w:val="005914F1"/>
    <w:rsid w:val="005927FF"/>
    <w:rsid w:val="00593DC1"/>
    <w:rsid w:val="005946AF"/>
    <w:rsid w:val="00594A63"/>
    <w:rsid w:val="00594CFE"/>
    <w:rsid w:val="00596D76"/>
    <w:rsid w:val="00596DFF"/>
    <w:rsid w:val="00597865"/>
    <w:rsid w:val="005A0353"/>
    <w:rsid w:val="005A0508"/>
    <w:rsid w:val="005A218A"/>
    <w:rsid w:val="005A2522"/>
    <w:rsid w:val="005A2F4C"/>
    <w:rsid w:val="005A3C04"/>
    <w:rsid w:val="005A40EB"/>
    <w:rsid w:val="005A44B4"/>
    <w:rsid w:val="005A4C0F"/>
    <w:rsid w:val="005A639E"/>
    <w:rsid w:val="005A6ADF"/>
    <w:rsid w:val="005A72C0"/>
    <w:rsid w:val="005A736B"/>
    <w:rsid w:val="005A7988"/>
    <w:rsid w:val="005B0618"/>
    <w:rsid w:val="005B1078"/>
    <w:rsid w:val="005B1F25"/>
    <w:rsid w:val="005B29F7"/>
    <w:rsid w:val="005B2B4C"/>
    <w:rsid w:val="005B3C7C"/>
    <w:rsid w:val="005B7096"/>
    <w:rsid w:val="005C27EA"/>
    <w:rsid w:val="005C31D6"/>
    <w:rsid w:val="005C3366"/>
    <w:rsid w:val="005C4474"/>
    <w:rsid w:val="005C6EB8"/>
    <w:rsid w:val="005C778B"/>
    <w:rsid w:val="005C7D64"/>
    <w:rsid w:val="005C7F1B"/>
    <w:rsid w:val="005D0BC2"/>
    <w:rsid w:val="005D251E"/>
    <w:rsid w:val="005D4387"/>
    <w:rsid w:val="005D48D7"/>
    <w:rsid w:val="005D4BDC"/>
    <w:rsid w:val="005D4D00"/>
    <w:rsid w:val="005D5783"/>
    <w:rsid w:val="005D5809"/>
    <w:rsid w:val="005D59F7"/>
    <w:rsid w:val="005D5B45"/>
    <w:rsid w:val="005E26AA"/>
    <w:rsid w:val="005E2935"/>
    <w:rsid w:val="005E2A04"/>
    <w:rsid w:val="005E2FBD"/>
    <w:rsid w:val="005E4681"/>
    <w:rsid w:val="005E5847"/>
    <w:rsid w:val="005F0F58"/>
    <w:rsid w:val="005F15BD"/>
    <w:rsid w:val="005F3F8F"/>
    <w:rsid w:val="005F6353"/>
    <w:rsid w:val="006000CC"/>
    <w:rsid w:val="00600BA6"/>
    <w:rsid w:val="00601D72"/>
    <w:rsid w:val="00603214"/>
    <w:rsid w:val="00605B05"/>
    <w:rsid w:val="0060600D"/>
    <w:rsid w:val="006062CD"/>
    <w:rsid w:val="00606A96"/>
    <w:rsid w:val="00606EE6"/>
    <w:rsid w:val="00607579"/>
    <w:rsid w:val="00607DD5"/>
    <w:rsid w:val="00610C43"/>
    <w:rsid w:val="0061103D"/>
    <w:rsid w:val="00611149"/>
    <w:rsid w:val="00611553"/>
    <w:rsid w:val="00611971"/>
    <w:rsid w:val="00611C8F"/>
    <w:rsid w:val="006128F5"/>
    <w:rsid w:val="006144F4"/>
    <w:rsid w:val="00614852"/>
    <w:rsid w:val="00615184"/>
    <w:rsid w:val="00617DD3"/>
    <w:rsid w:val="00620820"/>
    <w:rsid w:val="00620F21"/>
    <w:rsid w:val="0062116C"/>
    <w:rsid w:val="00621731"/>
    <w:rsid w:val="006229EA"/>
    <w:rsid w:val="00623179"/>
    <w:rsid w:val="006239E2"/>
    <w:rsid w:val="00623BDA"/>
    <w:rsid w:val="00625BDF"/>
    <w:rsid w:val="0062681B"/>
    <w:rsid w:val="00630ACB"/>
    <w:rsid w:val="00631DA1"/>
    <w:rsid w:val="00634DFD"/>
    <w:rsid w:val="006366D2"/>
    <w:rsid w:val="00636C71"/>
    <w:rsid w:val="00640A0F"/>
    <w:rsid w:val="0064304D"/>
    <w:rsid w:val="00643085"/>
    <w:rsid w:val="00643A38"/>
    <w:rsid w:val="00643A95"/>
    <w:rsid w:val="0064497E"/>
    <w:rsid w:val="00644E1E"/>
    <w:rsid w:val="0064583B"/>
    <w:rsid w:val="006470FC"/>
    <w:rsid w:val="00647C7C"/>
    <w:rsid w:val="006527A6"/>
    <w:rsid w:val="00652EB9"/>
    <w:rsid w:val="006540B0"/>
    <w:rsid w:val="0065507A"/>
    <w:rsid w:val="00655FF1"/>
    <w:rsid w:val="00657EF2"/>
    <w:rsid w:val="0066117C"/>
    <w:rsid w:val="00661B46"/>
    <w:rsid w:val="006626AB"/>
    <w:rsid w:val="00662791"/>
    <w:rsid w:val="00662F4A"/>
    <w:rsid w:val="00663580"/>
    <w:rsid w:val="006636D6"/>
    <w:rsid w:val="00666B2A"/>
    <w:rsid w:val="00666C43"/>
    <w:rsid w:val="00666CD4"/>
    <w:rsid w:val="00666F88"/>
    <w:rsid w:val="00670F54"/>
    <w:rsid w:val="00671F80"/>
    <w:rsid w:val="00673860"/>
    <w:rsid w:val="00673AD4"/>
    <w:rsid w:val="00673C91"/>
    <w:rsid w:val="006749F6"/>
    <w:rsid w:val="00675234"/>
    <w:rsid w:val="0067575A"/>
    <w:rsid w:val="00676E09"/>
    <w:rsid w:val="006801CA"/>
    <w:rsid w:val="0068104F"/>
    <w:rsid w:val="0068346E"/>
    <w:rsid w:val="00683841"/>
    <w:rsid w:val="0068521D"/>
    <w:rsid w:val="006852EB"/>
    <w:rsid w:val="0068542F"/>
    <w:rsid w:val="006876FD"/>
    <w:rsid w:val="00687838"/>
    <w:rsid w:val="00692895"/>
    <w:rsid w:val="0069454E"/>
    <w:rsid w:val="00694F93"/>
    <w:rsid w:val="006950A0"/>
    <w:rsid w:val="00695814"/>
    <w:rsid w:val="006958AA"/>
    <w:rsid w:val="00695FE3"/>
    <w:rsid w:val="006A14F0"/>
    <w:rsid w:val="006A3E88"/>
    <w:rsid w:val="006A5720"/>
    <w:rsid w:val="006A5D7A"/>
    <w:rsid w:val="006A6231"/>
    <w:rsid w:val="006A6B5F"/>
    <w:rsid w:val="006A70AA"/>
    <w:rsid w:val="006B0292"/>
    <w:rsid w:val="006B0F2F"/>
    <w:rsid w:val="006B202C"/>
    <w:rsid w:val="006B2E3A"/>
    <w:rsid w:val="006B3723"/>
    <w:rsid w:val="006B57C3"/>
    <w:rsid w:val="006B59D9"/>
    <w:rsid w:val="006B7A76"/>
    <w:rsid w:val="006C08B3"/>
    <w:rsid w:val="006C1C19"/>
    <w:rsid w:val="006C1E63"/>
    <w:rsid w:val="006C22F2"/>
    <w:rsid w:val="006C2414"/>
    <w:rsid w:val="006C2AEE"/>
    <w:rsid w:val="006C48F7"/>
    <w:rsid w:val="006C5070"/>
    <w:rsid w:val="006C559E"/>
    <w:rsid w:val="006C5F8A"/>
    <w:rsid w:val="006C6A93"/>
    <w:rsid w:val="006C75F2"/>
    <w:rsid w:val="006D03F1"/>
    <w:rsid w:val="006D0843"/>
    <w:rsid w:val="006D0E53"/>
    <w:rsid w:val="006D1EBB"/>
    <w:rsid w:val="006D2FA4"/>
    <w:rsid w:val="006D33C8"/>
    <w:rsid w:val="006D61BE"/>
    <w:rsid w:val="006D61F1"/>
    <w:rsid w:val="006D7503"/>
    <w:rsid w:val="006E0AF0"/>
    <w:rsid w:val="006E0F8F"/>
    <w:rsid w:val="006E12D3"/>
    <w:rsid w:val="006E1EC1"/>
    <w:rsid w:val="006E2656"/>
    <w:rsid w:val="006E27F1"/>
    <w:rsid w:val="006E3201"/>
    <w:rsid w:val="006E52C5"/>
    <w:rsid w:val="006F102A"/>
    <w:rsid w:val="006F2AEE"/>
    <w:rsid w:val="006F312A"/>
    <w:rsid w:val="006F3A5E"/>
    <w:rsid w:val="006F592A"/>
    <w:rsid w:val="006F5E73"/>
    <w:rsid w:val="006F7414"/>
    <w:rsid w:val="006F7F7F"/>
    <w:rsid w:val="00700309"/>
    <w:rsid w:val="00701695"/>
    <w:rsid w:val="00701955"/>
    <w:rsid w:val="00701BEF"/>
    <w:rsid w:val="00703989"/>
    <w:rsid w:val="00703EC5"/>
    <w:rsid w:val="00704819"/>
    <w:rsid w:val="007067E5"/>
    <w:rsid w:val="00707BE3"/>
    <w:rsid w:val="00710327"/>
    <w:rsid w:val="00713563"/>
    <w:rsid w:val="00715E7A"/>
    <w:rsid w:val="0071654D"/>
    <w:rsid w:val="00716845"/>
    <w:rsid w:val="00716AC1"/>
    <w:rsid w:val="00717ED9"/>
    <w:rsid w:val="00717F37"/>
    <w:rsid w:val="00720C84"/>
    <w:rsid w:val="00722116"/>
    <w:rsid w:val="00722E32"/>
    <w:rsid w:val="00722E71"/>
    <w:rsid w:val="00724F83"/>
    <w:rsid w:val="007264B9"/>
    <w:rsid w:val="00726B65"/>
    <w:rsid w:val="00726C5C"/>
    <w:rsid w:val="00730B82"/>
    <w:rsid w:val="007313B6"/>
    <w:rsid w:val="00733057"/>
    <w:rsid w:val="007365D9"/>
    <w:rsid w:val="007367C3"/>
    <w:rsid w:val="00737839"/>
    <w:rsid w:val="00741947"/>
    <w:rsid w:val="00741B3F"/>
    <w:rsid w:val="00741B65"/>
    <w:rsid w:val="00742C54"/>
    <w:rsid w:val="007445E2"/>
    <w:rsid w:val="007471D2"/>
    <w:rsid w:val="00747427"/>
    <w:rsid w:val="00747B9E"/>
    <w:rsid w:val="00747E51"/>
    <w:rsid w:val="00750683"/>
    <w:rsid w:val="00750847"/>
    <w:rsid w:val="0075237B"/>
    <w:rsid w:val="00753721"/>
    <w:rsid w:val="00753A19"/>
    <w:rsid w:val="00753A31"/>
    <w:rsid w:val="00753EB9"/>
    <w:rsid w:val="00754BAB"/>
    <w:rsid w:val="007553EC"/>
    <w:rsid w:val="00760F9A"/>
    <w:rsid w:val="0076110B"/>
    <w:rsid w:val="0076420B"/>
    <w:rsid w:val="0076430A"/>
    <w:rsid w:val="007653FC"/>
    <w:rsid w:val="007670E7"/>
    <w:rsid w:val="007702BF"/>
    <w:rsid w:val="0077171A"/>
    <w:rsid w:val="00772A53"/>
    <w:rsid w:val="00772CEB"/>
    <w:rsid w:val="007739E2"/>
    <w:rsid w:val="007767A4"/>
    <w:rsid w:val="00776972"/>
    <w:rsid w:val="00777537"/>
    <w:rsid w:val="00780A1F"/>
    <w:rsid w:val="00782197"/>
    <w:rsid w:val="00782EA6"/>
    <w:rsid w:val="00783BC5"/>
    <w:rsid w:val="00785D2B"/>
    <w:rsid w:val="00786641"/>
    <w:rsid w:val="00790F74"/>
    <w:rsid w:val="00791150"/>
    <w:rsid w:val="007928B1"/>
    <w:rsid w:val="007931C0"/>
    <w:rsid w:val="007931D3"/>
    <w:rsid w:val="00793FD1"/>
    <w:rsid w:val="007940F8"/>
    <w:rsid w:val="0079412F"/>
    <w:rsid w:val="00794B39"/>
    <w:rsid w:val="00795018"/>
    <w:rsid w:val="00795A5E"/>
    <w:rsid w:val="00795E2D"/>
    <w:rsid w:val="00796748"/>
    <w:rsid w:val="007969E9"/>
    <w:rsid w:val="00796D35"/>
    <w:rsid w:val="00797549"/>
    <w:rsid w:val="007A0706"/>
    <w:rsid w:val="007A14A2"/>
    <w:rsid w:val="007A25AE"/>
    <w:rsid w:val="007A467C"/>
    <w:rsid w:val="007A5AF9"/>
    <w:rsid w:val="007A65F4"/>
    <w:rsid w:val="007A6B52"/>
    <w:rsid w:val="007A737C"/>
    <w:rsid w:val="007A7CF4"/>
    <w:rsid w:val="007B01EE"/>
    <w:rsid w:val="007B099D"/>
    <w:rsid w:val="007B2448"/>
    <w:rsid w:val="007B253D"/>
    <w:rsid w:val="007B2859"/>
    <w:rsid w:val="007B34AF"/>
    <w:rsid w:val="007B357E"/>
    <w:rsid w:val="007B3E3D"/>
    <w:rsid w:val="007B4C96"/>
    <w:rsid w:val="007B5554"/>
    <w:rsid w:val="007B5AFE"/>
    <w:rsid w:val="007B6BD2"/>
    <w:rsid w:val="007B75B4"/>
    <w:rsid w:val="007B7661"/>
    <w:rsid w:val="007C0D08"/>
    <w:rsid w:val="007C36C0"/>
    <w:rsid w:val="007C40FF"/>
    <w:rsid w:val="007C4BFC"/>
    <w:rsid w:val="007C5C6B"/>
    <w:rsid w:val="007C65EC"/>
    <w:rsid w:val="007C68C7"/>
    <w:rsid w:val="007C6FD7"/>
    <w:rsid w:val="007C7AFD"/>
    <w:rsid w:val="007D621C"/>
    <w:rsid w:val="007D65E7"/>
    <w:rsid w:val="007D7E2F"/>
    <w:rsid w:val="007E0215"/>
    <w:rsid w:val="007E1ACC"/>
    <w:rsid w:val="007E215B"/>
    <w:rsid w:val="007E3B82"/>
    <w:rsid w:val="007E6B44"/>
    <w:rsid w:val="007F0293"/>
    <w:rsid w:val="007F0AB4"/>
    <w:rsid w:val="007F0EA2"/>
    <w:rsid w:val="007F164B"/>
    <w:rsid w:val="007F1BCE"/>
    <w:rsid w:val="007F2A0F"/>
    <w:rsid w:val="007F31AD"/>
    <w:rsid w:val="007F45C6"/>
    <w:rsid w:val="007F4BA5"/>
    <w:rsid w:val="007F53DF"/>
    <w:rsid w:val="007F6AFF"/>
    <w:rsid w:val="007F7678"/>
    <w:rsid w:val="008002F0"/>
    <w:rsid w:val="008027F5"/>
    <w:rsid w:val="00804BB6"/>
    <w:rsid w:val="0080505E"/>
    <w:rsid w:val="00805315"/>
    <w:rsid w:val="008058BE"/>
    <w:rsid w:val="00806C4A"/>
    <w:rsid w:val="008073F3"/>
    <w:rsid w:val="0081007C"/>
    <w:rsid w:val="008102D2"/>
    <w:rsid w:val="0081082A"/>
    <w:rsid w:val="00810CCE"/>
    <w:rsid w:val="00812E38"/>
    <w:rsid w:val="00813033"/>
    <w:rsid w:val="00813874"/>
    <w:rsid w:val="008207E1"/>
    <w:rsid w:val="00821450"/>
    <w:rsid w:val="00822287"/>
    <w:rsid w:val="00827A2E"/>
    <w:rsid w:val="0083017D"/>
    <w:rsid w:val="00830DF1"/>
    <w:rsid w:val="008315B6"/>
    <w:rsid w:val="0083239A"/>
    <w:rsid w:val="00834990"/>
    <w:rsid w:val="00835B4A"/>
    <w:rsid w:val="008360FB"/>
    <w:rsid w:val="0083784F"/>
    <w:rsid w:val="008426F7"/>
    <w:rsid w:val="00842DE5"/>
    <w:rsid w:val="00842F7B"/>
    <w:rsid w:val="00845770"/>
    <w:rsid w:val="00847362"/>
    <w:rsid w:val="008479B3"/>
    <w:rsid w:val="008505A2"/>
    <w:rsid w:val="0085078E"/>
    <w:rsid w:val="0085118D"/>
    <w:rsid w:val="00851C3D"/>
    <w:rsid w:val="008526AE"/>
    <w:rsid w:val="008527FB"/>
    <w:rsid w:val="00853B41"/>
    <w:rsid w:val="00853C83"/>
    <w:rsid w:val="00855B93"/>
    <w:rsid w:val="0085632A"/>
    <w:rsid w:val="00856375"/>
    <w:rsid w:val="00861669"/>
    <w:rsid w:val="00862B18"/>
    <w:rsid w:val="00864A74"/>
    <w:rsid w:val="008655DC"/>
    <w:rsid w:val="00865B4A"/>
    <w:rsid w:val="008661DD"/>
    <w:rsid w:val="00866376"/>
    <w:rsid w:val="00870500"/>
    <w:rsid w:val="008719EF"/>
    <w:rsid w:val="00871E76"/>
    <w:rsid w:val="00871E98"/>
    <w:rsid w:val="00871FEC"/>
    <w:rsid w:val="00872C8A"/>
    <w:rsid w:val="008741A9"/>
    <w:rsid w:val="008749A1"/>
    <w:rsid w:val="00875129"/>
    <w:rsid w:val="008752C4"/>
    <w:rsid w:val="008758B7"/>
    <w:rsid w:val="00875AA9"/>
    <w:rsid w:val="00881D90"/>
    <w:rsid w:val="008822E4"/>
    <w:rsid w:val="008825A7"/>
    <w:rsid w:val="0088511F"/>
    <w:rsid w:val="00885DED"/>
    <w:rsid w:val="0089081E"/>
    <w:rsid w:val="00891602"/>
    <w:rsid w:val="00893FF3"/>
    <w:rsid w:val="00894B57"/>
    <w:rsid w:val="008A137E"/>
    <w:rsid w:val="008A1773"/>
    <w:rsid w:val="008A257A"/>
    <w:rsid w:val="008A3FF8"/>
    <w:rsid w:val="008A43BC"/>
    <w:rsid w:val="008A447C"/>
    <w:rsid w:val="008A4775"/>
    <w:rsid w:val="008A4973"/>
    <w:rsid w:val="008A4BBE"/>
    <w:rsid w:val="008A4D00"/>
    <w:rsid w:val="008A78D2"/>
    <w:rsid w:val="008A7A0B"/>
    <w:rsid w:val="008B176B"/>
    <w:rsid w:val="008B32F4"/>
    <w:rsid w:val="008B477D"/>
    <w:rsid w:val="008B4F56"/>
    <w:rsid w:val="008B77DA"/>
    <w:rsid w:val="008B7E1D"/>
    <w:rsid w:val="008C2408"/>
    <w:rsid w:val="008C5B21"/>
    <w:rsid w:val="008C73EB"/>
    <w:rsid w:val="008D02CC"/>
    <w:rsid w:val="008D1F78"/>
    <w:rsid w:val="008D212B"/>
    <w:rsid w:val="008D2FC3"/>
    <w:rsid w:val="008D3566"/>
    <w:rsid w:val="008D3847"/>
    <w:rsid w:val="008D4433"/>
    <w:rsid w:val="008D62EA"/>
    <w:rsid w:val="008D7088"/>
    <w:rsid w:val="008E088C"/>
    <w:rsid w:val="008E1DF7"/>
    <w:rsid w:val="008E270E"/>
    <w:rsid w:val="008E303E"/>
    <w:rsid w:val="008E4198"/>
    <w:rsid w:val="008E4B7F"/>
    <w:rsid w:val="008E4C83"/>
    <w:rsid w:val="008E5E81"/>
    <w:rsid w:val="008E68C5"/>
    <w:rsid w:val="008E6C43"/>
    <w:rsid w:val="008F143F"/>
    <w:rsid w:val="008F24B1"/>
    <w:rsid w:val="008F24C1"/>
    <w:rsid w:val="008F27EF"/>
    <w:rsid w:val="008F29BB"/>
    <w:rsid w:val="008F2CF3"/>
    <w:rsid w:val="008F3B8B"/>
    <w:rsid w:val="008F4A26"/>
    <w:rsid w:val="008F51D7"/>
    <w:rsid w:val="008F5898"/>
    <w:rsid w:val="008F5C91"/>
    <w:rsid w:val="008F6A8F"/>
    <w:rsid w:val="008F7489"/>
    <w:rsid w:val="008F7589"/>
    <w:rsid w:val="0090138D"/>
    <w:rsid w:val="009015B0"/>
    <w:rsid w:val="00901AAD"/>
    <w:rsid w:val="00901B6C"/>
    <w:rsid w:val="00901B89"/>
    <w:rsid w:val="009048CA"/>
    <w:rsid w:val="00904F1D"/>
    <w:rsid w:val="0090601A"/>
    <w:rsid w:val="009062FF"/>
    <w:rsid w:val="00906382"/>
    <w:rsid w:val="009072E5"/>
    <w:rsid w:val="00911609"/>
    <w:rsid w:val="0091352D"/>
    <w:rsid w:val="00913DF4"/>
    <w:rsid w:val="00914CF3"/>
    <w:rsid w:val="009153E6"/>
    <w:rsid w:val="00915C8E"/>
    <w:rsid w:val="00917240"/>
    <w:rsid w:val="00917F2D"/>
    <w:rsid w:val="009202A6"/>
    <w:rsid w:val="00920E53"/>
    <w:rsid w:val="00921700"/>
    <w:rsid w:val="00922177"/>
    <w:rsid w:val="00923301"/>
    <w:rsid w:val="009238BB"/>
    <w:rsid w:val="00923992"/>
    <w:rsid w:val="00926409"/>
    <w:rsid w:val="009269F2"/>
    <w:rsid w:val="009275AC"/>
    <w:rsid w:val="00931549"/>
    <w:rsid w:val="00931857"/>
    <w:rsid w:val="00932D64"/>
    <w:rsid w:val="00933781"/>
    <w:rsid w:val="00934976"/>
    <w:rsid w:val="00934A57"/>
    <w:rsid w:val="0093625C"/>
    <w:rsid w:val="009369A8"/>
    <w:rsid w:val="00940D9C"/>
    <w:rsid w:val="00940E93"/>
    <w:rsid w:val="00941053"/>
    <w:rsid w:val="00941424"/>
    <w:rsid w:val="00941A14"/>
    <w:rsid w:val="00943863"/>
    <w:rsid w:val="009448A6"/>
    <w:rsid w:val="009452CF"/>
    <w:rsid w:val="00945654"/>
    <w:rsid w:val="009457E1"/>
    <w:rsid w:val="009465F9"/>
    <w:rsid w:val="0094686E"/>
    <w:rsid w:val="00952674"/>
    <w:rsid w:val="0095277B"/>
    <w:rsid w:val="00953CFB"/>
    <w:rsid w:val="00955233"/>
    <w:rsid w:val="00956195"/>
    <w:rsid w:val="009619CA"/>
    <w:rsid w:val="00962031"/>
    <w:rsid w:val="00964F4E"/>
    <w:rsid w:val="00964FB7"/>
    <w:rsid w:val="009655AB"/>
    <w:rsid w:val="00966533"/>
    <w:rsid w:val="00966D65"/>
    <w:rsid w:val="00967119"/>
    <w:rsid w:val="009676B8"/>
    <w:rsid w:val="00970C0F"/>
    <w:rsid w:val="0097210F"/>
    <w:rsid w:val="0097368B"/>
    <w:rsid w:val="009752C4"/>
    <w:rsid w:val="00975450"/>
    <w:rsid w:val="00975570"/>
    <w:rsid w:val="0097587A"/>
    <w:rsid w:val="00975C0B"/>
    <w:rsid w:val="00976E34"/>
    <w:rsid w:val="009809F6"/>
    <w:rsid w:val="009822D9"/>
    <w:rsid w:val="009859D6"/>
    <w:rsid w:val="00990C37"/>
    <w:rsid w:val="009913B9"/>
    <w:rsid w:val="009924C6"/>
    <w:rsid w:val="00992A1A"/>
    <w:rsid w:val="00995765"/>
    <w:rsid w:val="00997066"/>
    <w:rsid w:val="00997566"/>
    <w:rsid w:val="00997A5D"/>
    <w:rsid w:val="009A012F"/>
    <w:rsid w:val="009A1770"/>
    <w:rsid w:val="009A2B54"/>
    <w:rsid w:val="009A77E4"/>
    <w:rsid w:val="009B059F"/>
    <w:rsid w:val="009B0A0A"/>
    <w:rsid w:val="009B0FDC"/>
    <w:rsid w:val="009B3860"/>
    <w:rsid w:val="009B3ECF"/>
    <w:rsid w:val="009B4930"/>
    <w:rsid w:val="009B4B14"/>
    <w:rsid w:val="009B5321"/>
    <w:rsid w:val="009B5577"/>
    <w:rsid w:val="009B6B98"/>
    <w:rsid w:val="009B7CBC"/>
    <w:rsid w:val="009C3375"/>
    <w:rsid w:val="009C3FCA"/>
    <w:rsid w:val="009C4273"/>
    <w:rsid w:val="009C636E"/>
    <w:rsid w:val="009C6B31"/>
    <w:rsid w:val="009D07B2"/>
    <w:rsid w:val="009D2824"/>
    <w:rsid w:val="009D35EF"/>
    <w:rsid w:val="009D42FE"/>
    <w:rsid w:val="009D4AEB"/>
    <w:rsid w:val="009E0449"/>
    <w:rsid w:val="009E0B24"/>
    <w:rsid w:val="009E2487"/>
    <w:rsid w:val="009E334F"/>
    <w:rsid w:val="009E6069"/>
    <w:rsid w:val="009E6304"/>
    <w:rsid w:val="009F47CC"/>
    <w:rsid w:val="00A00AFB"/>
    <w:rsid w:val="00A01BEB"/>
    <w:rsid w:val="00A02AA4"/>
    <w:rsid w:val="00A02B37"/>
    <w:rsid w:val="00A036BE"/>
    <w:rsid w:val="00A0393E"/>
    <w:rsid w:val="00A03BF2"/>
    <w:rsid w:val="00A074FB"/>
    <w:rsid w:val="00A10A47"/>
    <w:rsid w:val="00A119DA"/>
    <w:rsid w:val="00A14F86"/>
    <w:rsid w:val="00A20C37"/>
    <w:rsid w:val="00A215F8"/>
    <w:rsid w:val="00A21F16"/>
    <w:rsid w:val="00A2251D"/>
    <w:rsid w:val="00A226EE"/>
    <w:rsid w:val="00A238BD"/>
    <w:rsid w:val="00A2400A"/>
    <w:rsid w:val="00A252EC"/>
    <w:rsid w:val="00A25636"/>
    <w:rsid w:val="00A25A83"/>
    <w:rsid w:val="00A26571"/>
    <w:rsid w:val="00A26B0B"/>
    <w:rsid w:val="00A26C05"/>
    <w:rsid w:val="00A30DD0"/>
    <w:rsid w:val="00A31ED0"/>
    <w:rsid w:val="00A337F1"/>
    <w:rsid w:val="00A34B3C"/>
    <w:rsid w:val="00A34FAB"/>
    <w:rsid w:val="00A3575E"/>
    <w:rsid w:val="00A36EF3"/>
    <w:rsid w:val="00A41394"/>
    <w:rsid w:val="00A416D1"/>
    <w:rsid w:val="00A416D2"/>
    <w:rsid w:val="00A44A9D"/>
    <w:rsid w:val="00A453E2"/>
    <w:rsid w:val="00A459D1"/>
    <w:rsid w:val="00A45D18"/>
    <w:rsid w:val="00A47487"/>
    <w:rsid w:val="00A50216"/>
    <w:rsid w:val="00A51046"/>
    <w:rsid w:val="00A51CEF"/>
    <w:rsid w:val="00A54899"/>
    <w:rsid w:val="00A5526B"/>
    <w:rsid w:val="00A553D8"/>
    <w:rsid w:val="00A5583D"/>
    <w:rsid w:val="00A5698D"/>
    <w:rsid w:val="00A56B9C"/>
    <w:rsid w:val="00A57FF7"/>
    <w:rsid w:val="00A60B3C"/>
    <w:rsid w:val="00A62172"/>
    <w:rsid w:val="00A62431"/>
    <w:rsid w:val="00A62B20"/>
    <w:rsid w:val="00A62FDD"/>
    <w:rsid w:val="00A66421"/>
    <w:rsid w:val="00A67D6B"/>
    <w:rsid w:val="00A67F41"/>
    <w:rsid w:val="00A7075B"/>
    <w:rsid w:val="00A72788"/>
    <w:rsid w:val="00A74034"/>
    <w:rsid w:val="00A74480"/>
    <w:rsid w:val="00A75438"/>
    <w:rsid w:val="00A76545"/>
    <w:rsid w:val="00A76DAE"/>
    <w:rsid w:val="00A77053"/>
    <w:rsid w:val="00A77A5B"/>
    <w:rsid w:val="00A81B09"/>
    <w:rsid w:val="00A81E9C"/>
    <w:rsid w:val="00A827DC"/>
    <w:rsid w:val="00A83D5B"/>
    <w:rsid w:val="00A851D5"/>
    <w:rsid w:val="00A8579C"/>
    <w:rsid w:val="00A8622F"/>
    <w:rsid w:val="00A87193"/>
    <w:rsid w:val="00A91074"/>
    <w:rsid w:val="00A9124A"/>
    <w:rsid w:val="00A916D2"/>
    <w:rsid w:val="00A919D6"/>
    <w:rsid w:val="00A92138"/>
    <w:rsid w:val="00A93ED5"/>
    <w:rsid w:val="00A95509"/>
    <w:rsid w:val="00A96433"/>
    <w:rsid w:val="00A96B28"/>
    <w:rsid w:val="00A977EE"/>
    <w:rsid w:val="00AA1796"/>
    <w:rsid w:val="00AA2EF0"/>
    <w:rsid w:val="00AA3E06"/>
    <w:rsid w:val="00AA713C"/>
    <w:rsid w:val="00AA787F"/>
    <w:rsid w:val="00AB2558"/>
    <w:rsid w:val="00AB3B56"/>
    <w:rsid w:val="00AB3DD2"/>
    <w:rsid w:val="00AB424F"/>
    <w:rsid w:val="00AB49CA"/>
    <w:rsid w:val="00AB50C2"/>
    <w:rsid w:val="00AB555B"/>
    <w:rsid w:val="00AB583D"/>
    <w:rsid w:val="00AB5F9C"/>
    <w:rsid w:val="00AB626E"/>
    <w:rsid w:val="00AB734C"/>
    <w:rsid w:val="00AB7526"/>
    <w:rsid w:val="00AC0460"/>
    <w:rsid w:val="00AC11A5"/>
    <w:rsid w:val="00AC4203"/>
    <w:rsid w:val="00AC4B59"/>
    <w:rsid w:val="00AC4DAF"/>
    <w:rsid w:val="00AC5CB4"/>
    <w:rsid w:val="00AC7971"/>
    <w:rsid w:val="00AD3FE1"/>
    <w:rsid w:val="00AD415F"/>
    <w:rsid w:val="00AD45C5"/>
    <w:rsid w:val="00AD48E1"/>
    <w:rsid w:val="00AD5C7B"/>
    <w:rsid w:val="00AD644C"/>
    <w:rsid w:val="00AD6C87"/>
    <w:rsid w:val="00AE08D8"/>
    <w:rsid w:val="00AE2536"/>
    <w:rsid w:val="00AE3BC6"/>
    <w:rsid w:val="00AE54AC"/>
    <w:rsid w:val="00AE5B2B"/>
    <w:rsid w:val="00AE650A"/>
    <w:rsid w:val="00AE6F39"/>
    <w:rsid w:val="00AE7FE5"/>
    <w:rsid w:val="00AF1F0B"/>
    <w:rsid w:val="00AF292B"/>
    <w:rsid w:val="00AF2C5A"/>
    <w:rsid w:val="00AF2ED3"/>
    <w:rsid w:val="00AF36AD"/>
    <w:rsid w:val="00AF4793"/>
    <w:rsid w:val="00AF4E03"/>
    <w:rsid w:val="00AF4EA4"/>
    <w:rsid w:val="00AF53BB"/>
    <w:rsid w:val="00AF71BC"/>
    <w:rsid w:val="00AF7A10"/>
    <w:rsid w:val="00B01B17"/>
    <w:rsid w:val="00B022FC"/>
    <w:rsid w:val="00B02760"/>
    <w:rsid w:val="00B042BD"/>
    <w:rsid w:val="00B042C2"/>
    <w:rsid w:val="00B04344"/>
    <w:rsid w:val="00B059EA"/>
    <w:rsid w:val="00B05E9E"/>
    <w:rsid w:val="00B0765A"/>
    <w:rsid w:val="00B078DD"/>
    <w:rsid w:val="00B11749"/>
    <w:rsid w:val="00B13DA1"/>
    <w:rsid w:val="00B143EA"/>
    <w:rsid w:val="00B14CA9"/>
    <w:rsid w:val="00B15B09"/>
    <w:rsid w:val="00B16829"/>
    <w:rsid w:val="00B17314"/>
    <w:rsid w:val="00B174EE"/>
    <w:rsid w:val="00B20215"/>
    <w:rsid w:val="00B210ED"/>
    <w:rsid w:val="00B211C8"/>
    <w:rsid w:val="00B216BC"/>
    <w:rsid w:val="00B219D6"/>
    <w:rsid w:val="00B254B5"/>
    <w:rsid w:val="00B25B88"/>
    <w:rsid w:val="00B303D9"/>
    <w:rsid w:val="00B315E8"/>
    <w:rsid w:val="00B316DC"/>
    <w:rsid w:val="00B318DF"/>
    <w:rsid w:val="00B32D61"/>
    <w:rsid w:val="00B351D4"/>
    <w:rsid w:val="00B3543F"/>
    <w:rsid w:val="00B371F2"/>
    <w:rsid w:val="00B4101F"/>
    <w:rsid w:val="00B41DB3"/>
    <w:rsid w:val="00B45D92"/>
    <w:rsid w:val="00B46C77"/>
    <w:rsid w:val="00B5127B"/>
    <w:rsid w:val="00B516C0"/>
    <w:rsid w:val="00B51F3E"/>
    <w:rsid w:val="00B53B21"/>
    <w:rsid w:val="00B53ED9"/>
    <w:rsid w:val="00B54E5A"/>
    <w:rsid w:val="00B55793"/>
    <w:rsid w:val="00B5611D"/>
    <w:rsid w:val="00B61963"/>
    <w:rsid w:val="00B626C1"/>
    <w:rsid w:val="00B63ED5"/>
    <w:rsid w:val="00B647A0"/>
    <w:rsid w:val="00B66DA1"/>
    <w:rsid w:val="00B71E71"/>
    <w:rsid w:val="00B731A9"/>
    <w:rsid w:val="00B74E18"/>
    <w:rsid w:val="00B75C33"/>
    <w:rsid w:val="00B75DC8"/>
    <w:rsid w:val="00B76407"/>
    <w:rsid w:val="00B76840"/>
    <w:rsid w:val="00B77954"/>
    <w:rsid w:val="00B80152"/>
    <w:rsid w:val="00B80806"/>
    <w:rsid w:val="00B83915"/>
    <w:rsid w:val="00B84748"/>
    <w:rsid w:val="00B85558"/>
    <w:rsid w:val="00B85A9A"/>
    <w:rsid w:val="00B86A15"/>
    <w:rsid w:val="00B91157"/>
    <w:rsid w:val="00B92870"/>
    <w:rsid w:val="00B93906"/>
    <w:rsid w:val="00B96BC0"/>
    <w:rsid w:val="00B96FF5"/>
    <w:rsid w:val="00B971B8"/>
    <w:rsid w:val="00B97F79"/>
    <w:rsid w:val="00BA127C"/>
    <w:rsid w:val="00BA2301"/>
    <w:rsid w:val="00BA2969"/>
    <w:rsid w:val="00BA516B"/>
    <w:rsid w:val="00BA55D5"/>
    <w:rsid w:val="00BA560C"/>
    <w:rsid w:val="00BA6634"/>
    <w:rsid w:val="00BA770D"/>
    <w:rsid w:val="00BA788B"/>
    <w:rsid w:val="00BA7DCB"/>
    <w:rsid w:val="00BB0989"/>
    <w:rsid w:val="00BB2034"/>
    <w:rsid w:val="00BB2CE0"/>
    <w:rsid w:val="00BB4A4E"/>
    <w:rsid w:val="00BB62AC"/>
    <w:rsid w:val="00BB72EA"/>
    <w:rsid w:val="00BB78A0"/>
    <w:rsid w:val="00BB7C35"/>
    <w:rsid w:val="00BC0EA7"/>
    <w:rsid w:val="00BC21C6"/>
    <w:rsid w:val="00BC2CA2"/>
    <w:rsid w:val="00BC35EA"/>
    <w:rsid w:val="00BC4DD3"/>
    <w:rsid w:val="00BC5FE2"/>
    <w:rsid w:val="00BC65F3"/>
    <w:rsid w:val="00BD28F1"/>
    <w:rsid w:val="00BD42AB"/>
    <w:rsid w:val="00BD5DB9"/>
    <w:rsid w:val="00BD66FD"/>
    <w:rsid w:val="00BD709E"/>
    <w:rsid w:val="00BE1D00"/>
    <w:rsid w:val="00BE26A6"/>
    <w:rsid w:val="00BE2DF6"/>
    <w:rsid w:val="00BE3237"/>
    <w:rsid w:val="00BE46BD"/>
    <w:rsid w:val="00BE47EE"/>
    <w:rsid w:val="00BE5C81"/>
    <w:rsid w:val="00BE7645"/>
    <w:rsid w:val="00BF139D"/>
    <w:rsid w:val="00BF155D"/>
    <w:rsid w:val="00BF3BD1"/>
    <w:rsid w:val="00BF4138"/>
    <w:rsid w:val="00BF632B"/>
    <w:rsid w:val="00BF6342"/>
    <w:rsid w:val="00BF7A2D"/>
    <w:rsid w:val="00BF7DC5"/>
    <w:rsid w:val="00C01A62"/>
    <w:rsid w:val="00C0351B"/>
    <w:rsid w:val="00C046D9"/>
    <w:rsid w:val="00C06DCC"/>
    <w:rsid w:val="00C070F7"/>
    <w:rsid w:val="00C108A3"/>
    <w:rsid w:val="00C11570"/>
    <w:rsid w:val="00C11930"/>
    <w:rsid w:val="00C1268C"/>
    <w:rsid w:val="00C17F62"/>
    <w:rsid w:val="00C20478"/>
    <w:rsid w:val="00C21B3C"/>
    <w:rsid w:val="00C2253C"/>
    <w:rsid w:val="00C2348C"/>
    <w:rsid w:val="00C23DF8"/>
    <w:rsid w:val="00C23E67"/>
    <w:rsid w:val="00C23F01"/>
    <w:rsid w:val="00C24239"/>
    <w:rsid w:val="00C25B8D"/>
    <w:rsid w:val="00C27644"/>
    <w:rsid w:val="00C2769D"/>
    <w:rsid w:val="00C315C0"/>
    <w:rsid w:val="00C31885"/>
    <w:rsid w:val="00C3401B"/>
    <w:rsid w:val="00C34222"/>
    <w:rsid w:val="00C34985"/>
    <w:rsid w:val="00C353CD"/>
    <w:rsid w:val="00C35F8A"/>
    <w:rsid w:val="00C36EDC"/>
    <w:rsid w:val="00C371F3"/>
    <w:rsid w:val="00C3721D"/>
    <w:rsid w:val="00C3783C"/>
    <w:rsid w:val="00C37D1A"/>
    <w:rsid w:val="00C413C1"/>
    <w:rsid w:val="00C424EE"/>
    <w:rsid w:val="00C43AE7"/>
    <w:rsid w:val="00C43D4A"/>
    <w:rsid w:val="00C46ABD"/>
    <w:rsid w:val="00C50A49"/>
    <w:rsid w:val="00C5153D"/>
    <w:rsid w:val="00C51DEF"/>
    <w:rsid w:val="00C5287E"/>
    <w:rsid w:val="00C52B53"/>
    <w:rsid w:val="00C545E5"/>
    <w:rsid w:val="00C547A3"/>
    <w:rsid w:val="00C54DB1"/>
    <w:rsid w:val="00C5590D"/>
    <w:rsid w:val="00C56378"/>
    <w:rsid w:val="00C56D0F"/>
    <w:rsid w:val="00C57489"/>
    <w:rsid w:val="00C649B8"/>
    <w:rsid w:val="00C65AF5"/>
    <w:rsid w:val="00C66922"/>
    <w:rsid w:val="00C70638"/>
    <w:rsid w:val="00C71D59"/>
    <w:rsid w:val="00C720EC"/>
    <w:rsid w:val="00C738E4"/>
    <w:rsid w:val="00C7435B"/>
    <w:rsid w:val="00C744A5"/>
    <w:rsid w:val="00C754A9"/>
    <w:rsid w:val="00C75A0C"/>
    <w:rsid w:val="00C8010B"/>
    <w:rsid w:val="00C80336"/>
    <w:rsid w:val="00C80B0D"/>
    <w:rsid w:val="00C824D4"/>
    <w:rsid w:val="00C9084C"/>
    <w:rsid w:val="00C90AF3"/>
    <w:rsid w:val="00C91FC9"/>
    <w:rsid w:val="00C95213"/>
    <w:rsid w:val="00C95FFB"/>
    <w:rsid w:val="00C965CE"/>
    <w:rsid w:val="00C972C0"/>
    <w:rsid w:val="00C97661"/>
    <w:rsid w:val="00CA206F"/>
    <w:rsid w:val="00CA2792"/>
    <w:rsid w:val="00CA653C"/>
    <w:rsid w:val="00CA684E"/>
    <w:rsid w:val="00CA7501"/>
    <w:rsid w:val="00CA7F38"/>
    <w:rsid w:val="00CB2598"/>
    <w:rsid w:val="00CB3628"/>
    <w:rsid w:val="00CB364B"/>
    <w:rsid w:val="00CB4278"/>
    <w:rsid w:val="00CB48A9"/>
    <w:rsid w:val="00CB50C8"/>
    <w:rsid w:val="00CB530F"/>
    <w:rsid w:val="00CB566D"/>
    <w:rsid w:val="00CB7035"/>
    <w:rsid w:val="00CB748B"/>
    <w:rsid w:val="00CB788F"/>
    <w:rsid w:val="00CC1ADD"/>
    <w:rsid w:val="00CC2F7D"/>
    <w:rsid w:val="00CC5B2E"/>
    <w:rsid w:val="00CD1C11"/>
    <w:rsid w:val="00CD28FE"/>
    <w:rsid w:val="00CD2FE7"/>
    <w:rsid w:val="00CD328E"/>
    <w:rsid w:val="00CD416A"/>
    <w:rsid w:val="00CD5472"/>
    <w:rsid w:val="00CD581B"/>
    <w:rsid w:val="00CD71A3"/>
    <w:rsid w:val="00CD764B"/>
    <w:rsid w:val="00CD7EBA"/>
    <w:rsid w:val="00CE0267"/>
    <w:rsid w:val="00CE0A50"/>
    <w:rsid w:val="00CE13AB"/>
    <w:rsid w:val="00CE1979"/>
    <w:rsid w:val="00CE2414"/>
    <w:rsid w:val="00CE33C5"/>
    <w:rsid w:val="00CE76FC"/>
    <w:rsid w:val="00CE7CEC"/>
    <w:rsid w:val="00CF02B0"/>
    <w:rsid w:val="00CF0833"/>
    <w:rsid w:val="00CF11E6"/>
    <w:rsid w:val="00CF1A95"/>
    <w:rsid w:val="00CF5209"/>
    <w:rsid w:val="00CF6620"/>
    <w:rsid w:val="00CF7191"/>
    <w:rsid w:val="00CF71AA"/>
    <w:rsid w:val="00D00153"/>
    <w:rsid w:val="00D01B67"/>
    <w:rsid w:val="00D036D8"/>
    <w:rsid w:val="00D04E1E"/>
    <w:rsid w:val="00D05312"/>
    <w:rsid w:val="00D063E0"/>
    <w:rsid w:val="00D07927"/>
    <w:rsid w:val="00D10575"/>
    <w:rsid w:val="00D113E3"/>
    <w:rsid w:val="00D119A3"/>
    <w:rsid w:val="00D122ED"/>
    <w:rsid w:val="00D12C1B"/>
    <w:rsid w:val="00D134CC"/>
    <w:rsid w:val="00D14CF4"/>
    <w:rsid w:val="00D161F3"/>
    <w:rsid w:val="00D16BE8"/>
    <w:rsid w:val="00D16C5E"/>
    <w:rsid w:val="00D2186D"/>
    <w:rsid w:val="00D2219A"/>
    <w:rsid w:val="00D236DC"/>
    <w:rsid w:val="00D23922"/>
    <w:rsid w:val="00D24581"/>
    <w:rsid w:val="00D245CC"/>
    <w:rsid w:val="00D257A3"/>
    <w:rsid w:val="00D26247"/>
    <w:rsid w:val="00D263E6"/>
    <w:rsid w:val="00D268F5"/>
    <w:rsid w:val="00D26993"/>
    <w:rsid w:val="00D26DC3"/>
    <w:rsid w:val="00D31C5B"/>
    <w:rsid w:val="00D31D84"/>
    <w:rsid w:val="00D320E6"/>
    <w:rsid w:val="00D3234D"/>
    <w:rsid w:val="00D32DD6"/>
    <w:rsid w:val="00D33553"/>
    <w:rsid w:val="00D33C05"/>
    <w:rsid w:val="00D33E34"/>
    <w:rsid w:val="00D34946"/>
    <w:rsid w:val="00D35E34"/>
    <w:rsid w:val="00D40258"/>
    <w:rsid w:val="00D40CCA"/>
    <w:rsid w:val="00D42148"/>
    <w:rsid w:val="00D43578"/>
    <w:rsid w:val="00D44C58"/>
    <w:rsid w:val="00D45C86"/>
    <w:rsid w:val="00D47DE2"/>
    <w:rsid w:val="00D505E4"/>
    <w:rsid w:val="00D514AE"/>
    <w:rsid w:val="00D51E81"/>
    <w:rsid w:val="00D52899"/>
    <w:rsid w:val="00D52A14"/>
    <w:rsid w:val="00D52BAB"/>
    <w:rsid w:val="00D55FFF"/>
    <w:rsid w:val="00D5672D"/>
    <w:rsid w:val="00D62772"/>
    <w:rsid w:val="00D65B5C"/>
    <w:rsid w:val="00D66C23"/>
    <w:rsid w:val="00D67D79"/>
    <w:rsid w:val="00D70B5B"/>
    <w:rsid w:val="00D715D0"/>
    <w:rsid w:val="00D72316"/>
    <w:rsid w:val="00D74878"/>
    <w:rsid w:val="00D74DFE"/>
    <w:rsid w:val="00D767CB"/>
    <w:rsid w:val="00D7730B"/>
    <w:rsid w:val="00D8034A"/>
    <w:rsid w:val="00D8088C"/>
    <w:rsid w:val="00D82000"/>
    <w:rsid w:val="00D85EF4"/>
    <w:rsid w:val="00D86330"/>
    <w:rsid w:val="00D90FF6"/>
    <w:rsid w:val="00D9184B"/>
    <w:rsid w:val="00D921C5"/>
    <w:rsid w:val="00D92584"/>
    <w:rsid w:val="00D92744"/>
    <w:rsid w:val="00D92DC7"/>
    <w:rsid w:val="00D93817"/>
    <w:rsid w:val="00D948C9"/>
    <w:rsid w:val="00D94D81"/>
    <w:rsid w:val="00D97393"/>
    <w:rsid w:val="00DA11D3"/>
    <w:rsid w:val="00DA2FBE"/>
    <w:rsid w:val="00DA35EB"/>
    <w:rsid w:val="00DA41CF"/>
    <w:rsid w:val="00DA4C13"/>
    <w:rsid w:val="00DA6C3F"/>
    <w:rsid w:val="00DA77D7"/>
    <w:rsid w:val="00DA7F80"/>
    <w:rsid w:val="00DB1F30"/>
    <w:rsid w:val="00DB23A0"/>
    <w:rsid w:val="00DB281D"/>
    <w:rsid w:val="00DB2D40"/>
    <w:rsid w:val="00DB2E47"/>
    <w:rsid w:val="00DB3211"/>
    <w:rsid w:val="00DB35CF"/>
    <w:rsid w:val="00DB3614"/>
    <w:rsid w:val="00DC219A"/>
    <w:rsid w:val="00DC403D"/>
    <w:rsid w:val="00DC410F"/>
    <w:rsid w:val="00DC4679"/>
    <w:rsid w:val="00DC4A42"/>
    <w:rsid w:val="00DC5C87"/>
    <w:rsid w:val="00DC6124"/>
    <w:rsid w:val="00DD14BD"/>
    <w:rsid w:val="00DD377E"/>
    <w:rsid w:val="00DD42AD"/>
    <w:rsid w:val="00DD5A19"/>
    <w:rsid w:val="00DE01D6"/>
    <w:rsid w:val="00DE065B"/>
    <w:rsid w:val="00DE1180"/>
    <w:rsid w:val="00DE13F8"/>
    <w:rsid w:val="00DE2227"/>
    <w:rsid w:val="00DE3A95"/>
    <w:rsid w:val="00DE3B5B"/>
    <w:rsid w:val="00DE4635"/>
    <w:rsid w:val="00DE483D"/>
    <w:rsid w:val="00DE6B95"/>
    <w:rsid w:val="00DE726B"/>
    <w:rsid w:val="00DE7643"/>
    <w:rsid w:val="00DE7C86"/>
    <w:rsid w:val="00DF0159"/>
    <w:rsid w:val="00DF01B9"/>
    <w:rsid w:val="00DF17CA"/>
    <w:rsid w:val="00DF2107"/>
    <w:rsid w:val="00DF349E"/>
    <w:rsid w:val="00DF411F"/>
    <w:rsid w:val="00DF4209"/>
    <w:rsid w:val="00DF461C"/>
    <w:rsid w:val="00DF498F"/>
    <w:rsid w:val="00E01DE9"/>
    <w:rsid w:val="00E034C9"/>
    <w:rsid w:val="00E048FC"/>
    <w:rsid w:val="00E05AA4"/>
    <w:rsid w:val="00E0737A"/>
    <w:rsid w:val="00E0787D"/>
    <w:rsid w:val="00E1044D"/>
    <w:rsid w:val="00E11094"/>
    <w:rsid w:val="00E12EC6"/>
    <w:rsid w:val="00E13145"/>
    <w:rsid w:val="00E1373D"/>
    <w:rsid w:val="00E13AAA"/>
    <w:rsid w:val="00E1449D"/>
    <w:rsid w:val="00E15763"/>
    <w:rsid w:val="00E15AB1"/>
    <w:rsid w:val="00E16278"/>
    <w:rsid w:val="00E16674"/>
    <w:rsid w:val="00E2010B"/>
    <w:rsid w:val="00E202FD"/>
    <w:rsid w:val="00E2038D"/>
    <w:rsid w:val="00E210E5"/>
    <w:rsid w:val="00E2374F"/>
    <w:rsid w:val="00E23C73"/>
    <w:rsid w:val="00E2566E"/>
    <w:rsid w:val="00E27126"/>
    <w:rsid w:val="00E27B0F"/>
    <w:rsid w:val="00E30721"/>
    <w:rsid w:val="00E3134B"/>
    <w:rsid w:val="00E32183"/>
    <w:rsid w:val="00E3280D"/>
    <w:rsid w:val="00E33CE0"/>
    <w:rsid w:val="00E346BF"/>
    <w:rsid w:val="00E346FC"/>
    <w:rsid w:val="00E3492E"/>
    <w:rsid w:val="00E358D8"/>
    <w:rsid w:val="00E360C5"/>
    <w:rsid w:val="00E3671F"/>
    <w:rsid w:val="00E37DA7"/>
    <w:rsid w:val="00E41B0B"/>
    <w:rsid w:val="00E44BB7"/>
    <w:rsid w:val="00E45FE2"/>
    <w:rsid w:val="00E467DA"/>
    <w:rsid w:val="00E5185D"/>
    <w:rsid w:val="00E534D1"/>
    <w:rsid w:val="00E537A8"/>
    <w:rsid w:val="00E5429B"/>
    <w:rsid w:val="00E55EEE"/>
    <w:rsid w:val="00E560A4"/>
    <w:rsid w:val="00E5794D"/>
    <w:rsid w:val="00E60669"/>
    <w:rsid w:val="00E62067"/>
    <w:rsid w:val="00E62108"/>
    <w:rsid w:val="00E62861"/>
    <w:rsid w:val="00E6469E"/>
    <w:rsid w:val="00E64968"/>
    <w:rsid w:val="00E65CBC"/>
    <w:rsid w:val="00E65D5A"/>
    <w:rsid w:val="00E6744B"/>
    <w:rsid w:val="00E67861"/>
    <w:rsid w:val="00E6792F"/>
    <w:rsid w:val="00E67B12"/>
    <w:rsid w:val="00E67F26"/>
    <w:rsid w:val="00E703F7"/>
    <w:rsid w:val="00E706CA"/>
    <w:rsid w:val="00E71136"/>
    <w:rsid w:val="00E71A15"/>
    <w:rsid w:val="00E83BB8"/>
    <w:rsid w:val="00E84741"/>
    <w:rsid w:val="00E8476F"/>
    <w:rsid w:val="00E85A17"/>
    <w:rsid w:val="00E868E5"/>
    <w:rsid w:val="00E86A19"/>
    <w:rsid w:val="00E9060B"/>
    <w:rsid w:val="00E91CEE"/>
    <w:rsid w:val="00E92376"/>
    <w:rsid w:val="00E92B61"/>
    <w:rsid w:val="00E9372B"/>
    <w:rsid w:val="00E94EDB"/>
    <w:rsid w:val="00E95653"/>
    <w:rsid w:val="00E95668"/>
    <w:rsid w:val="00E96B37"/>
    <w:rsid w:val="00E97B6D"/>
    <w:rsid w:val="00EA0516"/>
    <w:rsid w:val="00EA11AD"/>
    <w:rsid w:val="00EA37E5"/>
    <w:rsid w:val="00EA440E"/>
    <w:rsid w:val="00EA5649"/>
    <w:rsid w:val="00EA5FD0"/>
    <w:rsid w:val="00EA6ADF"/>
    <w:rsid w:val="00EA6B53"/>
    <w:rsid w:val="00EA7594"/>
    <w:rsid w:val="00EB06C8"/>
    <w:rsid w:val="00EB16CF"/>
    <w:rsid w:val="00EB2389"/>
    <w:rsid w:val="00EB414F"/>
    <w:rsid w:val="00EB4EED"/>
    <w:rsid w:val="00EB531C"/>
    <w:rsid w:val="00EB532B"/>
    <w:rsid w:val="00EC0279"/>
    <w:rsid w:val="00EC0AED"/>
    <w:rsid w:val="00EC311F"/>
    <w:rsid w:val="00EC3566"/>
    <w:rsid w:val="00EC43A1"/>
    <w:rsid w:val="00EC4ED7"/>
    <w:rsid w:val="00EC5957"/>
    <w:rsid w:val="00EC5FB2"/>
    <w:rsid w:val="00EC6B77"/>
    <w:rsid w:val="00EC6BBB"/>
    <w:rsid w:val="00EC6DE3"/>
    <w:rsid w:val="00EC7661"/>
    <w:rsid w:val="00ED033C"/>
    <w:rsid w:val="00ED0E7A"/>
    <w:rsid w:val="00ED1A52"/>
    <w:rsid w:val="00ED3DE7"/>
    <w:rsid w:val="00ED41EF"/>
    <w:rsid w:val="00ED4989"/>
    <w:rsid w:val="00ED7565"/>
    <w:rsid w:val="00ED78DC"/>
    <w:rsid w:val="00EE0446"/>
    <w:rsid w:val="00EE1DC8"/>
    <w:rsid w:val="00EE2E57"/>
    <w:rsid w:val="00EE3D05"/>
    <w:rsid w:val="00EE4AFA"/>
    <w:rsid w:val="00EE4E7A"/>
    <w:rsid w:val="00EE7A52"/>
    <w:rsid w:val="00EF1BD5"/>
    <w:rsid w:val="00EF546A"/>
    <w:rsid w:val="00EF69C3"/>
    <w:rsid w:val="00EF6A65"/>
    <w:rsid w:val="00EF7931"/>
    <w:rsid w:val="00EF7FEC"/>
    <w:rsid w:val="00F02BA1"/>
    <w:rsid w:val="00F0444E"/>
    <w:rsid w:val="00F0493C"/>
    <w:rsid w:val="00F04D0C"/>
    <w:rsid w:val="00F074AC"/>
    <w:rsid w:val="00F07AD2"/>
    <w:rsid w:val="00F10021"/>
    <w:rsid w:val="00F115EC"/>
    <w:rsid w:val="00F123CB"/>
    <w:rsid w:val="00F12757"/>
    <w:rsid w:val="00F128AC"/>
    <w:rsid w:val="00F159ED"/>
    <w:rsid w:val="00F17756"/>
    <w:rsid w:val="00F17906"/>
    <w:rsid w:val="00F23165"/>
    <w:rsid w:val="00F23852"/>
    <w:rsid w:val="00F25E76"/>
    <w:rsid w:val="00F3046F"/>
    <w:rsid w:val="00F33B63"/>
    <w:rsid w:val="00F344D9"/>
    <w:rsid w:val="00F34EDC"/>
    <w:rsid w:val="00F353D7"/>
    <w:rsid w:val="00F36A0B"/>
    <w:rsid w:val="00F37CBD"/>
    <w:rsid w:val="00F411FF"/>
    <w:rsid w:val="00F417B6"/>
    <w:rsid w:val="00F41B0E"/>
    <w:rsid w:val="00F41CD7"/>
    <w:rsid w:val="00F43EDA"/>
    <w:rsid w:val="00F44E1A"/>
    <w:rsid w:val="00F47A2D"/>
    <w:rsid w:val="00F51E4F"/>
    <w:rsid w:val="00F54232"/>
    <w:rsid w:val="00F55479"/>
    <w:rsid w:val="00F567BC"/>
    <w:rsid w:val="00F56813"/>
    <w:rsid w:val="00F56F0F"/>
    <w:rsid w:val="00F60864"/>
    <w:rsid w:val="00F624D1"/>
    <w:rsid w:val="00F62B91"/>
    <w:rsid w:val="00F64996"/>
    <w:rsid w:val="00F67F3C"/>
    <w:rsid w:val="00F73003"/>
    <w:rsid w:val="00F73D42"/>
    <w:rsid w:val="00F75CCA"/>
    <w:rsid w:val="00F7697E"/>
    <w:rsid w:val="00F776F0"/>
    <w:rsid w:val="00F81BC4"/>
    <w:rsid w:val="00F81CD9"/>
    <w:rsid w:val="00F8249C"/>
    <w:rsid w:val="00F8259A"/>
    <w:rsid w:val="00F870DF"/>
    <w:rsid w:val="00F9048C"/>
    <w:rsid w:val="00F91178"/>
    <w:rsid w:val="00F91F4F"/>
    <w:rsid w:val="00F9267D"/>
    <w:rsid w:val="00F9309B"/>
    <w:rsid w:val="00F94688"/>
    <w:rsid w:val="00F97774"/>
    <w:rsid w:val="00FA192C"/>
    <w:rsid w:val="00FA2658"/>
    <w:rsid w:val="00FA6736"/>
    <w:rsid w:val="00FA79C3"/>
    <w:rsid w:val="00FB0B56"/>
    <w:rsid w:val="00FB10DB"/>
    <w:rsid w:val="00FB1397"/>
    <w:rsid w:val="00FB166E"/>
    <w:rsid w:val="00FB1BE0"/>
    <w:rsid w:val="00FB2150"/>
    <w:rsid w:val="00FB278A"/>
    <w:rsid w:val="00FB2A54"/>
    <w:rsid w:val="00FB2BBC"/>
    <w:rsid w:val="00FB3BFC"/>
    <w:rsid w:val="00FB48E1"/>
    <w:rsid w:val="00FB538C"/>
    <w:rsid w:val="00FB7B0E"/>
    <w:rsid w:val="00FC02EC"/>
    <w:rsid w:val="00FC031B"/>
    <w:rsid w:val="00FC1973"/>
    <w:rsid w:val="00FC24A9"/>
    <w:rsid w:val="00FC2CA9"/>
    <w:rsid w:val="00FC5CBE"/>
    <w:rsid w:val="00FC7930"/>
    <w:rsid w:val="00FD1565"/>
    <w:rsid w:val="00FD1929"/>
    <w:rsid w:val="00FD26E1"/>
    <w:rsid w:val="00FD2A57"/>
    <w:rsid w:val="00FD34B1"/>
    <w:rsid w:val="00FD4D33"/>
    <w:rsid w:val="00FD61BE"/>
    <w:rsid w:val="00FD6A2A"/>
    <w:rsid w:val="00FD6D85"/>
    <w:rsid w:val="00FD6F7B"/>
    <w:rsid w:val="00FD7A3D"/>
    <w:rsid w:val="00FE06BD"/>
    <w:rsid w:val="00FE081E"/>
    <w:rsid w:val="00FE1780"/>
    <w:rsid w:val="00FE2C8B"/>
    <w:rsid w:val="00FE2E1E"/>
    <w:rsid w:val="00FE3E3F"/>
    <w:rsid w:val="00FE3EF0"/>
    <w:rsid w:val="00FE4D10"/>
    <w:rsid w:val="00FE53F6"/>
    <w:rsid w:val="00FE62C1"/>
    <w:rsid w:val="00FE66E5"/>
    <w:rsid w:val="00FE6756"/>
    <w:rsid w:val="00FE78CC"/>
    <w:rsid w:val="00FF0097"/>
    <w:rsid w:val="00FF0F68"/>
    <w:rsid w:val="00FF2329"/>
    <w:rsid w:val="00FF2E1B"/>
    <w:rsid w:val="00FF43F9"/>
    <w:rsid w:val="00FF4E3B"/>
    <w:rsid w:val="00FF5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 w:type="character" w:customStyle="1" w:styleId="apple-tab-span">
    <w:name w:val="apple-tab-span"/>
    <w:basedOn w:val="a0"/>
    <w:rsid w:val="00670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 w:type="character" w:customStyle="1" w:styleId="apple-tab-span">
    <w:name w:val="apple-tab-span"/>
    <w:basedOn w:val="a0"/>
    <w:rsid w:val="0067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628">
      <w:bodyDiv w:val="1"/>
      <w:marLeft w:val="0"/>
      <w:marRight w:val="0"/>
      <w:marTop w:val="0"/>
      <w:marBottom w:val="0"/>
      <w:divBdr>
        <w:top w:val="none" w:sz="0" w:space="0" w:color="auto"/>
        <w:left w:val="none" w:sz="0" w:space="0" w:color="auto"/>
        <w:bottom w:val="none" w:sz="0" w:space="0" w:color="auto"/>
        <w:right w:val="none" w:sz="0" w:space="0" w:color="auto"/>
      </w:divBdr>
    </w:div>
    <w:div w:id="65541194">
      <w:bodyDiv w:val="1"/>
      <w:marLeft w:val="0"/>
      <w:marRight w:val="0"/>
      <w:marTop w:val="0"/>
      <w:marBottom w:val="0"/>
      <w:divBdr>
        <w:top w:val="none" w:sz="0" w:space="0" w:color="auto"/>
        <w:left w:val="none" w:sz="0" w:space="0" w:color="auto"/>
        <w:bottom w:val="none" w:sz="0" w:space="0" w:color="auto"/>
        <w:right w:val="none" w:sz="0" w:space="0" w:color="auto"/>
      </w:divBdr>
    </w:div>
    <w:div w:id="79911598">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13865931">
      <w:bodyDiv w:val="1"/>
      <w:marLeft w:val="0"/>
      <w:marRight w:val="0"/>
      <w:marTop w:val="0"/>
      <w:marBottom w:val="0"/>
      <w:divBdr>
        <w:top w:val="none" w:sz="0" w:space="0" w:color="auto"/>
        <w:left w:val="none" w:sz="0" w:space="0" w:color="auto"/>
        <w:bottom w:val="none" w:sz="0" w:space="0" w:color="auto"/>
        <w:right w:val="none" w:sz="0" w:space="0" w:color="auto"/>
      </w:divBdr>
    </w:div>
    <w:div w:id="150870489">
      <w:bodyDiv w:val="1"/>
      <w:marLeft w:val="0"/>
      <w:marRight w:val="0"/>
      <w:marTop w:val="0"/>
      <w:marBottom w:val="0"/>
      <w:divBdr>
        <w:top w:val="none" w:sz="0" w:space="0" w:color="auto"/>
        <w:left w:val="none" w:sz="0" w:space="0" w:color="auto"/>
        <w:bottom w:val="none" w:sz="0" w:space="0" w:color="auto"/>
        <w:right w:val="none" w:sz="0" w:space="0" w:color="auto"/>
      </w:divBdr>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 w:id="198199808">
      <w:bodyDiv w:val="1"/>
      <w:marLeft w:val="0"/>
      <w:marRight w:val="0"/>
      <w:marTop w:val="0"/>
      <w:marBottom w:val="0"/>
      <w:divBdr>
        <w:top w:val="none" w:sz="0" w:space="0" w:color="auto"/>
        <w:left w:val="none" w:sz="0" w:space="0" w:color="auto"/>
        <w:bottom w:val="none" w:sz="0" w:space="0" w:color="auto"/>
        <w:right w:val="none" w:sz="0" w:space="0" w:color="auto"/>
      </w:divBdr>
    </w:div>
    <w:div w:id="198393756">
      <w:bodyDiv w:val="1"/>
      <w:marLeft w:val="0"/>
      <w:marRight w:val="0"/>
      <w:marTop w:val="0"/>
      <w:marBottom w:val="0"/>
      <w:divBdr>
        <w:top w:val="none" w:sz="0" w:space="0" w:color="auto"/>
        <w:left w:val="none" w:sz="0" w:space="0" w:color="auto"/>
        <w:bottom w:val="none" w:sz="0" w:space="0" w:color="auto"/>
        <w:right w:val="none" w:sz="0" w:space="0" w:color="auto"/>
      </w:divBdr>
    </w:div>
    <w:div w:id="208344405">
      <w:bodyDiv w:val="1"/>
      <w:marLeft w:val="0"/>
      <w:marRight w:val="0"/>
      <w:marTop w:val="0"/>
      <w:marBottom w:val="0"/>
      <w:divBdr>
        <w:top w:val="none" w:sz="0" w:space="0" w:color="auto"/>
        <w:left w:val="none" w:sz="0" w:space="0" w:color="auto"/>
        <w:bottom w:val="none" w:sz="0" w:space="0" w:color="auto"/>
        <w:right w:val="none" w:sz="0" w:space="0" w:color="auto"/>
      </w:divBdr>
    </w:div>
    <w:div w:id="227813804">
      <w:bodyDiv w:val="1"/>
      <w:marLeft w:val="0"/>
      <w:marRight w:val="0"/>
      <w:marTop w:val="0"/>
      <w:marBottom w:val="0"/>
      <w:divBdr>
        <w:top w:val="none" w:sz="0" w:space="0" w:color="auto"/>
        <w:left w:val="none" w:sz="0" w:space="0" w:color="auto"/>
        <w:bottom w:val="none" w:sz="0" w:space="0" w:color="auto"/>
        <w:right w:val="none" w:sz="0" w:space="0" w:color="auto"/>
      </w:divBdr>
    </w:div>
    <w:div w:id="229459683">
      <w:bodyDiv w:val="1"/>
      <w:marLeft w:val="0"/>
      <w:marRight w:val="0"/>
      <w:marTop w:val="0"/>
      <w:marBottom w:val="0"/>
      <w:divBdr>
        <w:top w:val="none" w:sz="0" w:space="0" w:color="auto"/>
        <w:left w:val="none" w:sz="0" w:space="0" w:color="auto"/>
        <w:bottom w:val="none" w:sz="0" w:space="0" w:color="auto"/>
        <w:right w:val="none" w:sz="0" w:space="0" w:color="auto"/>
      </w:divBdr>
    </w:div>
    <w:div w:id="242495887">
      <w:bodyDiv w:val="1"/>
      <w:marLeft w:val="0"/>
      <w:marRight w:val="0"/>
      <w:marTop w:val="0"/>
      <w:marBottom w:val="0"/>
      <w:divBdr>
        <w:top w:val="none" w:sz="0" w:space="0" w:color="auto"/>
        <w:left w:val="none" w:sz="0" w:space="0" w:color="auto"/>
        <w:bottom w:val="none" w:sz="0" w:space="0" w:color="auto"/>
        <w:right w:val="none" w:sz="0" w:space="0" w:color="auto"/>
      </w:divBdr>
    </w:div>
    <w:div w:id="243414552">
      <w:bodyDiv w:val="1"/>
      <w:marLeft w:val="0"/>
      <w:marRight w:val="0"/>
      <w:marTop w:val="0"/>
      <w:marBottom w:val="0"/>
      <w:divBdr>
        <w:top w:val="none" w:sz="0" w:space="0" w:color="auto"/>
        <w:left w:val="none" w:sz="0" w:space="0" w:color="auto"/>
        <w:bottom w:val="none" w:sz="0" w:space="0" w:color="auto"/>
        <w:right w:val="none" w:sz="0" w:space="0" w:color="auto"/>
      </w:divBdr>
    </w:div>
    <w:div w:id="257755643">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79262673">
      <w:bodyDiv w:val="1"/>
      <w:marLeft w:val="0"/>
      <w:marRight w:val="0"/>
      <w:marTop w:val="0"/>
      <w:marBottom w:val="0"/>
      <w:divBdr>
        <w:top w:val="none" w:sz="0" w:space="0" w:color="auto"/>
        <w:left w:val="none" w:sz="0" w:space="0" w:color="auto"/>
        <w:bottom w:val="none" w:sz="0" w:space="0" w:color="auto"/>
        <w:right w:val="none" w:sz="0" w:space="0" w:color="auto"/>
      </w:divBdr>
    </w:div>
    <w:div w:id="288321163">
      <w:bodyDiv w:val="1"/>
      <w:marLeft w:val="0"/>
      <w:marRight w:val="0"/>
      <w:marTop w:val="0"/>
      <w:marBottom w:val="0"/>
      <w:divBdr>
        <w:top w:val="none" w:sz="0" w:space="0" w:color="auto"/>
        <w:left w:val="none" w:sz="0" w:space="0" w:color="auto"/>
        <w:bottom w:val="none" w:sz="0" w:space="0" w:color="auto"/>
        <w:right w:val="none" w:sz="0" w:space="0" w:color="auto"/>
      </w:divBdr>
    </w:div>
    <w:div w:id="291252068">
      <w:bodyDiv w:val="1"/>
      <w:marLeft w:val="0"/>
      <w:marRight w:val="0"/>
      <w:marTop w:val="0"/>
      <w:marBottom w:val="0"/>
      <w:divBdr>
        <w:top w:val="none" w:sz="0" w:space="0" w:color="auto"/>
        <w:left w:val="none" w:sz="0" w:space="0" w:color="auto"/>
        <w:bottom w:val="none" w:sz="0" w:space="0" w:color="auto"/>
        <w:right w:val="none" w:sz="0" w:space="0" w:color="auto"/>
      </w:divBdr>
    </w:div>
    <w:div w:id="322663696">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75588472">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397285637">
      <w:bodyDiv w:val="1"/>
      <w:marLeft w:val="0"/>
      <w:marRight w:val="0"/>
      <w:marTop w:val="0"/>
      <w:marBottom w:val="0"/>
      <w:divBdr>
        <w:top w:val="none" w:sz="0" w:space="0" w:color="auto"/>
        <w:left w:val="none" w:sz="0" w:space="0" w:color="auto"/>
        <w:bottom w:val="none" w:sz="0" w:space="0" w:color="auto"/>
        <w:right w:val="none" w:sz="0" w:space="0" w:color="auto"/>
      </w:divBdr>
    </w:div>
    <w:div w:id="402489221">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411392530">
      <w:bodyDiv w:val="1"/>
      <w:marLeft w:val="0"/>
      <w:marRight w:val="0"/>
      <w:marTop w:val="0"/>
      <w:marBottom w:val="0"/>
      <w:divBdr>
        <w:top w:val="none" w:sz="0" w:space="0" w:color="auto"/>
        <w:left w:val="none" w:sz="0" w:space="0" w:color="auto"/>
        <w:bottom w:val="none" w:sz="0" w:space="0" w:color="auto"/>
        <w:right w:val="none" w:sz="0" w:space="0" w:color="auto"/>
      </w:divBdr>
    </w:div>
    <w:div w:id="418985073">
      <w:bodyDiv w:val="1"/>
      <w:marLeft w:val="0"/>
      <w:marRight w:val="0"/>
      <w:marTop w:val="0"/>
      <w:marBottom w:val="0"/>
      <w:divBdr>
        <w:top w:val="none" w:sz="0" w:space="0" w:color="auto"/>
        <w:left w:val="none" w:sz="0" w:space="0" w:color="auto"/>
        <w:bottom w:val="none" w:sz="0" w:space="0" w:color="auto"/>
        <w:right w:val="none" w:sz="0" w:space="0" w:color="auto"/>
      </w:divBdr>
    </w:div>
    <w:div w:id="490878123">
      <w:bodyDiv w:val="1"/>
      <w:marLeft w:val="0"/>
      <w:marRight w:val="0"/>
      <w:marTop w:val="0"/>
      <w:marBottom w:val="0"/>
      <w:divBdr>
        <w:top w:val="none" w:sz="0" w:space="0" w:color="auto"/>
        <w:left w:val="none" w:sz="0" w:space="0" w:color="auto"/>
        <w:bottom w:val="none" w:sz="0" w:space="0" w:color="auto"/>
        <w:right w:val="none" w:sz="0" w:space="0" w:color="auto"/>
      </w:divBdr>
    </w:div>
    <w:div w:id="548347122">
      <w:bodyDiv w:val="1"/>
      <w:marLeft w:val="0"/>
      <w:marRight w:val="0"/>
      <w:marTop w:val="0"/>
      <w:marBottom w:val="0"/>
      <w:divBdr>
        <w:top w:val="none" w:sz="0" w:space="0" w:color="auto"/>
        <w:left w:val="none" w:sz="0" w:space="0" w:color="auto"/>
        <w:bottom w:val="none" w:sz="0" w:space="0" w:color="auto"/>
        <w:right w:val="none" w:sz="0" w:space="0" w:color="auto"/>
      </w:divBdr>
    </w:div>
    <w:div w:id="569317400">
      <w:bodyDiv w:val="1"/>
      <w:marLeft w:val="0"/>
      <w:marRight w:val="0"/>
      <w:marTop w:val="0"/>
      <w:marBottom w:val="0"/>
      <w:divBdr>
        <w:top w:val="none" w:sz="0" w:space="0" w:color="auto"/>
        <w:left w:val="none" w:sz="0" w:space="0" w:color="auto"/>
        <w:bottom w:val="none" w:sz="0" w:space="0" w:color="auto"/>
        <w:right w:val="none" w:sz="0" w:space="0" w:color="auto"/>
      </w:divBdr>
    </w:div>
    <w:div w:id="598761028">
      <w:bodyDiv w:val="1"/>
      <w:marLeft w:val="0"/>
      <w:marRight w:val="0"/>
      <w:marTop w:val="0"/>
      <w:marBottom w:val="0"/>
      <w:divBdr>
        <w:top w:val="none" w:sz="0" w:space="0" w:color="auto"/>
        <w:left w:val="none" w:sz="0" w:space="0" w:color="auto"/>
        <w:bottom w:val="none" w:sz="0" w:space="0" w:color="auto"/>
        <w:right w:val="none" w:sz="0" w:space="0" w:color="auto"/>
      </w:divBdr>
    </w:div>
    <w:div w:id="612521776">
      <w:bodyDiv w:val="1"/>
      <w:marLeft w:val="0"/>
      <w:marRight w:val="0"/>
      <w:marTop w:val="0"/>
      <w:marBottom w:val="0"/>
      <w:divBdr>
        <w:top w:val="none" w:sz="0" w:space="0" w:color="auto"/>
        <w:left w:val="none" w:sz="0" w:space="0" w:color="auto"/>
        <w:bottom w:val="none" w:sz="0" w:space="0" w:color="auto"/>
        <w:right w:val="none" w:sz="0" w:space="0" w:color="auto"/>
      </w:divBdr>
    </w:div>
    <w:div w:id="661466576">
      <w:bodyDiv w:val="1"/>
      <w:marLeft w:val="0"/>
      <w:marRight w:val="0"/>
      <w:marTop w:val="0"/>
      <w:marBottom w:val="0"/>
      <w:divBdr>
        <w:top w:val="none" w:sz="0" w:space="0" w:color="auto"/>
        <w:left w:val="none" w:sz="0" w:space="0" w:color="auto"/>
        <w:bottom w:val="none" w:sz="0" w:space="0" w:color="auto"/>
        <w:right w:val="none" w:sz="0" w:space="0" w:color="auto"/>
      </w:divBdr>
    </w:div>
    <w:div w:id="708804324">
      <w:bodyDiv w:val="1"/>
      <w:marLeft w:val="0"/>
      <w:marRight w:val="0"/>
      <w:marTop w:val="0"/>
      <w:marBottom w:val="0"/>
      <w:divBdr>
        <w:top w:val="none" w:sz="0" w:space="0" w:color="auto"/>
        <w:left w:val="none" w:sz="0" w:space="0" w:color="auto"/>
        <w:bottom w:val="none" w:sz="0" w:space="0" w:color="auto"/>
        <w:right w:val="none" w:sz="0" w:space="0" w:color="auto"/>
      </w:divBdr>
    </w:div>
    <w:div w:id="723456325">
      <w:bodyDiv w:val="1"/>
      <w:marLeft w:val="0"/>
      <w:marRight w:val="0"/>
      <w:marTop w:val="0"/>
      <w:marBottom w:val="0"/>
      <w:divBdr>
        <w:top w:val="none" w:sz="0" w:space="0" w:color="auto"/>
        <w:left w:val="none" w:sz="0" w:space="0" w:color="auto"/>
        <w:bottom w:val="none" w:sz="0" w:space="0" w:color="auto"/>
        <w:right w:val="none" w:sz="0" w:space="0" w:color="auto"/>
      </w:divBdr>
    </w:div>
    <w:div w:id="758671046">
      <w:bodyDiv w:val="1"/>
      <w:marLeft w:val="0"/>
      <w:marRight w:val="0"/>
      <w:marTop w:val="0"/>
      <w:marBottom w:val="0"/>
      <w:divBdr>
        <w:top w:val="none" w:sz="0" w:space="0" w:color="auto"/>
        <w:left w:val="none" w:sz="0" w:space="0" w:color="auto"/>
        <w:bottom w:val="none" w:sz="0" w:space="0" w:color="auto"/>
        <w:right w:val="none" w:sz="0" w:space="0" w:color="auto"/>
      </w:divBdr>
    </w:div>
    <w:div w:id="771163688">
      <w:bodyDiv w:val="1"/>
      <w:marLeft w:val="0"/>
      <w:marRight w:val="0"/>
      <w:marTop w:val="0"/>
      <w:marBottom w:val="0"/>
      <w:divBdr>
        <w:top w:val="none" w:sz="0" w:space="0" w:color="auto"/>
        <w:left w:val="none" w:sz="0" w:space="0" w:color="auto"/>
        <w:bottom w:val="none" w:sz="0" w:space="0" w:color="auto"/>
        <w:right w:val="none" w:sz="0" w:space="0" w:color="auto"/>
      </w:divBdr>
    </w:div>
    <w:div w:id="830876462">
      <w:bodyDiv w:val="1"/>
      <w:marLeft w:val="0"/>
      <w:marRight w:val="0"/>
      <w:marTop w:val="0"/>
      <w:marBottom w:val="0"/>
      <w:divBdr>
        <w:top w:val="none" w:sz="0" w:space="0" w:color="auto"/>
        <w:left w:val="none" w:sz="0" w:space="0" w:color="auto"/>
        <w:bottom w:val="none" w:sz="0" w:space="0" w:color="auto"/>
        <w:right w:val="none" w:sz="0" w:space="0" w:color="auto"/>
      </w:divBdr>
    </w:div>
    <w:div w:id="836460374">
      <w:bodyDiv w:val="1"/>
      <w:marLeft w:val="0"/>
      <w:marRight w:val="0"/>
      <w:marTop w:val="0"/>
      <w:marBottom w:val="0"/>
      <w:divBdr>
        <w:top w:val="none" w:sz="0" w:space="0" w:color="auto"/>
        <w:left w:val="none" w:sz="0" w:space="0" w:color="auto"/>
        <w:bottom w:val="none" w:sz="0" w:space="0" w:color="auto"/>
        <w:right w:val="none" w:sz="0" w:space="0" w:color="auto"/>
      </w:divBdr>
    </w:div>
    <w:div w:id="853491668">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86917140">
      <w:bodyDiv w:val="1"/>
      <w:marLeft w:val="0"/>
      <w:marRight w:val="0"/>
      <w:marTop w:val="0"/>
      <w:marBottom w:val="0"/>
      <w:divBdr>
        <w:top w:val="none" w:sz="0" w:space="0" w:color="auto"/>
        <w:left w:val="none" w:sz="0" w:space="0" w:color="auto"/>
        <w:bottom w:val="none" w:sz="0" w:space="0" w:color="auto"/>
        <w:right w:val="none" w:sz="0" w:space="0" w:color="auto"/>
      </w:divBdr>
    </w:div>
    <w:div w:id="914584766">
      <w:bodyDiv w:val="1"/>
      <w:marLeft w:val="0"/>
      <w:marRight w:val="0"/>
      <w:marTop w:val="0"/>
      <w:marBottom w:val="0"/>
      <w:divBdr>
        <w:top w:val="none" w:sz="0" w:space="0" w:color="auto"/>
        <w:left w:val="none" w:sz="0" w:space="0" w:color="auto"/>
        <w:bottom w:val="none" w:sz="0" w:space="0" w:color="auto"/>
        <w:right w:val="none" w:sz="0" w:space="0" w:color="auto"/>
      </w:divBdr>
    </w:div>
    <w:div w:id="948972627">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30496401">
      <w:bodyDiv w:val="1"/>
      <w:marLeft w:val="0"/>
      <w:marRight w:val="0"/>
      <w:marTop w:val="0"/>
      <w:marBottom w:val="0"/>
      <w:divBdr>
        <w:top w:val="none" w:sz="0" w:space="0" w:color="auto"/>
        <w:left w:val="none" w:sz="0" w:space="0" w:color="auto"/>
        <w:bottom w:val="none" w:sz="0" w:space="0" w:color="auto"/>
        <w:right w:val="none" w:sz="0" w:space="0" w:color="auto"/>
      </w:divBdr>
    </w:div>
    <w:div w:id="1118722787">
      <w:bodyDiv w:val="1"/>
      <w:marLeft w:val="0"/>
      <w:marRight w:val="0"/>
      <w:marTop w:val="0"/>
      <w:marBottom w:val="0"/>
      <w:divBdr>
        <w:top w:val="none" w:sz="0" w:space="0" w:color="auto"/>
        <w:left w:val="none" w:sz="0" w:space="0" w:color="auto"/>
        <w:bottom w:val="none" w:sz="0" w:space="0" w:color="auto"/>
        <w:right w:val="none" w:sz="0" w:space="0" w:color="auto"/>
      </w:divBdr>
    </w:div>
    <w:div w:id="1141191951">
      <w:bodyDiv w:val="1"/>
      <w:marLeft w:val="0"/>
      <w:marRight w:val="0"/>
      <w:marTop w:val="0"/>
      <w:marBottom w:val="0"/>
      <w:divBdr>
        <w:top w:val="none" w:sz="0" w:space="0" w:color="auto"/>
        <w:left w:val="none" w:sz="0" w:space="0" w:color="auto"/>
        <w:bottom w:val="none" w:sz="0" w:space="0" w:color="auto"/>
        <w:right w:val="none" w:sz="0" w:space="0" w:color="auto"/>
      </w:divBdr>
    </w:div>
    <w:div w:id="1159927632">
      <w:bodyDiv w:val="1"/>
      <w:marLeft w:val="0"/>
      <w:marRight w:val="0"/>
      <w:marTop w:val="0"/>
      <w:marBottom w:val="0"/>
      <w:divBdr>
        <w:top w:val="none" w:sz="0" w:space="0" w:color="auto"/>
        <w:left w:val="none" w:sz="0" w:space="0" w:color="auto"/>
        <w:bottom w:val="none" w:sz="0" w:space="0" w:color="auto"/>
        <w:right w:val="none" w:sz="0" w:space="0" w:color="auto"/>
      </w:divBdr>
    </w:div>
    <w:div w:id="1184397704">
      <w:bodyDiv w:val="1"/>
      <w:marLeft w:val="0"/>
      <w:marRight w:val="0"/>
      <w:marTop w:val="0"/>
      <w:marBottom w:val="0"/>
      <w:divBdr>
        <w:top w:val="none" w:sz="0" w:space="0" w:color="auto"/>
        <w:left w:val="none" w:sz="0" w:space="0" w:color="auto"/>
        <w:bottom w:val="none" w:sz="0" w:space="0" w:color="auto"/>
        <w:right w:val="none" w:sz="0" w:space="0" w:color="auto"/>
      </w:divBdr>
    </w:div>
    <w:div w:id="1199784012">
      <w:bodyDiv w:val="1"/>
      <w:marLeft w:val="0"/>
      <w:marRight w:val="0"/>
      <w:marTop w:val="0"/>
      <w:marBottom w:val="0"/>
      <w:divBdr>
        <w:top w:val="none" w:sz="0" w:space="0" w:color="auto"/>
        <w:left w:val="none" w:sz="0" w:space="0" w:color="auto"/>
        <w:bottom w:val="none" w:sz="0" w:space="0" w:color="auto"/>
        <w:right w:val="none" w:sz="0" w:space="0" w:color="auto"/>
      </w:divBdr>
    </w:div>
    <w:div w:id="1257590390">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72081358">
      <w:bodyDiv w:val="1"/>
      <w:marLeft w:val="0"/>
      <w:marRight w:val="0"/>
      <w:marTop w:val="0"/>
      <w:marBottom w:val="0"/>
      <w:divBdr>
        <w:top w:val="none" w:sz="0" w:space="0" w:color="auto"/>
        <w:left w:val="none" w:sz="0" w:space="0" w:color="auto"/>
        <w:bottom w:val="none" w:sz="0" w:space="0" w:color="auto"/>
        <w:right w:val="none" w:sz="0" w:space="0" w:color="auto"/>
      </w:divBdr>
    </w:div>
    <w:div w:id="1364210297">
      <w:bodyDiv w:val="1"/>
      <w:marLeft w:val="0"/>
      <w:marRight w:val="0"/>
      <w:marTop w:val="0"/>
      <w:marBottom w:val="0"/>
      <w:divBdr>
        <w:top w:val="none" w:sz="0" w:space="0" w:color="auto"/>
        <w:left w:val="none" w:sz="0" w:space="0" w:color="auto"/>
        <w:bottom w:val="none" w:sz="0" w:space="0" w:color="auto"/>
        <w:right w:val="none" w:sz="0" w:space="0" w:color="auto"/>
      </w:divBdr>
    </w:div>
    <w:div w:id="1382706103">
      <w:bodyDiv w:val="1"/>
      <w:marLeft w:val="0"/>
      <w:marRight w:val="0"/>
      <w:marTop w:val="0"/>
      <w:marBottom w:val="0"/>
      <w:divBdr>
        <w:top w:val="none" w:sz="0" w:space="0" w:color="auto"/>
        <w:left w:val="none" w:sz="0" w:space="0" w:color="auto"/>
        <w:bottom w:val="none" w:sz="0" w:space="0" w:color="auto"/>
        <w:right w:val="none" w:sz="0" w:space="0" w:color="auto"/>
      </w:divBdr>
    </w:div>
    <w:div w:id="1397706211">
      <w:bodyDiv w:val="1"/>
      <w:marLeft w:val="0"/>
      <w:marRight w:val="0"/>
      <w:marTop w:val="0"/>
      <w:marBottom w:val="0"/>
      <w:divBdr>
        <w:top w:val="none" w:sz="0" w:space="0" w:color="auto"/>
        <w:left w:val="none" w:sz="0" w:space="0" w:color="auto"/>
        <w:bottom w:val="none" w:sz="0" w:space="0" w:color="auto"/>
        <w:right w:val="none" w:sz="0" w:space="0" w:color="auto"/>
      </w:divBdr>
    </w:div>
    <w:div w:id="1421751434">
      <w:bodyDiv w:val="1"/>
      <w:marLeft w:val="0"/>
      <w:marRight w:val="0"/>
      <w:marTop w:val="0"/>
      <w:marBottom w:val="0"/>
      <w:divBdr>
        <w:top w:val="none" w:sz="0" w:space="0" w:color="auto"/>
        <w:left w:val="none" w:sz="0" w:space="0" w:color="auto"/>
        <w:bottom w:val="none" w:sz="0" w:space="0" w:color="auto"/>
        <w:right w:val="none" w:sz="0" w:space="0" w:color="auto"/>
      </w:divBdr>
    </w:div>
    <w:div w:id="1450658714">
      <w:bodyDiv w:val="1"/>
      <w:marLeft w:val="0"/>
      <w:marRight w:val="0"/>
      <w:marTop w:val="0"/>
      <w:marBottom w:val="0"/>
      <w:divBdr>
        <w:top w:val="none" w:sz="0" w:space="0" w:color="auto"/>
        <w:left w:val="none" w:sz="0" w:space="0" w:color="auto"/>
        <w:bottom w:val="none" w:sz="0" w:space="0" w:color="auto"/>
        <w:right w:val="none" w:sz="0" w:space="0" w:color="auto"/>
      </w:divBdr>
    </w:div>
    <w:div w:id="1534340656">
      <w:bodyDiv w:val="1"/>
      <w:marLeft w:val="0"/>
      <w:marRight w:val="0"/>
      <w:marTop w:val="0"/>
      <w:marBottom w:val="0"/>
      <w:divBdr>
        <w:top w:val="none" w:sz="0" w:space="0" w:color="auto"/>
        <w:left w:val="none" w:sz="0" w:space="0" w:color="auto"/>
        <w:bottom w:val="none" w:sz="0" w:space="0" w:color="auto"/>
        <w:right w:val="none" w:sz="0" w:space="0" w:color="auto"/>
      </w:divBdr>
    </w:div>
    <w:div w:id="1550994625">
      <w:bodyDiv w:val="1"/>
      <w:marLeft w:val="0"/>
      <w:marRight w:val="0"/>
      <w:marTop w:val="0"/>
      <w:marBottom w:val="0"/>
      <w:divBdr>
        <w:top w:val="none" w:sz="0" w:space="0" w:color="auto"/>
        <w:left w:val="none" w:sz="0" w:space="0" w:color="auto"/>
        <w:bottom w:val="none" w:sz="0" w:space="0" w:color="auto"/>
        <w:right w:val="none" w:sz="0" w:space="0" w:color="auto"/>
      </w:divBdr>
    </w:div>
    <w:div w:id="1557740610">
      <w:bodyDiv w:val="1"/>
      <w:marLeft w:val="0"/>
      <w:marRight w:val="0"/>
      <w:marTop w:val="0"/>
      <w:marBottom w:val="0"/>
      <w:divBdr>
        <w:top w:val="none" w:sz="0" w:space="0" w:color="auto"/>
        <w:left w:val="none" w:sz="0" w:space="0" w:color="auto"/>
        <w:bottom w:val="none" w:sz="0" w:space="0" w:color="auto"/>
        <w:right w:val="none" w:sz="0" w:space="0" w:color="auto"/>
      </w:divBdr>
    </w:div>
    <w:div w:id="1588885574">
      <w:bodyDiv w:val="1"/>
      <w:marLeft w:val="0"/>
      <w:marRight w:val="0"/>
      <w:marTop w:val="0"/>
      <w:marBottom w:val="0"/>
      <w:divBdr>
        <w:top w:val="none" w:sz="0" w:space="0" w:color="auto"/>
        <w:left w:val="none" w:sz="0" w:space="0" w:color="auto"/>
        <w:bottom w:val="none" w:sz="0" w:space="0" w:color="auto"/>
        <w:right w:val="none" w:sz="0" w:space="0" w:color="auto"/>
      </w:divBdr>
    </w:div>
    <w:div w:id="1589848860">
      <w:bodyDiv w:val="1"/>
      <w:marLeft w:val="0"/>
      <w:marRight w:val="0"/>
      <w:marTop w:val="0"/>
      <w:marBottom w:val="0"/>
      <w:divBdr>
        <w:top w:val="none" w:sz="0" w:space="0" w:color="auto"/>
        <w:left w:val="none" w:sz="0" w:space="0" w:color="auto"/>
        <w:bottom w:val="none" w:sz="0" w:space="0" w:color="auto"/>
        <w:right w:val="none" w:sz="0" w:space="0" w:color="auto"/>
      </w:divBdr>
    </w:div>
    <w:div w:id="1596982180">
      <w:bodyDiv w:val="1"/>
      <w:marLeft w:val="0"/>
      <w:marRight w:val="0"/>
      <w:marTop w:val="0"/>
      <w:marBottom w:val="0"/>
      <w:divBdr>
        <w:top w:val="none" w:sz="0" w:space="0" w:color="auto"/>
        <w:left w:val="none" w:sz="0" w:space="0" w:color="auto"/>
        <w:bottom w:val="none" w:sz="0" w:space="0" w:color="auto"/>
        <w:right w:val="none" w:sz="0" w:space="0" w:color="auto"/>
      </w:divBdr>
    </w:div>
    <w:div w:id="1746684078">
      <w:bodyDiv w:val="1"/>
      <w:marLeft w:val="0"/>
      <w:marRight w:val="0"/>
      <w:marTop w:val="0"/>
      <w:marBottom w:val="0"/>
      <w:divBdr>
        <w:top w:val="none" w:sz="0" w:space="0" w:color="auto"/>
        <w:left w:val="none" w:sz="0" w:space="0" w:color="auto"/>
        <w:bottom w:val="none" w:sz="0" w:space="0" w:color="auto"/>
        <w:right w:val="none" w:sz="0" w:space="0" w:color="auto"/>
      </w:divBdr>
    </w:div>
    <w:div w:id="1788620175">
      <w:bodyDiv w:val="1"/>
      <w:marLeft w:val="0"/>
      <w:marRight w:val="0"/>
      <w:marTop w:val="0"/>
      <w:marBottom w:val="0"/>
      <w:divBdr>
        <w:top w:val="none" w:sz="0" w:space="0" w:color="auto"/>
        <w:left w:val="none" w:sz="0" w:space="0" w:color="auto"/>
        <w:bottom w:val="none" w:sz="0" w:space="0" w:color="auto"/>
        <w:right w:val="none" w:sz="0" w:space="0" w:color="auto"/>
      </w:divBdr>
    </w:div>
    <w:div w:id="1810783244">
      <w:bodyDiv w:val="1"/>
      <w:marLeft w:val="0"/>
      <w:marRight w:val="0"/>
      <w:marTop w:val="0"/>
      <w:marBottom w:val="0"/>
      <w:divBdr>
        <w:top w:val="none" w:sz="0" w:space="0" w:color="auto"/>
        <w:left w:val="none" w:sz="0" w:space="0" w:color="auto"/>
        <w:bottom w:val="none" w:sz="0" w:space="0" w:color="auto"/>
        <w:right w:val="none" w:sz="0" w:space="0" w:color="auto"/>
      </w:divBdr>
    </w:div>
    <w:div w:id="1817186842">
      <w:bodyDiv w:val="1"/>
      <w:marLeft w:val="0"/>
      <w:marRight w:val="0"/>
      <w:marTop w:val="0"/>
      <w:marBottom w:val="0"/>
      <w:divBdr>
        <w:top w:val="none" w:sz="0" w:space="0" w:color="auto"/>
        <w:left w:val="none" w:sz="0" w:space="0" w:color="auto"/>
        <w:bottom w:val="none" w:sz="0" w:space="0" w:color="auto"/>
        <w:right w:val="none" w:sz="0" w:space="0" w:color="auto"/>
      </w:divBdr>
    </w:div>
    <w:div w:id="1817919549">
      <w:bodyDiv w:val="1"/>
      <w:marLeft w:val="0"/>
      <w:marRight w:val="0"/>
      <w:marTop w:val="0"/>
      <w:marBottom w:val="0"/>
      <w:divBdr>
        <w:top w:val="none" w:sz="0" w:space="0" w:color="auto"/>
        <w:left w:val="none" w:sz="0" w:space="0" w:color="auto"/>
        <w:bottom w:val="none" w:sz="0" w:space="0" w:color="auto"/>
        <w:right w:val="none" w:sz="0" w:space="0" w:color="auto"/>
      </w:divBdr>
    </w:div>
    <w:div w:id="1938825800">
      <w:bodyDiv w:val="1"/>
      <w:marLeft w:val="0"/>
      <w:marRight w:val="0"/>
      <w:marTop w:val="0"/>
      <w:marBottom w:val="0"/>
      <w:divBdr>
        <w:top w:val="none" w:sz="0" w:space="0" w:color="auto"/>
        <w:left w:val="none" w:sz="0" w:space="0" w:color="auto"/>
        <w:bottom w:val="none" w:sz="0" w:space="0" w:color="auto"/>
        <w:right w:val="none" w:sz="0" w:space="0" w:color="auto"/>
      </w:divBdr>
    </w:div>
    <w:div w:id="1946841273">
      <w:bodyDiv w:val="1"/>
      <w:marLeft w:val="0"/>
      <w:marRight w:val="0"/>
      <w:marTop w:val="0"/>
      <w:marBottom w:val="0"/>
      <w:divBdr>
        <w:top w:val="none" w:sz="0" w:space="0" w:color="auto"/>
        <w:left w:val="none" w:sz="0" w:space="0" w:color="auto"/>
        <w:bottom w:val="none" w:sz="0" w:space="0" w:color="auto"/>
        <w:right w:val="none" w:sz="0" w:space="0" w:color="auto"/>
      </w:divBdr>
    </w:div>
    <w:div w:id="1957953785">
      <w:bodyDiv w:val="1"/>
      <w:marLeft w:val="0"/>
      <w:marRight w:val="0"/>
      <w:marTop w:val="0"/>
      <w:marBottom w:val="0"/>
      <w:divBdr>
        <w:top w:val="none" w:sz="0" w:space="0" w:color="auto"/>
        <w:left w:val="none" w:sz="0" w:space="0" w:color="auto"/>
        <w:bottom w:val="none" w:sz="0" w:space="0" w:color="auto"/>
        <w:right w:val="none" w:sz="0" w:space="0" w:color="auto"/>
      </w:divBdr>
    </w:div>
    <w:div w:id="1979143574">
      <w:bodyDiv w:val="1"/>
      <w:marLeft w:val="0"/>
      <w:marRight w:val="0"/>
      <w:marTop w:val="0"/>
      <w:marBottom w:val="0"/>
      <w:divBdr>
        <w:top w:val="none" w:sz="0" w:space="0" w:color="auto"/>
        <w:left w:val="none" w:sz="0" w:space="0" w:color="auto"/>
        <w:bottom w:val="none" w:sz="0" w:space="0" w:color="auto"/>
        <w:right w:val="none" w:sz="0" w:space="0" w:color="auto"/>
      </w:divBdr>
    </w:div>
    <w:div w:id="1992712694">
      <w:bodyDiv w:val="1"/>
      <w:marLeft w:val="0"/>
      <w:marRight w:val="0"/>
      <w:marTop w:val="0"/>
      <w:marBottom w:val="0"/>
      <w:divBdr>
        <w:top w:val="none" w:sz="0" w:space="0" w:color="auto"/>
        <w:left w:val="none" w:sz="0" w:space="0" w:color="auto"/>
        <w:bottom w:val="none" w:sz="0" w:space="0" w:color="auto"/>
        <w:right w:val="none" w:sz="0" w:space="0" w:color="auto"/>
      </w:divBdr>
    </w:div>
    <w:div w:id="1999730468">
      <w:bodyDiv w:val="1"/>
      <w:marLeft w:val="0"/>
      <w:marRight w:val="0"/>
      <w:marTop w:val="0"/>
      <w:marBottom w:val="0"/>
      <w:divBdr>
        <w:top w:val="none" w:sz="0" w:space="0" w:color="auto"/>
        <w:left w:val="none" w:sz="0" w:space="0" w:color="auto"/>
        <w:bottom w:val="none" w:sz="0" w:space="0" w:color="auto"/>
        <w:right w:val="none" w:sz="0" w:space="0" w:color="auto"/>
      </w:divBdr>
    </w:div>
    <w:div w:id="2003464069">
      <w:bodyDiv w:val="1"/>
      <w:marLeft w:val="0"/>
      <w:marRight w:val="0"/>
      <w:marTop w:val="0"/>
      <w:marBottom w:val="0"/>
      <w:divBdr>
        <w:top w:val="none" w:sz="0" w:space="0" w:color="auto"/>
        <w:left w:val="none" w:sz="0" w:space="0" w:color="auto"/>
        <w:bottom w:val="none" w:sz="0" w:space="0" w:color="auto"/>
        <w:right w:val="none" w:sz="0" w:space="0" w:color="auto"/>
      </w:divBdr>
    </w:div>
    <w:div w:id="2054688223">
      <w:bodyDiv w:val="1"/>
      <w:marLeft w:val="0"/>
      <w:marRight w:val="0"/>
      <w:marTop w:val="0"/>
      <w:marBottom w:val="0"/>
      <w:divBdr>
        <w:top w:val="none" w:sz="0" w:space="0" w:color="auto"/>
        <w:left w:val="none" w:sz="0" w:space="0" w:color="auto"/>
        <w:bottom w:val="none" w:sz="0" w:space="0" w:color="auto"/>
        <w:right w:val="none" w:sz="0" w:space="0" w:color="auto"/>
      </w:divBdr>
    </w:div>
    <w:div w:id="2073502161">
      <w:bodyDiv w:val="1"/>
      <w:marLeft w:val="0"/>
      <w:marRight w:val="0"/>
      <w:marTop w:val="0"/>
      <w:marBottom w:val="0"/>
      <w:divBdr>
        <w:top w:val="none" w:sz="0" w:space="0" w:color="auto"/>
        <w:left w:val="none" w:sz="0" w:space="0" w:color="auto"/>
        <w:bottom w:val="none" w:sz="0" w:space="0" w:color="auto"/>
        <w:right w:val="none" w:sz="0" w:space="0" w:color="auto"/>
      </w:divBdr>
    </w:div>
    <w:div w:id="2109811705">
      <w:bodyDiv w:val="1"/>
      <w:marLeft w:val="0"/>
      <w:marRight w:val="0"/>
      <w:marTop w:val="0"/>
      <w:marBottom w:val="0"/>
      <w:divBdr>
        <w:top w:val="none" w:sz="0" w:space="0" w:color="auto"/>
        <w:left w:val="none" w:sz="0" w:space="0" w:color="auto"/>
        <w:bottom w:val="none" w:sz="0" w:space="0" w:color="auto"/>
        <w:right w:val="none" w:sz="0" w:space="0" w:color="auto"/>
      </w:divBdr>
    </w:div>
    <w:div w:id="2115399160">
      <w:bodyDiv w:val="1"/>
      <w:marLeft w:val="0"/>
      <w:marRight w:val="0"/>
      <w:marTop w:val="0"/>
      <w:marBottom w:val="0"/>
      <w:divBdr>
        <w:top w:val="none" w:sz="0" w:space="0" w:color="auto"/>
        <w:left w:val="none" w:sz="0" w:space="0" w:color="auto"/>
        <w:bottom w:val="none" w:sz="0" w:space="0" w:color="auto"/>
        <w:right w:val="none" w:sz="0" w:space="0" w:color="auto"/>
      </w:divBdr>
    </w:div>
    <w:div w:id="21330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rus/docs/Z2400000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240000010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rus/docs/Z2400000106" TargetMode="External"/><Relationship Id="rId4" Type="http://schemas.microsoft.com/office/2007/relationships/stylesWithEffects" Target="stylesWithEffects.xml"/><Relationship Id="rId9" Type="http://schemas.openxmlformats.org/officeDocument/2006/relationships/hyperlink" Target="http://adilet.zan.kz/rus/docs/Z24000001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DA3B-1E44-4D0B-9FCF-CF60F40B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10019</Words>
  <Characters>57114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5</cp:revision>
  <cp:lastPrinted>2024-11-29T10:14:00Z</cp:lastPrinted>
  <dcterms:created xsi:type="dcterms:W3CDTF">2024-12-12T03:08:00Z</dcterms:created>
  <dcterms:modified xsi:type="dcterms:W3CDTF">2024-12-12T03:10:00Z</dcterms:modified>
</cp:coreProperties>
</file>