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D6B43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  <w:lang w:val="en-US"/>
        </w:rPr>
      </w:pPr>
      <w:bookmarkStart w:id="0" w:name="_Toc58485075"/>
    </w:p>
    <w:p w14:paraId="2978BA44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178E7CC6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50558900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213954BA" w14:textId="77777777" w:rsidR="00B82339" w:rsidRPr="00E95A47" w:rsidRDefault="00B82339" w:rsidP="00782108">
      <w:pPr>
        <w:pStyle w:val="a4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2F74255C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15CA0055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017B826B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7A46E58F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0CE1A2FA" w14:textId="77777777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</w:p>
    <w:p w14:paraId="473611C8" w14:textId="06D883F0" w:rsidR="00B82339" w:rsidRPr="00E95A47" w:rsidRDefault="00B82339" w:rsidP="00F335C5">
      <w:pPr>
        <w:pStyle w:val="a4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  <w:r w:rsidRPr="00E95A47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 xml:space="preserve">Об утверждении </w:t>
      </w:r>
      <w:bookmarkStart w:id="1" w:name="_GoBack"/>
      <w:proofErr w:type="gramStart"/>
      <w:r w:rsidRPr="00E95A47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 xml:space="preserve">Правил </w:t>
      </w:r>
      <w:r w:rsidR="00DE4764" w:rsidRPr="00E95A47">
        <w:rPr>
          <w:rFonts w:ascii="Times New Roman" w:eastAsiaTheme="minorEastAsia" w:hAnsi="Times New Roman"/>
          <w:b/>
          <w:sz w:val="28"/>
          <w:szCs w:val="28"/>
        </w:rPr>
        <w:t>непрерывного профессионального развития работников центров трудовой мобильности</w:t>
      </w:r>
      <w:proofErr w:type="gramEnd"/>
      <w:r w:rsidR="00DE4764" w:rsidRPr="00E95A47">
        <w:rPr>
          <w:rFonts w:ascii="Times New Roman" w:eastAsiaTheme="minorEastAsia" w:hAnsi="Times New Roman"/>
          <w:b/>
          <w:sz w:val="28"/>
          <w:szCs w:val="28"/>
        </w:rPr>
        <w:t xml:space="preserve"> и карьерных центров</w:t>
      </w:r>
      <w:bookmarkEnd w:id="1"/>
    </w:p>
    <w:p w14:paraId="00551202" w14:textId="77777777" w:rsidR="00B82339" w:rsidRPr="00E95A47" w:rsidRDefault="00B82339" w:rsidP="00F335C5">
      <w:pPr>
        <w:spacing w:line="240" w:lineRule="auto"/>
        <w:ind w:firstLine="709"/>
        <w:jc w:val="both"/>
        <w:rPr>
          <w:bCs/>
          <w:sz w:val="28"/>
          <w:szCs w:val="28"/>
        </w:rPr>
      </w:pPr>
    </w:p>
    <w:p w14:paraId="5AA07CDD" w14:textId="2A0DF0B5" w:rsidR="00B82339" w:rsidRPr="00E95A47" w:rsidRDefault="00B82339" w:rsidP="00F33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5A4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E95A47">
        <w:rPr>
          <w:rFonts w:ascii="Times New Roman" w:hAnsi="Times New Roman" w:cs="Times New Roman"/>
          <w:sz w:val="28"/>
          <w:szCs w:val="28"/>
        </w:rPr>
        <w:t>с подпунктом 98-</w:t>
      </w:r>
      <w:r w:rsidR="00DE4764" w:rsidRPr="00E95A47">
        <w:rPr>
          <w:rFonts w:ascii="Times New Roman" w:hAnsi="Times New Roman" w:cs="Times New Roman"/>
          <w:sz w:val="28"/>
          <w:szCs w:val="28"/>
        </w:rPr>
        <w:t>2</w:t>
      </w:r>
      <w:r w:rsidRPr="00E95A47">
        <w:rPr>
          <w:rFonts w:ascii="Times New Roman" w:hAnsi="Times New Roman" w:cs="Times New Roman"/>
          <w:sz w:val="28"/>
          <w:szCs w:val="28"/>
        </w:rPr>
        <w:t>)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 81,</w:t>
      </w:r>
      <w:r w:rsidRPr="00E95A47">
        <w:rPr>
          <w:rFonts w:ascii="Times New Roman" w:hAnsi="Times New Roman" w:cs="Times New Roman"/>
          <w:b/>
          <w:bCs/>
          <w:sz w:val="28"/>
          <w:szCs w:val="28"/>
        </w:rPr>
        <w:t xml:space="preserve"> ПРИКАЗЫВАЮ</w:t>
      </w:r>
      <w:r w:rsidRPr="00E95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9E31595" w14:textId="236BD1FD" w:rsidR="00B82339" w:rsidRPr="00E95A47" w:rsidRDefault="00B82339" w:rsidP="00F335C5">
      <w:pPr>
        <w:pStyle w:val="a6"/>
        <w:numPr>
          <w:ilvl w:val="0"/>
          <w:numId w:val="18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 xml:space="preserve">Утвердить Правила </w:t>
      </w:r>
      <w:bookmarkStart w:id="2" w:name="_Hlk131088510"/>
      <w:r w:rsidR="00DE4764" w:rsidRPr="00E95A47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 работников центров трудовой мобильности и карьерных центров</w:t>
      </w:r>
      <w:r w:rsidRPr="00E95A4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E95A47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14:paraId="77BFE18C" w14:textId="77777777" w:rsidR="00B82339" w:rsidRPr="00E95A47" w:rsidRDefault="00B82339" w:rsidP="00F335C5">
      <w:pPr>
        <w:pStyle w:val="a6"/>
        <w:numPr>
          <w:ilvl w:val="0"/>
          <w:numId w:val="18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p w14:paraId="173CB1B2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0E79BAA1" w14:textId="5CCE1D40" w:rsidR="00B82339" w:rsidRPr="0096473D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A47">
        <w:rPr>
          <w:rFonts w:ascii="Times New Roman" w:hAnsi="Times New Roman" w:cs="Times New Roman"/>
          <w:sz w:val="28"/>
          <w:szCs w:val="28"/>
        </w:rPr>
        <w:t xml:space="preserve">2) </w:t>
      </w:r>
      <w:r w:rsidR="00782108" w:rsidRPr="00782108">
        <w:rPr>
          <w:rFonts w:ascii="Times New Roman" w:hAnsi="Times New Roman" w:cs="Times New Roman"/>
          <w:sz w:val="28"/>
          <w:szCs w:val="28"/>
        </w:rPr>
        <w:t>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</w:t>
      </w:r>
      <w:r w:rsidR="0096473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B2D883" w14:textId="3E0253D2" w:rsidR="00782108" w:rsidRPr="00782108" w:rsidRDefault="00782108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6473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73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82108">
        <w:rPr>
          <w:rFonts w:ascii="Times New Roman" w:hAnsi="Times New Roman" w:cs="Times New Roman"/>
          <w:sz w:val="28"/>
          <w:szCs w:val="28"/>
        </w:rPr>
        <w:t xml:space="preserve">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</w:t>
      </w:r>
      <w:r w:rsidR="00420502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782108">
        <w:rPr>
          <w:rFonts w:ascii="Times New Roman" w:hAnsi="Times New Roman" w:cs="Times New Roman"/>
          <w:sz w:val="28"/>
          <w:szCs w:val="28"/>
        </w:rPr>
        <w:t xml:space="preserve"> 1) </w:t>
      </w:r>
      <w:r w:rsidR="00420502">
        <w:rPr>
          <w:rFonts w:ascii="Times New Roman" w:hAnsi="Times New Roman" w:cs="Times New Roman"/>
          <w:sz w:val="28"/>
          <w:szCs w:val="28"/>
          <w:lang w:val="kk-KZ"/>
        </w:rPr>
        <w:t xml:space="preserve">и 2) </w:t>
      </w:r>
      <w:r w:rsidRPr="00782108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F97878" w14:textId="6E2D7079" w:rsidR="00B82339" w:rsidRPr="00782108" w:rsidRDefault="00782108" w:rsidP="00782108">
      <w:pPr>
        <w:tabs>
          <w:tab w:val="left" w:pos="1134"/>
          <w:tab w:val="left" w:pos="6521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731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473D" w:rsidRPr="0096473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="0096473D" w:rsidRPr="009647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473D" w:rsidRPr="00964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73D" w:rsidRPr="0096473D">
        <w:rPr>
          <w:rFonts w:ascii="Times New Roman" w:hAnsi="Times New Roman" w:cs="Times New Roman"/>
          <w:sz w:val="28"/>
          <w:szCs w:val="28"/>
        </w:rPr>
        <w:t>курирующего</w:t>
      </w:r>
      <w:proofErr w:type="gramEnd"/>
      <w:r w:rsidR="0096473D" w:rsidRPr="0096473D">
        <w:rPr>
          <w:rFonts w:ascii="Times New Roman" w:hAnsi="Times New Roman" w:cs="Times New Roman"/>
          <w:sz w:val="28"/>
          <w:szCs w:val="28"/>
        </w:rPr>
        <w:t xml:space="preserve"> вице-министра труда и социальной защиты населения Республики Казахстан</w:t>
      </w:r>
      <w:r w:rsidR="00B82339" w:rsidRPr="00782108">
        <w:rPr>
          <w:rFonts w:ascii="Times New Roman" w:hAnsi="Times New Roman" w:cs="Times New Roman"/>
          <w:sz w:val="28"/>
          <w:szCs w:val="28"/>
        </w:rPr>
        <w:t>.</w:t>
      </w:r>
    </w:p>
    <w:p w14:paraId="738F8675" w14:textId="31BCE15D" w:rsidR="00B82339" w:rsidRPr="00782108" w:rsidRDefault="00782108" w:rsidP="00782108">
      <w:pPr>
        <w:tabs>
          <w:tab w:val="left" w:pos="1134"/>
          <w:tab w:val="left" w:pos="6521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731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82108">
        <w:rPr>
          <w:rFonts w:ascii="Times New Roman" w:hAnsi="Times New Roman" w:cs="Times New Roman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 w:rsidR="00B82339" w:rsidRPr="00782108">
        <w:rPr>
          <w:rFonts w:ascii="Times New Roman" w:hAnsi="Times New Roman" w:cs="Times New Roman"/>
          <w:sz w:val="28"/>
          <w:szCs w:val="28"/>
        </w:rPr>
        <w:t>.</w:t>
      </w:r>
    </w:p>
    <w:p w14:paraId="642621E0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E7375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00441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t>Министр труда</w:t>
      </w:r>
    </w:p>
    <w:p w14:paraId="124006A9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t>и социальной</w:t>
      </w:r>
    </w:p>
    <w:p w14:paraId="3D4C3B17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t>защиты населения</w:t>
      </w:r>
    </w:p>
    <w:p w14:paraId="3083B5F3" w14:textId="77777777" w:rsidR="00B82339" w:rsidRPr="00E95A47" w:rsidRDefault="00B82339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lastRenderedPageBreak/>
        <w:t>Республики Казахстан</w:t>
      </w:r>
      <w:r w:rsidRPr="00E95A47">
        <w:rPr>
          <w:rFonts w:ascii="Times New Roman" w:hAnsi="Times New Roman" w:cs="Times New Roman"/>
          <w:b/>
          <w:sz w:val="28"/>
          <w:szCs w:val="28"/>
        </w:rPr>
        <w:tab/>
      </w:r>
      <w:r w:rsidRPr="00E95A47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 w:rsidRPr="00E95A47">
        <w:rPr>
          <w:rFonts w:ascii="Times New Roman" w:hAnsi="Times New Roman" w:cs="Times New Roman"/>
          <w:b/>
          <w:sz w:val="28"/>
          <w:szCs w:val="28"/>
        </w:rPr>
        <w:t>Жакупова</w:t>
      </w:r>
      <w:proofErr w:type="spellEnd"/>
    </w:p>
    <w:p w14:paraId="16BB33E7" w14:textId="77777777" w:rsidR="00993AE0" w:rsidRPr="00E95A47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Приложение</w:t>
      </w:r>
    </w:p>
    <w:p w14:paraId="02988D27" w14:textId="26C2EE80" w:rsidR="00993AE0" w:rsidRPr="00E95A47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к приказу Министра</w:t>
      </w:r>
    </w:p>
    <w:p w14:paraId="316BB31D" w14:textId="77777777" w:rsidR="00993AE0" w:rsidRPr="00E95A47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 xml:space="preserve">труда и </w:t>
      </w:r>
      <w:proofErr w:type="gramStart"/>
      <w:r w:rsidRPr="00E95A47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14:paraId="0BC31DE2" w14:textId="77777777" w:rsidR="00993AE0" w:rsidRPr="00E95A47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защиты населения</w:t>
      </w:r>
    </w:p>
    <w:p w14:paraId="03CC5028" w14:textId="77777777" w:rsidR="0048590C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3BC12140" w14:textId="77777777" w:rsidR="0048590C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от _________ 202</w:t>
      </w:r>
      <w:r w:rsidR="00DE4764" w:rsidRPr="00E95A47">
        <w:rPr>
          <w:rFonts w:ascii="Times New Roman" w:hAnsi="Times New Roman" w:cs="Times New Roman"/>
          <w:sz w:val="28"/>
          <w:szCs w:val="28"/>
        </w:rPr>
        <w:t>4</w:t>
      </w:r>
      <w:r w:rsidRPr="00E95A47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B46C52E" w14:textId="502BCF6B" w:rsidR="00993AE0" w:rsidRPr="00E95A47" w:rsidRDefault="00993AE0" w:rsidP="00F335C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№ ___</w:t>
      </w:r>
    </w:p>
    <w:p w14:paraId="2E20C289" w14:textId="77777777" w:rsidR="00993AE0" w:rsidRPr="00E95A47" w:rsidRDefault="00993AE0" w:rsidP="00F3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EE2A7" w14:textId="77777777" w:rsidR="00993AE0" w:rsidRPr="00E95A47" w:rsidRDefault="00993AE0" w:rsidP="00F3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54673" w14:textId="2005BA69" w:rsidR="00173436" w:rsidRPr="00E95A47" w:rsidRDefault="00173436" w:rsidP="00F335C5">
      <w:pPr>
        <w:tabs>
          <w:tab w:val="left" w:pos="6521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bookmarkEnd w:id="0"/>
      <w:r w:rsidR="00DE4764" w:rsidRPr="00E95A47">
        <w:rPr>
          <w:rFonts w:ascii="Times New Roman" w:hAnsi="Times New Roman" w:cs="Times New Roman"/>
          <w:b/>
          <w:sz w:val="28"/>
          <w:szCs w:val="28"/>
        </w:rPr>
        <w:t>непрерывного профессионального развития работников центров трудовой мобильности и карьерных центров</w:t>
      </w:r>
    </w:p>
    <w:p w14:paraId="1E603DDC" w14:textId="0E09F24A" w:rsidR="00993AE0" w:rsidRDefault="00993AE0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0B88E" w14:textId="77777777" w:rsidR="00420502" w:rsidRPr="00E95A47" w:rsidRDefault="00420502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75134" w14:textId="76701239" w:rsidR="001A7893" w:rsidRDefault="001A7893" w:rsidP="00420502">
      <w:pPr>
        <w:tabs>
          <w:tab w:val="left" w:pos="6521"/>
          <w:tab w:val="lef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47">
        <w:rPr>
          <w:rFonts w:ascii="Times New Roman" w:hAnsi="Times New Roman" w:cs="Times New Roman"/>
          <w:b/>
          <w:sz w:val="28"/>
          <w:szCs w:val="28"/>
        </w:rPr>
        <w:t>Глава 1</w:t>
      </w:r>
      <w:r w:rsidR="00E07566" w:rsidRPr="00E95A47">
        <w:rPr>
          <w:rFonts w:ascii="Times New Roman" w:hAnsi="Times New Roman" w:cs="Times New Roman"/>
          <w:b/>
          <w:sz w:val="28"/>
          <w:szCs w:val="28"/>
        </w:rPr>
        <w:t>.</w:t>
      </w:r>
      <w:r w:rsidRPr="00E95A4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447818F5" w14:textId="77777777" w:rsidR="00043B14" w:rsidRPr="00E95A47" w:rsidRDefault="00043B14" w:rsidP="00420502">
      <w:pPr>
        <w:tabs>
          <w:tab w:val="left" w:pos="6521"/>
          <w:tab w:val="lef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997A4" w14:textId="0478B7F4" w:rsidR="001A7893" w:rsidRPr="00E20775" w:rsidRDefault="001A7893" w:rsidP="00F335C5">
      <w:pPr>
        <w:pStyle w:val="a6"/>
        <w:numPr>
          <w:ilvl w:val="0"/>
          <w:numId w:val="5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47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DE4764" w:rsidRPr="00E95A47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 работников центров трудовой мобильности и карьерных центров</w:t>
      </w:r>
      <w:r w:rsidR="00AA6A61" w:rsidRPr="00E95A47">
        <w:rPr>
          <w:rFonts w:ascii="Times New Roman" w:hAnsi="Times New Roman" w:cs="Times New Roman"/>
          <w:sz w:val="28"/>
          <w:szCs w:val="28"/>
        </w:rPr>
        <w:t xml:space="preserve"> </w:t>
      </w:r>
      <w:r w:rsidRPr="00E95A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20775">
        <w:rPr>
          <w:rFonts w:ascii="Times New Roman" w:hAnsi="Times New Roman" w:cs="Times New Roman"/>
          <w:sz w:val="28"/>
          <w:szCs w:val="28"/>
        </w:rPr>
        <w:t xml:space="preserve">Правила) разработаны </w:t>
      </w:r>
      <w:r w:rsidR="00034038" w:rsidRPr="00E207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4764" w:rsidRPr="00E20775">
        <w:rPr>
          <w:rFonts w:ascii="Times New Roman" w:hAnsi="Times New Roman" w:cs="Times New Roman"/>
          <w:sz w:val="28"/>
          <w:szCs w:val="28"/>
        </w:rPr>
        <w:t>подпунктом 98-2)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 81</w:t>
      </w:r>
      <w:r w:rsidR="00034038" w:rsidRPr="00E20775">
        <w:rPr>
          <w:rFonts w:ascii="Times New Roman" w:hAnsi="Times New Roman" w:cs="Times New Roman"/>
          <w:sz w:val="28"/>
          <w:szCs w:val="28"/>
        </w:rPr>
        <w:t>,</w:t>
      </w:r>
      <w:r w:rsidRPr="00E20775">
        <w:rPr>
          <w:rFonts w:ascii="Times New Roman" w:hAnsi="Times New Roman" w:cs="Times New Roman"/>
          <w:sz w:val="28"/>
          <w:szCs w:val="28"/>
        </w:rPr>
        <w:t xml:space="preserve"> и определяют порядок </w:t>
      </w:r>
      <w:r w:rsidR="00AA6A61" w:rsidRPr="00E20775">
        <w:rPr>
          <w:rFonts w:ascii="Times New Roman" w:hAnsi="Times New Roman" w:cs="Times New Roman"/>
          <w:sz w:val="28"/>
          <w:szCs w:val="28"/>
        </w:rPr>
        <w:t>непрерывного профессионального развития работников центров трудовой мобильности</w:t>
      </w:r>
      <w:r w:rsidR="00DE4764" w:rsidRPr="00E20775">
        <w:t xml:space="preserve"> </w:t>
      </w:r>
      <w:r w:rsidR="00DE4764" w:rsidRPr="00E20775">
        <w:rPr>
          <w:rFonts w:ascii="Times New Roman" w:hAnsi="Times New Roman" w:cs="Times New Roman"/>
          <w:sz w:val="28"/>
          <w:szCs w:val="28"/>
        </w:rPr>
        <w:t>и карьерных центров</w:t>
      </w:r>
      <w:r w:rsidRPr="00E207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7CEC02" w14:textId="3DCD69D1" w:rsidR="00C608AF" w:rsidRPr="00E20775" w:rsidRDefault="00C608AF" w:rsidP="00F335C5">
      <w:pPr>
        <w:pStyle w:val="a6"/>
        <w:numPr>
          <w:ilvl w:val="0"/>
          <w:numId w:val="5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089063"/>
      <w:r w:rsidRPr="00E20775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понятия:</w:t>
      </w:r>
    </w:p>
    <w:p w14:paraId="2785B575" w14:textId="34955E29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центр трудовой мобильности</w:t>
      </w:r>
      <w:r w:rsidR="00CF31DB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E292B" w:rsidRPr="00DE292B">
        <w:rPr>
          <w:rFonts w:ascii="Times New Roman" w:hAnsi="Times New Roman" w:cs="Times New Roman"/>
          <w:sz w:val="28"/>
          <w:szCs w:val="28"/>
        </w:rPr>
        <w:t>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</w:t>
      </w:r>
      <w:r w:rsidR="00391F02"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D959" w14:textId="4B89A045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75">
        <w:rPr>
          <w:rFonts w:ascii="Times New Roman" w:hAnsi="Times New Roman" w:cs="Times New Roman"/>
          <w:sz w:val="28"/>
          <w:szCs w:val="28"/>
        </w:rPr>
        <w:t>работник центра трудовой мобильности (карьерного центра)</w:t>
      </w:r>
      <w:r w:rsidR="00EE1CB4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(далее</w:t>
      </w:r>
      <w:r w:rsidR="0048590C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48590C" w:rsidRPr="00E20775">
        <w:rPr>
          <w:rFonts w:ascii="Times New Roman" w:hAnsi="Times New Roman" w:cs="Times New Roman"/>
          <w:sz w:val="28"/>
          <w:szCs w:val="28"/>
        </w:rPr>
        <w:t>р</w:t>
      </w:r>
      <w:r w:rsidR="00EE1CB4" w:rsidRPr="00E20775">
        <w:rPr>
          <w:rFonts w:ascii="Times New Roman" w:hAnsi="Times New Roman" w:cs="Times New Roman"/>
          <w:sz w:val="28"/>
          <w:szCs w:val="28"/>
          <w:lang w:val="kk-KZ"/>
        </w:rPr>
        <w:t>аботник)</w:t>
      </w:r>
      <w:r w:rsidR="00CF31DB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E20775">
        <w:rPr>
          <w:rFonts w:ascii="Times New Roman" w:hAnsi="Times New Roman" w:cs="Times New Roman"/>
          <w:sz w:val="28"/>
          <w:szCs w:val="28"/>
        </w:rPr>
        <w:t xml:space="preserve"> специалист либо руководитель, осуществляющий профессиональную деятельность в центре трудовой мобильности (карьерном центре), имеющий необходимую квалификацию</w:t>
      </w:r>
      <w:r w:rsidR="006009EA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определенного </w:t>
      </w:r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6009EA" w:rsidRPr="00E2077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</w:t>
      </w:r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 xml:space="preserve">. Министра труда и социальной защиты населения Республики Казахстан от </w:t>
      </w:r>
      <w:r w:rsidR="006009EA" w:rsidRPr="00E207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>25 октября 2017 года № 360 «Об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населения» (зарегистрирован в</w:t>
      </w:r>
      <w:proofErr w:type="gramEnd"/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>Реестре государственной регистрации нормативных правовых актов под № 1</w:t>
      </w:r>
      <w:r w:rsidR="006009EA" w:rsidRPr="00E20775">
        <w:rPr>
          <w:rFonts w:ascii="Times New Roman" w:hAnsi="Times New Roman" w:cs="Times New Roman"/>
          <w:color w:val="000000"/>
          <w:sz w:val="28"/>
          <w:szCs w:val="28"/>
          <w:lang w:val="kk-KZ"/>
        </w:rPr>
        <w:t>6057</w:t>
      </w:r>
      <w:r w:rsidR="007A17FD" w:rsidRPr="00E2077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14:paraId="628C69D4" w14:textId="1B3EA85B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центров трудовой мобильности (карьерных центров) </w:t>
      </w:r>
      <w:r w:rsidR="0048590C" w:rsidRPr="00E20775">
        <w:rPr>
          <w:rFonts w:ascii="Times New Roman" w:hAnsi="Times New Roman" w:cs="Times New Roman"/>
          <w:sz w:val="28"/>
          <w:szCs w:val="28"/>
        </w:rPr>
        <w:t xml:space="preserve">– </w:t>
      </w:r>
      <w:r w:rsidRPr="00E20775">
        <w:rPr>
          <w:rFonts w:ascii="Times New Roman" w:hAnsi="Times New Roman" w:cs="Times New Roman"/>
          <w:sz w:val="28"/>
          <w:szCs w:val="28"/>
        </w:rPr>
        <w:t>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DACF187" w14:textId="3D13180A" w:rsidR="0048590C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lastRenderedPageBreak/>
        <w:t xml:space="preserve">онлайн-платформа непрерывного профессионального развития работников центров трудовой мобильности (карьерных центров) (далее – </w:t>
      </w:r>
      <w:r w:rsidR="0048590C" w:rsidRPr="00E20775">
        <w:rPr>
          <w:rFonts w:ascii="Times New Roman" w:hAnsi="Times New Roman" w:cs="Times New Roman"/>
          <w:sz w:val="28"/>
          <w:szCs w:val="28"/>
        </w:rPr>
        <w:t>п</w:t>
      </w:r>
      <w:r w:rsidRPr="00E20775">
        <w:rPr>
          <w:rFonts w:ascii="Times New Roman" w:hAnsi="Times New Roman" w:cs="Times New Roman"/>
          <w:sz w:val="28"/>
          <w:szCs w:val="28"/>
        </w:rPr>
        <w:t xml:space="preserve">латформа) – информационная система </w:t>
      </w:r>
      <w:r w:rsidR="0048590C" w:rsidRPr="00E20775">
        <w:rPr>
          <w:rFonts w:ascii="Times New Roman" w:hAnsi="Times New Roman" w:cs="Times New Roman"/>
          <w:sz w:val="28"/>
          <w:szCs w:val="28"/>
        </w:rPr>
        <w:t>обеспечивающая возможность повышения квалификации и аттестации работника центра трудовой мобильности (карьерного центра) в онлайн режиме</w:t>
      </w:r>
      <w:r w:rsidR="006009EA"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030908" w14:textId="39A75648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работников центров трудовой мобильности (карьерных центров) (далее – организация повышения квалификации) – структурное подразделение Центра развития трудовых ресурсов, осуществляющее </w:t>
      </w:r>
      <w:r w:rsidR="00DA6DEB" w:rsidRPr="00E20775">
        <w:rPr>
          <w:rFonts w:ascii="Times New Roman" w:hAnsi="Times New Roman" w:cs="Times New Roman"/>
          <w:sz w:val="28"/>
          <w:szCs w:val="28"/>
        </w:rPr>
        <w:t>повышение квалификации специалистов местных исполнительных органов и центров трудовой мобильности (карьерных центров)</w:t>
      </w:r>
      <w:r w:rsidRPr="00E2077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</w:t>
      </w:r>
      <w:r w:rsidR="004E7CC1" w:rsidRPr="00E2077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20775">
        <w:rPr>
          <w:rFonts w:ascii="Times New Roman" w:hAnsi="Times New Roman" w:cs="Times New Roman"/>
          <w:sz w:val="28"/>
          <w:szCs w:val="28"/>
        </w:rPr>
        <w:t xml:space="preserve"> статьи 16 Социального кодекса Республики Казахстан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698692" w14:textId="1CB5F375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индивидуальный план обучения – план развития компетенций работника центра трудовой мобильности (карьерного центра) на календарный год, включающий</w:t>
      </w:r>
      <w:r w:rsidR="004E7CC1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стандарт</w:t>
      </w:r>
      <w:r w:rsidRPr="00E20775">
        <w:rPr>
          <w:rFonts w:ascii="Times New Roman" w:hAnsi="Times New Roman" w:cs="Times New Roman"/>
          <w:sz w:val="28"/>
          <w:szCs w:val="28"/>
        </w:rPr>
        <w:t xml:space="preserve"> учебные курсы (модули) обязательные к прохождению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0860D" w14:textId="2D22950F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профессионально-адаптационная подготовка – процесс подготовки, направленный на адаптацию и обучение работников, впервые принятых или вновь поступивших на службу в центр трудовой мобильности (карьерный центр)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F319F19" w14:textId="0FE9D94D" w:rsidR="00987DA3" w:rsidRPr="00E20775" w:rsidRDefault="00987DA3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карьерный центр – </w:t>
      </w:r>
      <w:r w:rsidR="00DE292B" w:rsidRPr="00DE292B">
        <w:rPr>
          <w:rFonts w:ascii="Times New Roman" w:hAnsi="Times New Roman" w:cs="Times New Roman"/>
          <w:sz w:val="28"/>
          <w:szCs w:val="28"/>
        </w:rPr>
        <w:t>филиал центра трудовой мобильности, осуществляющий выполнение его функций в районах, городах областного и республиканского значения, столице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B949846" w14:textId="53AE9D7C" w:rsidR="00EE1CB4" w:rsidRPr="00E20775" w:rsidRDefault="00EE1CB4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Центр развития трудовых ресурсов – </w:t>
      </w:r>
      <w:r w:rsidR="00DE292B" w:rsidRPr="00DE292B">
        <w:rPr>
          <w:rFonts w:ascii="Times New Roman" w:hAnsi="Times New Roman" w:cs="Times New Roman"/>
          <w:sz w:val="28"/>
          <w:szCs w:val="28"/>
        </w:rPr>
        <w:t>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</w:t>
      </w:r>
      <w:r w:rsidRPr="00E20775">
        <w:rPr>
          <w:rFonts w:ascii="Times New Roman" w:hAnsi="Times New Roman" w:cs="Times New Roman"/>
          <w:sz w:val="28"/>
          <w:szCs w:val="28"/>
        </w:rPr>
        <w:t>;</w:t>
      </w:r>
    </w:p>
    <w:p w14:paraId="5C956AD9" w14:textId="1E126BA0" w:rsidR="002C241A" w:rsidRPr="00E20775" w:rsidRDefault="002C241A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стандарт учебного курса (модуля) – документ, </w:t>
      </w:r>
      <w:r w:rsidR="004D2021" w:rsidRPr="00E20775">
        <w:rPr>
          <w:rFonts w:ascii="Times New Roman" w:hAnsi="Times New Roman" w:cs="Times New Roman"/>
          <w:sz w:val="28"/>
          <w:szCs w:val="28"/>
          <w:lang w:val="kk-KZ"/>
        </w:rPr>
        <w:t>включающие в себя</w:t>
      </w:r>
      <w:r w:rsidRPr="00E20775">
        <w:rPr>
          <w:rFonts w:ascii="Times New Roman" w:hAnsi="Times New Roman" w:cs="Times New Roman"/>
          <w:sz w:val="28"/>
          <w:szCs w:val="28"/>
        </w:rPr>
        <w:t xml:space="preserve"> информацию об учебном курсе (модуле), квалификации, необходимые для участия в обучении, результаты обучения, структуру и содержание учебного курса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E7B1BD1" w14:textId="5EB0C7E2" w:rsidR="00184741" w:rsidRPr="00E20775" w:rsidRDefault="00C608AF" w:rsidP="003204A9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непрерывное профессиональное развитие - </w:t>
      </w:r>
      <w:r w:rsidR="000830B1" w:rsidRPr="00E20775">
        <w:rPr>
          <w:rFonts w:ascii="Times New Roman" w:hAnsi="Times New Roman" w:cs="Times New Roman"/>
          <w:sz w:val="28"/>
          <w:szCs w:val="28"/>
        </w:rPr>
        <w:t>целенаправленное поддержание и развитие профессиональных компетенций</w:t>
      </w:r>
      <w:r w:rsidR="003204A9" w:rsidRPr="00E20775">
        <w:rPr>
          <w:rFonts w:ascii="Times New Roman" w:hAnsi="Times New Roman" w:cs="Times New Roman"/>
          <w:sz w:val="28"/>
          <w:szCs w:val="28"/>
        </w:rPr>
        <w:t xml:space="preserve"> и мастерства</w:t>
      </w:r>
      <w:r w:rsidR="00813568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, а также повышение квалификации и аттестации, профессионально-адаптационная подготовка и других видов развития </w:t>
      </w:r>
      <w:r w:rsidR="000830B1" w:rsidRPr="00E20775">
        <w:rPr>
          <w:rFonts w:ascii="Times New Roman" w:hAnsi="Times New Roman" w:cs="Times New Roman"/>
          <w:sz w:val="28"/>
          <w:szCs w:val="28"/>
        </w:rPr>
        <w:t xml:space="preserve">работников центров трудовой мобильности (карьерных центров) </w:t>
      </w:r>
      <w:r w:rsidR="003204A9" w:rsidRPr="00E20775">
        <w:rPr>
          <w:rFonts w:ascii="Times New Roman" w:hAnsi="Times New Roman" w:cs="Times New Roman"/>
          <w:sz w:val="28"/>
          <w:szCs w:val="28"/>
        </w:rPr>
        <w:t>для обеспечения высокого качества реализации функций центров трудовой мобильности (карьерных центров)</w:t>
      </w:r>
      <w:r w:rsidR="002C241A"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B009F58" w14:textId="758BE5C3" w:rsidR="00813568" w:rsidRPr="00E20775" w:rsidRDefault="002C241A" w:rsidP="00813568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внутренний тренер – работник центра трудовой мобильности</w:t>
      </w:r>
      <w:r w:rsidR="00FB5436" w:rsidRPr="00E20775">
        <w:rPr>
          <w:rFonts w:ascii="Times New Roman" w:hAnsi="Times New Roman" w:cs="Times New Roman"/>
          <w:sz w:val="28"/>
          <w:szCs w:val="28"/>
        </w:rPr>
        <w:t xml:space="preserve"> из числа управленческого и основного персонала со стажем работы в сфере занятости населения не менее двух лет</w:t>
      </w:r>
      <w:r w:rsidRPr="00E20775">
        <w:rPr>
          <w:rFonts w:ascii="Times New Roman" w:hAnsi="Times New Roman" w:cs="Times New Roman"/>
          <w:sz w:val="28"/>
          <w:szCs w:val="28"/>
        </w:rPr>
        <w:t>,</w:t>
      </w:r>
      <w:r w:rsidR="00FB5436" w:rsidRPr="00E20775">
        <w:rPr>
          <w:rFonts w:ascii="Times New Roman" w:hAnsi="Times New Roman" w:cs="Times New Roman"/>
          <w:sz w:val="28"/>
          <w:szCs w:val="28"/>
        </w:rPr>
        <w:t xml:space="preserve"> обладающего высокими </w:t>
      </w:r>
      <w:r w:rsidR="00FB5436" w:rsidRPr="00E20775">
        <w:rPr>
          <w:rFonts w:ascii="Times New Roman" w:hAnsi="Times New Roman" w:cs="Times New Roman"/>
          <w:sz w:val="28"/>
          <w:szCs w:val="28"/>
        </w:rPr>
        <w:lastRenderedPageBreak/>
        <w:t>профессиональными качествами</w:t>
      </w:r>
      <w:r w:rsidR="0066473A" w:rsidRPr="00E20775">
        <w:rPr>
          <w:rFonts w:ascii="Times New Roman" w:hAnsi="Times New Roman" w:cs="Times New Roman"/>
          <w:sz w:val="28"/>
          <w:szCs w:val="28"/>
        </w:rPr>
        <w:t>, а также</w:t>
      </w:r>
      <w:r w:rsidRPr="00E20775">
        <w:rPr>
          <w:rFonts w:ascii="Times New Roman" w:hAnsi="Times New Roman" w:cs="Times New Roman"/>
          <w:sz w:val="28"/>
          <w:szCs w:val="28"/>
        </w:rPr>
        <w:t xml:space="preserve"> прошедший </w:t>
      </w:r>
      <w:proofErr w:type="gramStart"/>
      <w:r w:rsidRPr="00E2077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E20775">
        <w:rPr>
          <w:rFonts w:ascii="Times New Roman" w:hAnsi="Times New Roman" w:cs="Times New Roman"/>
          <w:sz w:val="28"/>
          <w:szCs w:val="28"/>
        </w:rPr>
        <w:t xml:space="preserve"> подготовки тренеров и осуществляющий обучение работников центров трудовой мобильности (карьерных центров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>).</w:t>
      </w:r>
      <w:bookmarkEnd w:id="3"/>
    </w:p>
    <w:p w14:paraId="416C2F69" w14:textId="78D8F9CE" w:rsidR="002C241A" w:rsidRPr="00E20775" w:rsidRDefault="00813568" w:rsidP="00813568">
      <w:pPr>
        <w:pStyle w:val="a6"/>
        <w:numPr>
          <w:ilvl w:val="0"/>
          <w:numId w:val="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75">
        <w:rPr>
          <w:rFonts w:ascii="Times New Roman" w:hAnsi="Times New Roman" w:cs="Times New Roman"/>
          <w:sz w:val="28"/>
          <w:szCs w:val="28"/>
        </w:rPr>
        <w:t>наставник</w:t>
      </w:r>
      <w:r w:rsidR="002C241A" w:rsidRPr="00E20775">
        <w:rPr>
          <w:rFonts w:ascii="Times New Roman" w:hAnsi="Times New Roman" w:cs="Times New Roman"/>
          <w:sz w:val="28"/>
          <w:szCs w:val="28"/>
        </w:rPr>
        <w:t xml:space="preserve"> – работник центра трудовой мобильности (карьерного центра), закрепляемый за работником, впервые принятым или вновь поступившим на службу в центр трудовой мобильности (карьерный центр), оказывающий ему практическую помощь в его профессиональной адаптации</w:t>
      </w:r>
      <w:r w:rsidRPr="00E207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CB9B29" w14:textId="36EC93B4" w:rsidR="00453F99" w:rsidRPr="00E20775" w:rsidRDefault="00453F99" w:rsidP="00F335C5">
      <w:pPr>
        <w:pStyle w:val="a6"/>
        <w:numPr>
          <w:ilvl w:val="0"/>
          <w:numId w:val="5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Непрерывное профессиональное развитие работник</w:t>
      </w:r>
      <w:r w:rsidR="00B45BFC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45BFC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 xml:space="preserve"> трудовой мобильности (карьерн</w:t>
      </w:r>
      <w:r w:rsidR="00B45BFC" w:rsidRPr="00E20775">
        <w:rPr>
          <w:rFonts w:ascii="Times New Roman" w:hAnsi="Times New Roman" w:cs="Times New Roman"/>
          <w:sz w:val="28"/>
          <w:szCs w:val="28"/>
        </w:rPr>
        <w:t>ого</w:t>
      </w:r>
      <w:r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45BFC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>)</w:t>
      </w:r>
      <w:r w:rsidR="00096DDF" w:rsidRPr="00E20775">
        <w:rPr>
          <w:rFonts w:ascii="Times New Roman" w:hAnsi="Times New Roman" w:cs="Times New Roman"/>
          <w:sz w:val="28"/>
          <w:szCs w:val="28"/>
        </w:rPr>
        <w:t xml:space="preserve"> проводится на постоянной </w:t>
      </w:r>
      <w:r w:rsidR="00B45BFC" w:rsidRPr="00E20775">
        <w:rPr>
          <w:rFonts w:ascii="Times New Roman" w:hAnsi="Times New Roman" w:cs="Times New Roman"/>
          <w:sz w:val="28"/>
          <w:szCs w:val="28"/>
        </w:rPr>
        <w:t>основе</w:t>
      </w:r>
      <w:r w:rsidR="00B45BFC" w:rsidRPr="00E20775">
        <w:t xml:space="preserve"> </w:t>
      </w:r>
      <w:r w:rsidR="00B45BFC" w:rsidRPr="00E20775">
        <w:rPr>
          <w:rFonts w:ascii="Times New Roman" w:hAnsi="Times New Roman" w:cs="Times New Roman"/>
          <w:sz w:val="28"/>
          <w:szCs w:val="28"/>
        </w:rPr>
        <w:t xml:space="preserve">с момента </w:t>
      </w:r>
      <w:proofErr w:type="gramStart"/>
      <w:r w:rsidR="00B45BFC" w:rsidRPr="00E20775"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="006146E5" w:rsidRPr="00E20775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="00E36DA7" w:rsidRPr="00E20775">
        <w:rPr>
          <w:rFonts w:ascii="Times New Roman" w:hAnsi="Times New Roman" w:cs="Times New Roman"/>
          <w:sz w:val="28"/>
          <w:szCs w:val="28"/>
        </w:rPr>
        <w:t>центра трудовой мобильности</w:t>
      </w:r>
      <w:proofErr w:type="gramEnd"/>
      <w:r w:rsidR="00E36DA7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B45BFC" w:rsidRPr="00E20775">
        <w:rPr>
          <w:rFonts w:ascii="Times New Roman" w:hAnsi="Times New Roman" w:cs="Times New Roman"/>
          <w:sz w:val="28"/>
          <w:szCs w:val="28"/>
        </w:rPr>
        <w:t>о приеме его на работу</w:t>
      </w:r>
      <w:r w:rsidR="00F215E6" w:rsidRPr="00E20775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</w:t>
      </w:r>
      <w:r w:rsidR="00B45BFC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4532934C" w14:textId="709D621F" w:rsidR="00B45BFC" w:rsidRPr="00E20775" w:rsidRDefault="00B45BFC" w:rsidP="00F335C5">
      <w:pPr>
        <w:pStyle w:val="a6"/>
        <w:numPr>
          <w:ilvl w:val="0"/>
          <w:numId w:val="5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Непрерывное профессиональное развитие работников центров трудовой мобильности (карьерных центров) включает в себя:</w:t>
      </w:r>
    </w:p>
    <w:p w14:paraId="2151302E" w14:textId="7A9F3625" w:rsidR="00B45BFC" w:rsidRPr="00E20775" w:rsidRDefault="004F4821" w:rsidP="00F335C5">
      <w:pPr>
        <w:pStyle w:val="a6"/>
        <w:numPr>
          <w:ilvl w:val="0"/>
          <w:numId w:val="7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профессионально-адаптационная подготовка </w:t>
      </w:r>
      <w:r w:rsidR="0005089E" w:rsidRPr="00E20775">
        <w:rPr>
          <w:rFonts w:ascii="Times New Roman" w:hAnsi="Times New Roman" w:cs="Times New Roman"/>
          <w:sz w:val="28"/>
          <w:szCs w:val="28"/>
        </w:rPr>
        <w:t>работников</w:t>
      </w:r>
      <w:r w:rsidR="00E018D0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05089E" w:rsidRPr="00E20775">
        <w:rPr>
          <w:rFonts w:ascii="Times New Roman" w:hAnsi="Times New Roman" w:cs="Times New Roman"/>
          <w:sz w:val="28"/>
          <w:szCs w:val="28"/>
        </w:rPr>
        <w:t>центр</w:t>
      </w:r>
      <w:r w:rsidR="00E018D0" w:rsidRPr="00E20775">
        <w:rPr>
          <w:rFonts w:ascii="Times New Roman" w:hAnsi="Times New Roman" w:cs="Times New Roman"/>
          <w:sz w:val="28"/>
          <w:szCs w:val="28"/>
        </w:rPr>
        <w:t>ов</w:t>
      </w:r>
      <w:r w:rsidR="0005089E" w:rsidRPr="00E20775">
        <w:rPr>
          <w:rFonts w:ascii="Times New Roman" w:hAnsi="Times New Roman" w:cs="Times New Roman"/>
          <w:sz w:val="28"/>
          <w:szCs w:val="28"/>
        </w:rPr>
        <w:t xml:space="preserve"> трудовой мобильности (карьерны</w:t>
      </w:r>
      <w:r w:rsidR="00E018D0" w:rsidRPr="00E20775">
        <w:rPr>
          <w:rFonts w:ascii="Times New Roman" w:hAnsi="Times New Roman" w:cs="Times New Roman"/>
          <w:sz w:val="28"/>
          <w:szCs w:val="28"/>
        </w:rPr>
        <w:t>х</w:t>
      </w:r>
      <w:r w:rsidR="0005089E"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018D0" w:rsidRPr="00E20775">
        <w:rPr>
          <w:rFonts w:ascii="Times New Roman" w:hAnsi="Times New Roman" w:cs="Times New Roman"/>
          <w:sz w:val="28"/>
          <w:szCs w:val="28"/>
        </w:rPr>
        <w:t>ов</w:t>
      </w:r>
      <w:r w:rsidR="0005089E" w:rsidRPr="00E20775">
        <w:rPr>
          <w:rFonts w:ascii="Times New Roman" w:hAnsi="Times New Roman" w:cs="Times New Roman"/>
          <w:sz w:val="28"/>
          <w:szCs w:val="28"/>
        </w:rPr>
        <w:t>)</w:t>
      </w:r>
      <w:r w:rsidR="00B45BFC" w:rsidRPr="00E20775">
        <w:rPr>
          <w:rFonts w:ascii="Times New Roman" w:hAnsi="Times New Roman" w:cs="Times New Roman"/>
          <w:sz w:val="28"/>
          <w:szCs w:val="28"/>
        </w:rPr>
        <w:t>;</w:t>
      </w:r>
    </w:p>
    <w:p w14:paraId="4394C3BD" w14:textId="58D9B64C" w:rsidR="00B45BFC" w:rsidRPr="00E20775" w:rsidRDefault="00B45BFC" w:rsidP="00F335C5">
      <w:pPr>
        <w:pStyle w:val="a6"/>
        <w:numPr>
          <w:ilvl w:val="0"/>
          <w:numId w:val="7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775">
        <w:rPr>
          <w:rFonts w:ascii="Times New Roman" w:hAnsi="Times New Roman" w:cs="Times New Roman"/>
          <w:bCs/>
          <w:sz w:val="28"/>
          <w:szCs w:val="28"/>
        </w:rPr>
        <w:t xml:space="preserve">формирование индивидуального плана </w:t>
      </w:r>
      <w:r w:rsidR="0005089E" w:rsidRPr="00E20775">
        <w:rPr>
          <w:rFonts w:ascii="Times New Roman" w:hAnsi="Times New Roman" w:cs="Times New Roman"/>
          <w:bCs/>
          <w:sz w:val="28"/>
          <w:szCs w:val="28"/>
        </w:rPr>
        <w:t>обучения работника</w:t>
      </w:r>
      <w:r w:rsidR="0005089E" w:rsidRPr="00E20775">
        <w:rPr>
          <w:rFonts w:ascii="Times New Roman" w:hAnsi="Times New Roman" w:cs="Times New Roman"/>
          <w:sz w:val="28"/>
          <w:szCs w:val="28"/>
        </w:rPr>
        <w:t xml:space="preserve"> центра трудовой мобильности (карьерного центра)</w:t>
      </w:r>
      <w:r w:rsidRPr="00E2077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D25FE54" w14:textId="5467AA7A" w:rsidR="00B45BFC" w:rsidRPr="00E20775" w:rsidRDefault="0005089E" w:rsidP="00F335C5">
      <w:pPr>
        <w:pStyle w:val="a6"/>
        <w:numPr>
          <w:ilvl w:val="0"/>
          <w:numId w:val="7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775">
        <w:rPr>
          <w:rFonts w:ascii="Times New Roman" w:hAnsi="Times New Roman" w:cs="Times New Roman"/>
          <w:bCs/>
          <w:sz w:val="28"/>
          <w:szCs w:val="28"/>
        </w:rPr>
        <w:t xml:space="preserve">непрерывное </w:t>
      </w:r>
      <w:r w:rsidR="00465AF8" w:rsidRPr="00E20775">
        <w:rPr>
          <w:rFonts w:ascii="Times New Roman" w:hAnsi="Times New Roman" w:cs="Times New Roman"/>
          <w:bCs/>
          <w:sz w:val="28"/>
          <w:szCs w:val="28"/>
        </w:rPr>
        <w:t>профессиональное обучение</w:t>
      </w:r>
      <w:r w:rsidRPr="00E20775">
        <w:rPr>
          <w:rFonts w:ascii="Times New Roman" w:hAnsi="Times New Roman" w:cs="Times New Roman"/>
          <w:sz w:val="28"/>
          <w:szCs w:val="28"/>
        </w:rPr>
        <w:t xml:space="preserve"> работников центров трудовой мобильности (карьерных центров)</w:t>
      </w:r>
      <w:r w:rsidR="00B45BFC" w:rsidRPr="00E2077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A1A3FC" w14:textId="77777777" w:rsidR="009F4438" w:rsidRPr="00E20775" w:rsidRDefault="006C4D70" w:rsidP="009F4438">
      <w:pPr>
        <w:pStyle w:val="a6"/>
        <w:numPr>
          <w:ilvl w:val="0"/>
          <w:numId w:val="7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4347147"/>
      <w:r w:rsidRPr="00E2077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43D5A" w:rsidRPr="00E20775">
        <w:rPr>
          <w:rFonts w:ascii="Times New Roman" w:hAnsi="Times New Roman" w:cs="Times New Roman"/>
          <w:sz w:val="28"/>
          <w:szCs w:val="28"/>
        </w:rPr>
        <w:t>обучени</w:t>
      </w:r>
      <w:r w:rsidRPr="00E20775">
        <w:rPr>
          <w:rFonts w:ascii="Times New Roman" w:hAnsi="Times New Roman" w:cs="Times New Roman"/>
          <w:sz w:val="28"/>
          <w:szCs w:val="28"/>
        </w:rPr>
        <w:t>я</w:t>
      </w:r>
      <w:r w:rsidR="00B45BFC" w:rsidRPr="00E20775"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A43D5A" w:rsidRPr="00E20775">
        <w:rPr>
          <w:rFonts w:ascii="Times New Roman" w:hAnsi="Times New Roman" w:cs="Times New Roman"/>
          <w:sz w:val="28"/>
          <w:szCs w:val="28"/>
        </w:rPr>
        <w:t>ми</w:t>
      </w:r>
      <w:r w:rsidR="00B45BFC" w:rsidRPr="00E20775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A43D5A" w:rsidRPr="00E20775">
        <w:rPr>
          <w:rFonts w:ascii="Times New Roman" w:hAnsi="Times New Roman" w:cs="Times New Roman"/>
          <w:sz w:val="28"/>
          <w:szCs w:val="28"/>
        </w:rPr>
        <w:t>ами</w:t>
      </w:r>
      <w:bookmarkEnd w:id="4"/>
      <w:r w:rsidR="00B45BFC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197DBB1D" w14:textId="6F886245" w:rsidR="00E07566" w:rsidRPr="00E20775" w:rsidRDefault="009F4438" w:rsidP="009F4438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proofErr w:type="gramStart"/>
      <w:r w:rsidR="00E36DA7" w:rsidRPr="00E20775">
        <w:rPr>
          <w:rFonts w:ascii="Times New Roman" w:hAnsi="Times New Roman" w:cs="Times New Roman"/>
          <w:sz w:val="28"/>
          <w:szCs w:val="28"/>
        </w:rPr>
        <w:t xml:space="preserve">Центр трудовой мобильности </w:t>
      </w:r>
      <w:r w:rsidR="00DA6DEB" w:rsidRPr="00E20775">
        <w:rPr>
          <w:rFonts w:ascii="Times New Roman" w:hAnsi="Times New Roman" w:cs="Times New Roman"/>
          <w:sz w:val="28"/>
          <w:szCs w:val="28"/>
        </w:rPr>
        <w:t xml:space="preserve">обеспечивает профессиональное развитие и повышение квалификации работников </w:t>
      </w:r>
      <w:r w:rsidR="0097271B" w:rsidRPr="00E2077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A6DEB" w:rsidRPr="00E20775">
        <w:rPr>
          <w:rFonts w:ascii="Times New Roman" w:hAnsi="Times New Roman" w:cs="Times New Roman"/>
          <w:sz w:val="28"/>
          <w:szCs w:val="28"/>
        </w:rPr>
        <w:t>карьерных центров</w:t>
      </w:r>
      <w:r w:rsidR="0097271B" w:rsidRPr="00E2077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36DA7" w:rsidRPr="00E20775">
        <w:rPr>
          <w:rFonts w:ascii="Times New Roman" w:hAnsi="Times New Roman" w:cs="Times New Roman"/>
          <w:sz w:val="28"/>
          <w:szCs w:val="28"/>
        </w:rPr>
        <w:t xml:space="preserve"> соответствии с подпунктом 13</w:t>
      </w:r>
      <w:r w:rsidR="0097271B" w:rsidRPr="00E2077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36DA7" w:rsidRPr="00E20775">
        <w:rPr>
          <w:rFonts w:ascii="Times New Roman" w:hAnsi="Times New Roman" w:cs="Times New Roman"/>
          <w:sz w:val="28"/>
          <w:szCs w:val="28"/>
        </w:rPr>
        <w:t xml:space="preserve"> пункта 1 статьи 20 Социального кодекса Республики Казахстан</w:t>
      </w:r>
      <w:r w:rsidR="007444ED" w:rsidRPr="00E207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1468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</w:p>
    <w:p w14:paraId="0EFB2A3C" w14:textId="77777777" w:rsidR="00A612AE" w:rsidRPr="00E20775" w:rsidRDefault="00A612AE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E85EC" w14:textId="08DC447C" w:rsidR="00CD6AEB" w:rsidRPr="00E20775" w:rsidRDefault="00E07566" w:rsidP="0077025E">
      <w:pPr>
        <w:tabs>
          <w:tab w:val="left" w:pos="6521"/>
          <w:tab w:val="lef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7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CD6AEB" w:rsidRPr="00E20775">
        <w:rPr>
          <w:rFonts w:ascii="Times New Roman" w:hAnsi="Times New Roman" w:cs="Times New Roman"/>
          <w:b/>
          <w:sz w:val="28"/>
          <w:szCs w:val="28"/>
        </w:rPr>
        <w:t xml:space="preserve">Порядок непрерывного профессионального развития </w:t>
      </w:r>
      <w:r w:rsidR="003070EC" w:rsidRPr="00E20775">
        <w:rPr>
          <w:rFonts w:ascii="Times New Roman" w:hAnsi="Times New Roman" w:cs="Times New Roman"/>
          <w:b/>
          <w:sz w:val="28"/>
          <w:szCs w:val="28"/>
        </w:rPr>
        <w:t>работников центров трудовой мобильности</w:t>
      </w:r>
      <w:r w:rsidR="003E03FA" w:rsidRPr="00E20775">
        <w:rPr>
          <w:rFonts w:ascii="Times New Roman" w:hAnsi="Times New Roman" w:cs="Times New Roman"/>
          <w:b/>
          <w:sz w:val="28"/>
          <w:szCs w:val="28"/>
        </w:rPr>
        <w:t xml:space="preserve"> (карьерных центров)</w:t>
      </w:r>
    </w:p>
    <w:p w14:paraId="4237FEEF" w14:textId="798C7E26" w:rsidR="00AA6A61" w:rsidRPr="00E20775" w:rsidRDefault="00AA6A61" w:rsidP="00F335C5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D06E7F" w14:textId="77777777" w:rsidR="0077025E" w:rsidRPr="00E20775" w:rsidRDefault="0077025E" w:rsidP="00F335C5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A4DF04" w14:textId="3739E89F" w:rsidR="00A612AE" w:rsidRPr="00E20775" w:rsidRDefault="00A612AE" w:rsidP="0077025E">
      <w:pPr>
        <w:tabs>
          <w:tab w:val="left" w:pos="6521"/>
          <w:tab w:val="lef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75">
        <w:rPr>
          <w:rFonts w:ascii="Times New Roman" w:hAnsi="Times New Roman" w:cs="Times New Roman"/>
          <w:b/>
          <w:sz w:val="28"/>
          <w:szCs w:val="28"/>
        </w:rPr>
        <w:t xml:space="preserve">Параграф 1. </w:t>
      </w:r>
      <w:r w:rsidR="00857F07" w:rsidRPr="00E20775">
        <w:rPr>
          <w:rFonts w:ascii="Times New Roman" w:hAnsi="Times New Roman" w:cs="Times New Roman"/>
          <w:b/>
          <w:sz w:val="28"/>
          <w:szCs w:val="28"/>
        </w:rPr>
        <w:t>Профессиональн</w:t>
      </w:r>
      <w:r w:rsidR="004F4821" w:rsidRPr="00E20775">
        <w:rPr>
          <w:rFonts w:ascii="Times New Roman" w:hAnsi="Times New Roman" w:cs="Times New Roman"/>
          <w:b/>
          <w:sz w:val="28"/>
          <w:szCs w:val="28"/>
        </w:rPr>
        <w:t>о-адаптационная подготовка</w:t>
      </w:r>
    </w:p>
    <w:p w14:paraId="439DDE86" w14:textId="77777777" w:rsidR="00EC632A" w:rsidRPr="00E20775" w:rsidRDefault="00EC632A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BDA7B" w14:textId="194CC9F2" w:rsidR="00E018D0" w:rsidRPr="00E20775" w:rsidRDefault="00097229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Работник</w:t>
      </w:r>
      <w:r w:rsidR="00CE0EEF" w:rsidRPr="00E20775">
        <w:t xml:space="preserve"> </w:t>
      </w:r>
      <w:r w:rsidR="00CE0EEF" w:rsidRPr="00E20775">
        <w:rPr>
          <w:rFonts w:ascii="Times New Roman" w:hAnsi="Times New Roman" w:cs="Times New Roman"/>
          <w:sz w:val="28"/>
          <w:szCs w:val="28"/>
        </w:rPr>
        <w:t>из числа управленческого и</w:t>
      </w:r>
      <w:r w:rsidR="00F335C5" w:rsidRPr="00E20775">
        <w:rPr>
          <w:rFonts w:ascii="Times New Roman" w:hAnsi="Times New Roman" w:cs="Times New Roman"/>
          <w:sz w:val="28"/>
          <w:szCs w:val="28"/>
        </w:rPr>
        <w:t>ли</w:t>
      </w:r>
      <w:r w:rsidR="00CE0EEF" w:rsidRPr="00E20775">
        <w:rPr>
          <w:rFonts w:ascii="Times New Roman" w:hAnsi="Times New Roman" w:cs="Times New Roman"/>
          <w:sz w:val="28"/>
          <w:szCs w:val="28"/>
        </w:rPr>
        <w:t xml:space="preserve"> основного персонала</w:t>
      </w:r>
      <w:r w:rsidRPr="00E20775">
        <w:rPr>
          <w:rFonts w:ascii="Times New Roman" w:hAnsi="Times New Roman" w:cs="Times New Roman"/>
          <w:sz w:val="28"/>
          <w:szCs w:val="28"/>
        </w:rPr>
        <w:t xml:space="preserve">, впервые принятый или вновь поступивший на службу в центр трудовой мобильности (карьерный центр), </w:t>
      </w:r>
      <w:r w:rsidR="00A612AE" w:rsidRPr="00E2077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E20775">
        <w:rPr>
          <w:rFonts w:ascii="Times New Roman" w:hAnsi="Times New Roman" w:cs="Times New Roman"/>
          <w:sz w:val="28"/>
          <w:szCs w:val="28"/>
        </w:rPr>
        <w:t>профессиональн</w:t>
      </w:r>
      <w:r w:rsidR="004F4821" w:rsidRPr="00E20775">
        <w:rPr>
          <w:rFonts w:ascii="Times New Roman" w:hAnsi="Times New Roman" w:cs="Times New Roman"/>
          <w:sz w:val="28"/>
          <w:szCs w:val="28"/>
        </w:rPr>
        <w:t xml:space="preserve">о-адаптационную </w:t>
      </w:r>
      <w:r w:rsidRPr="00E20775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A612AE" w:rsidRPr="00E20775">
        <w:rPr>
          <w:rFonts w:ascii="Times New Roman" w:hAnsi="Times New Roman" w:cs="Times New Roman"/>
          <w:sz w:val="28"/>
          <w:szCs w:val="28"/>
        </w:rPr>
        <w:t>в период прохождения испытательного срока</w:t>
      </w:r>
      <w:r w:rsidR="009F4438" w:rsidRPr="00E20775">
        <w:rPr>
          <w:rFonts w:ascii="Times New Roman" w:hAnsi="Times New Roman" w:cs="Times New Roman"/>
          <w:sz w:val="28"/>
          <w:szCs w:val="28"/>
        </w:rPr>
        <w:t xml:space="preserve"> от одного до трех месяцев</w:t>
      </w:r>
      <w:r w:rsidR="00E018D0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10A1B8B1" w14:textId="1AF8895B" w:rsidR="00D42EAF" w:rsidRPr="00E20775" w:rsidRDefault="00222BFC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На период прохождения профессионально-адаптационной подготовки за работником</w:t>
      </w:r>
      <w:r w:rsidR="00D42EAF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CE0EEF" w:rsidRPr="00E20775">
        <w:rPr>
          <w:rFonts w:ascii="Times New Roman" w:hAnsi="Times New Roman" w:cs="Times New Roman"/>
          <w:sz w:val="28"/>
          <w:szCs w:val="28"/>
        </w:rPr>
        <w:t xml:space="preserve">центра трудовой мобильности (карьерного центра) </w:t>
      </w:r>
      <w:r w:rsidR="00D42EAF" w:rsidRPr="00E20775">
        <w:rPr>
          <w:rFonts w:ascii="Times New Roman" w:hAnsi="Times New Roman" w:cs="Times New Roman"/>
          <w:sz w:val="28"/>
          <w:szCs w:val="28"/>
        </w:rPr>
        <w:t>закрепляется наставник.</w:t>
      </w:r>
    </w:p>
    <w:p w14:paraId="513A5D84" w14:textId="01E0B87E" w:rsidR="00D42EAF" w:rsidRPr="00E20775" w:rsidRDefault="00D42EAF" w:rsidP="00F335C5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Закрепление наставника </w:t>
      </w:r>
      <w:r w:rsidR="00316659" w:rsidRPr="00E20775">
        <w:rPr>
          <w:rFonts w:ascii="Times New Roman" w:hAnsi="Times New Roman" w:cs="Times New Roman"/>
          <w:sz w:val="28"/>
          <w:szCs w:val="28"/>
        </w:rPr>
        <w:t>за работником, впервые приняты</w:t>
      </w:r>
      <w:r w:rsidR="005E68E4" w:rsidRPr="00E20775">
        <w:rPr>
          <w:rFonts w:ascii="Times New Roman" w:hAnsi="Times New Roman" w:cs="Times New Roman"/>
          <w:sz w:val="28"/>
          <w:szCs w:val="28"/>
        </w:rPr>
        <w:t>м</w:t>
      </w:r>
      <w:r w:rsidR="00316659" w:rsidRPr="00E20775">
        <w:rPr>
          <w:rFonts w:ascii="Times New Roman" w:hAnsi="Times New Roman" w:cs="Times New Roman"/>
          <w:sz w:val="28"/>
          <w:szCs w:val="28"/>
        </w:rPr>
        <w:t xml:space="preserve"> или вновь поступивши</w:t>
      </w:r>
      <w:r w:rsidR="005E68E4" w:rsidRPr="00E20775">
        <w:rPr>
          <w:rFonts w:ascii="Times New Roman" w:hAnsi="Times New Roman" w:cs="Times New Roman"/>
          <w:sz w:val="28"/>
          <w:szCs w:val="28"/>
        </w:rPr>
        <w:t>м</w:t>
      </w:r>
      <w:r w:rsidR="00316659" w:rsidRPr="00E20775">
        <w:rPr>
          <w:rFonts w:ascii="Times New Roman" w:hAnsi="Times New Roman" w:cs="Times New Roman"/>
          <w:sz w:val="28"/>
          <w:szCs w:val="28"/>
        </w:rPr>
        <w:t xml:space="preserve"> на службу в центр трудовой мобильности (карьерный центр), </w:t>
      </w:r>
      <w:r w:rsidRPr="00E20775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приказа уполномоченного лица </w:t>
      </w:r>
      <w:r w:rsidR="009F4438" w:rsidRPr="00E20775">
        <w:rPr>
          <w:rFonts w:ascii="Times New Roman" w:hAnsi="Times New Roman" w:cs="Times New Roman"/>
          <w:sz w:val="28"/>
          <w:szCs w:val="28"/>
        </w:rPr>
        <w:t xml:space="preserve">центра трудовой мобильности </w:t>
      </w:r>
      <w:r w:rsidRPr="00E20775">
        <w:rPr>
          <w:rFonts w:ascii="Times New Roman" w:hAnsi="Times New Roman" w:cs="Times New Roman"/>
          <w:sz w:val="28"/>
          <w:szCs w:val="28"/>
        </w:rPr>
        <w:t>о приеме</w:t>
      </w:r>
      <w:r w:rsidR="00316659" w:rsidRPr="00E20775">
        <w:rPr>
          <w:rFonts w:ascii="Times New Roman" w:hAnsi="Times New Roman" w:cs="Times New Roman"/>
          <w:sz w:val="28"/>
          <w:szCs w:val="28"/>
        </w:rPr>
        <w:t xml:space="preserve"> его</w:t>
      </w:r>
      <w:r w:rsidRPr="00E20775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CE0EEF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365755C6" w14:textId="77777777" w:rsidR="006009EA" w:rsidRPr="00E20775" w:rsidRDefault="00F22A18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 в течение трех рабочих дней после закрепления его наставником разрабатывает план адаптации </w:t>
      </w:r>
      <w:r w:rsidR="00275E30" w:rsidRPr="00E20775">
        <w:rPr>
          <w:rFonts w:ascii="Times New Roman" w:hAnsi="Times New Roman" w:cs="Times New Roman"/>
          <w:sz w:val="28"/>
          <w:szCs w:val="28"/>
        </w:rPr>
        <w:t>работника, проходящего профессионально-адаптационную подготовку,</w:t>
      </w:r>
      <w:r w:rsidRPr="00E207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</w:t>
      </w:r>
      <w:bookmarkStart w:id="5" w:name="_Hlk131095688"/>
      <w:r w:rsidRPr="00E20775">
        <w:rPr>
          <w:rFonts w:ascii="Times New Roman" w:hAnsi="Times New Roman" w:cs="Times New Roman"/>
          <w:bCs/>
          <w:sz w:val="28"/>
          <w:szCs w:val="28"/>
        </w:rPr>
        <w:t>к настоящим Правилам</w:t>
      </w:r>
      <w:bookmarkEnd w:id="5"/>
      <w:r w:rsidRPr="00E207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074D8F" w14:textId="1484665A" w:rsidR="00EB3D53" w:rsidRPr="00E20775" w:rsidRDefault="00275E30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Работник, </w:t>
      </w:r>
      <w:r w:rsidR="0094320D" w:rsidRPr="00E20775">
        <w:rPr>
          <w:rFonts w:ascii="Times New Roman" w:hAnsi="Times New Roman" w:cs="Times New Roman"/>
          <w:sz w:val="28"/>
          <w:szCs w:val="28"/>
        </w:rPr>
        <w:t>прохо</w:t>
      </w:r>
      <w:r w:rsidRPr="00E20775">
        <w:rPr>
          <w:rFonts w:ascii="Times New Roman" w:hAnsi="Times New Roman" w:cs="Times New Roman"/>
          <w:sz w:val="28"/>
          <w:szCs w:val="28"/>
        </w:rPr>
        <w:t>дящий</w:t>
      </w:r>
      <w:r w:rsidR="0094320D" w:rsidRPr="00E20775">
        <w:rPr>
          <w:rFonts w:ascii="Times New Roman" w:hAnsi="Times New Roman" w:cs="Times New Roman"/>
          <w:sz w:val="28"/>
          <w:szCs w:val="28"/>
        </w:rPr>
        <w:t xml:space="preserve"> профессионально-адаптационн</w:t>
      </w:r>
      <w:r w:rsidRPr="00E20775">
        <w:rPr>
          <w:rFonts w:ascii="Times New Roman" w:hAnsi="Times New Roman" w:cs="Times New Roman"/>
          <w:sz w:val="28"/>
          <w:szCs w:val="28"/>
        </w:rPr>
        <w:t>ую</w:t>
      </w:r>
      <w:r w:rsidR="0094320D" w:rsidRPr="00E2077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E20775">
        <w:rPr>
          <w:rFonts w:ascii="Times New Roman" w:hAnsi="Times New Roman" w:cs="Times New Roman"/>
          <w:sz w:val="28"/>
          <w:szCs w:val="28"/>
        </w:rPr>
        <w:t>у</w:t>
      </w:r>
      <w:r w:rsidR="00AB26D4" w:rsidRPr="00E20775">
        <w:rPr>
          <w:rFonts w:ascii="Times New Roman" w:hAnsi="Times New Roman" w:cs="Times New Roman"/>
          <w:sz w:val="28"/>
          <w:szCs w:val="28"/>
        </w:rPr>
        <w:t>,</w:t>
      </w:r>
      <w:r w:rsidR="0094320D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AB26D4" w:rsidRPr="00E2077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4A63" w:rsidRPr="00E20775">
        <w:rPr>
          <w:rFonts w:ascii="Times New Roman" w:hAnsi="Times New Roman" w:cs="Times New Roman"/>
          <w:sz w:val="28"/>
          <w:szCs w:val="28"/>
        </w:rPr>
        <w:t>пятнадцати</w:t>
      </w:r>
      <w:r w:rsidR="00AB26D4" w:rsidRPr="00E20775">
        <w:rPr>
          <w:rFonts w:ascii="Times New Roman" w:hAnsi="Times New Roman" w:cs="Times New Roman"/>
          <w:sz w:val="28"/>
          <w:szCs w:val="28"/>
        </w:rPr>
        <w:t xml:space="preserve"> рабочих дней со дня приема на работу проходит </w:t>
      </w:r>
      <w:r w:rsidR="00E927D3" w:rsidRPr="00E20775">
        <w:rPr>
          <w:rFonts w:ascii="Times New Roman" w:hAnsi="Times New Roman" w:cs="Times New Roman"/>
          <w:sz w:val="28"/>
          <w:szCs w:val="28"/>
        </w:rPr>
        <w:t xml:space="preserve">адаптационное </w:t>
      </w:r>
      <w:proofErr w:type="gramStart"/>
      <w:r w:rsidR="00AB26D4" w:rsidRPr="00E2077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927D3" w:rsidRPr="00E20775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="002F186A" w:rsidRPr="00E20775">
        <w:rPr>
          <w:rFonts w:ascii="Times New Roman" w:hAnsi="Times New Roman" w:cs="Times New Roman"/>
          <w:sz w:val="28"/>
          <w:szCs w:val="28"/>
        </w:rPr>
        <w:t>, разработанно</w:t>
      </w:r>
      <w:r w:rsidR="00E927D3" w:rsidRPr="00E20775">
        <w:rPr>
          <w:rFonts w:ascii="Times New Roman" w:hAnsi="Times New Roman" w:cs="Times New Roman"/>
          <w:sz w:val="28"/>
          <w:szCs w:val="28"/>
        </w:rPr>
        <w:t>й</w:t>
      </w:r>
      <w:r w:rsidR="002F186A" w:rsidRPr="00E20775">
        <w:t xml:space="preserve"> </w:t>
      </w:r>
      <w:r w:rsidR="002F186A" w:rsidRPr="00E20775">
        <w:rPr>
          <w:rFonts w:ascii="Times New Roman" w:hAnsi="Times New Roman" w:cs="Times New Roman"/>
          <w:sz w:val="28"/>
          <w:szCs w:val="28"/>
        </w:rPr>
        <w:t>организацией повышения квалификации.</w:t>
      </w:r>
    </w:p>
    <w:p w14:paraId="54E0B894" w14:textId="004AF53D" w:rsidR="002F186A" w:rsidRPr="00E20775" w:rsidRDefault="002F186A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Адаптационн</w:t>
      </w:r>
      <w:r w:rsidR="00E927D3" w:rsidRPr="00E20775">
        <w:rPr>
          <w:rFonts w:ascii="Times New Roman" w:hAnsi="Times New Roman" w:cs="Times New Roman"/>
          <w:sz w:val="28"/>
          <w:szCs w:val="28"/>
        </w:rPr>
        <w:t>ое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E927D3" w:rsidRPr="00E2077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20775">
        <w:rPr>
          <w:rFonts w:ascii="Times New Roman" w:hAnsi="Times New Roman" w:cs="Times New Roman"/>
          <w:sz w:val="28"/>
          <w:szCs w:val="28"/>
        </w:rPr>
        <w:t>организуется с частичным</w:t>
      </w:r>
      <w:r w:rsidR="00195B02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Pr="00E20775">
        <w:rPr>
          <w:rFonts w:ascii="Times New Roman" w:hAnsi="Times New Roman" w:cs="Times New Roman"/>
          <w:sz w:val="28"/>
          <w:szCs w:val="28"/>
        </w:rPr>
        <w:t>отрывом от трудовой деятельности с сохранением заработной платы способом дистанционного обучения</w:t>
      </w:r>
      <w:r w:rsidR="00195B02" w:rsidRPr="00E20775">
        <w:rPr>
          <w:rFonts w:ascii="Times New Roman" w:hAnsi="Times New Roman" w:cs="Times New Roman"/>
          <w:sz w:val="28"/>
          <w:szCs w:val="28"/>
        </w:rPr>
        <w:t xml:space="preserve"> посредством Платформы.</w:t>
      </w:r>
    </w:p>
    <w:p w14:paraId="2F26CC0F" w14:textId="7A403905" w:rsidR="00D9652B" w:rsidRPr="00E20775" w:rsidRDefault="00316659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Работник, проходящий профессионально-адаптационную подготовку, проходит а</w:t>
      </w:r>
      <w:r w:rsidR="00D9652B" w:rsidRPr="00E20775">
        <w:rPr>
          <w:rFonts w:ascii="Times New Roman" w:hAnsi="Times New Roman" w:cs="Times New Roman"/>
          <w:sz w:val="28"/>
          <w:szCs w:val="28"/>
        </w:rPr>
        <w:t>даптационное обучение самостоятельно под руководством наставника, с обязательной практикой по изученным темам в рабочей среде в центре трудовой мобильности (карьерном центра).</w:t>
      </w:r>
    </w:p>
    <w:p w14:paraId="612816F3" w14:textId="6C6715E9" w:rsidR="003823E2" w:rsidRPr="00E20775" w:rsidRDefault="00A612AE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96EDB" w:rsidRPr="00E20775">
        <w:rPr>
          <w:rFonts w:ascii="Times New Roman" w:hAnsi="Times New Roman" w:cs="Times New Roman"/>
          <w:sz w:val="28"/>
          <w:szCs w:val="28"/>
        </w:rPr>
        <w:t>прохождения профессионально-адаптационной подготовки работник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823E2" w:rsidRPr="00E20775">
        <w:rPr>
          <w:rFonts w:ascii="Times New Roman" w:hAnsi="Times New Roman" w:cs="Times New Roman"/>
          <w:sz w:val="28"/>
          <w:szCs w:val="28"/>
        </w:rPr>
        <w:t xml:space="preserve">центра трудовой мобильности (карьерного центра) </w:t>
      </w:r>
      <w:r w:rsidRPr="00E20775">
        <w:rPr>
          <w:rFonts w:ascii="Times New Roman" w:hAnsi="Times New Roman" w:cs="Times New Roman"/>
          <w:sz w:val="28"/>
          <w:szCs w:val="28"/>
        </w:rPr>
        <w:t>готовит отчет о выполнении плана адаптации</w:t>
      </w:r>
      <w:r w:rsidR="00E0529B" w:rsidRPr="00E20775">
        <w:rPr>
          <w:rFonts w:ascii="Times New Roman" w:hAnsi="Times New Roman" w:cs="Times New Roman"/>
          <w:sz w:val="28"/>
          <w:szCs w:val="28"/>
        </w:rPr>
        <w:t xml:space="preserve"> посредством Платформы</w:t>
      </w:r>
      <w:r w:rsidR="00C96EDB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195A2671" w14:textId="611BACC3" w:rsidR="00C12563" w:rsidRPr="00E20775" w:rsidRDefault="003823E2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По завершению наставничества </w:t>
      </w:r>
      <w:r w:rsidR="00A612AE" w:rsidRPr="00E20775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D95A0E" w:rsidRPr="00E20775">
        <w:rPr>
          <w:rFonts w:ascii="Times New Roman" w:hAnsi="Times New Roman" w:cs="Times New Roman"/>
          <w:sz w:val="28"/>
          <w:szCs w:val="28"/>
        </w:rPr>
        <w:t>оценивает</w:t>
      </w:r>
      <w:r w:rsidR="00A612AE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D95A0E" w:rsidRPr="00E20775">
        <w:rPr>
          <w:rFonts w:ascii="Times New Roman" w:hAnsi="Times New Roman" w:cs="Times New Roman"/>
          <w:sz w:val="28"/>
          <w:szCs w:val="28"/>
        </w:rPr>
        <w:t xml:space="preserve">выполнение плана адаптации </w:t>
      </w:r>
      <w:r w:rsidR="00641447" w:rsidRPr="00E20775">
        <w:rPr>
          <w:rFonts w:ascii="Times New Roman" w:hAnsi="Times New Roman" w:cs="Times New Roman"/>
          <w:sz w:val="28"/>
          <w:szCs w:val="28"/>
        </w:rPr>
        <w:t>работник</w:t>
      </w:r>
      <w:r w:rsidR="00D95A0E" w:rsidRPr="00E20775">
        <w:rPr>
          <w:rFonts w:ascii="Times New Roman" w:hAnsi="Times New Roman" w:cs="Times New Roman"/>
          <w:sz w:val="28"/>
          <w:szCs w:val="28"/>
        </w:rPr>
        <w:t>ом</w:t>
      </w:r>
      <w:r w:rsidR="00641447" w:rsidRPr="00E20775">
        <w:rPr>
          <w:rFonts w:ascii="Times New Roman" w:hAnsi="Times New Roman" w:cs="Times New Roman"/>
          <w:sz w:val="28"/>
          <w:szCs w:val="28"/>
        </w:rPr>
        <w:t>, проходивш</w:t>
      </w:r>
      <w:r w:rsidR="00D95A0E" w:rsidRPr="00E20775">
        <w:rPr>
          <w:rFonts w:ascii="Times New Roman" w:hAnsi="Times New Roman" w:cs="Times New Roman"/>
          <w:sz w:val="28"/>
          <w:szCs w:val="28"/>
        </w:rPr>
        <w:t>им</w:t>
      </w:r>
      <w:r w:rsidR="00641447" w:rsidRPr="00E20775">
        <w:rPr>
          <w:rFonts w:ascii="Times New Roman" w:hAnsi="Times New Roman" w:cs="Times New Roman"/>
          <w:sz w:val="28"/>
          <w:szCs w:val="28"/>
        </w:rPr>
        <w:t xml:space="preserve"> профессионально-адаптационную подготовку</w:t>
      </w:r>
      <w:r w:rsidR="00E927D3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7DBBB564" w14:textId="4FF588FF" w:rsidR="00A612AE" w:rsidRPr="00E20775" w:rsidRDefault="00D95A0E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 о выполнении плана адаптации, </w:t>
      </w:r>
      <w:r w:rsidR="00EB7213" w:rsidRPr="00E20775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Pr="00E20775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выносит решение о прохождении либо </w:t>
      </w:r>
      <w:proofErr w:type="gramStart"/>
      <w:r w:rsidRPr="00E20775">
        <w:rPr>
          <w:rFonts w:ascii="Times New Roman" w:hAnsi="Times New Roman" w:cs="Times New Roman"/>
          <w:sz w:val="28"/>
          <w:szCs w:val="28"/>
        </w:rPr>
        <w:t>не прохождении</w:t>
      </w:r>
      <w:proofErr w:type="gramEnd"/>
      <w:r w:rsidRPr="00E20775">
        <w:rPr>
          <w:rFonts w:ascii="Times New Roman" w:hAnsi="Times New Roman" w:cs="Times New Roman"/>
          <w:sz w:val="28"/>
          <w:szCs w:val="28"/>
        </w:rPr>
        <w:t xml:space="preserve"> работником испытательного срока.</w:t>
      </w:r>
    </w:p>
    <w:p w14:paraId="234F7402" w14:textId="77777777" w:rsidR="00622206" w:rsidRPr="00E20775" w:rsidRDefault="00622206" w:rsidP="00F335C5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C5571" w14:textId="19959061" w:rsidR="004307B0" w:rsidRPr="00E20775" w:rsidRDefault="004307B0" w:rsidP="004307B0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75">
        <w:rPr>
          <w:rFonts w:ascii="Times New Roman" w:hAnsi="Times New Roman" w:cs="Times New Roman"/>
          <w:b/>
          <w:sz w:val="28"/>
          <w:szCs w:val="28"/>
        </w:rPr>
        <w:t xml:space="preserve">Параграф 2. </w:t>
      </w:r>
      <w:r w:rsidR="00FE18B1" w:rsidRPr="00E20775">
        <w:rPr>
          <w:rFonts w:ascii="Times New Roman" w:hAnsi="Times New Roman" w:cs="Times New Roman"/>
          <w:b/>
          <w:sz w:val="28"/>
          <w:szCs w:val="28"/>
        </w:rPr>
        <w:t>Порядок формирования индивидуального плана обучения</w:t>
      </w:r>
    </w:p>
    <w:p w14:paraId="19D0A8BD" w14:textId="77777777" w:rsidR="00EB7213" w:rsidRPr="00E20775" w:rsidRDefault="00EB7213" w:rsidP="004307B0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26870" w14:textId="3D499B95" w:rsidR="00FE18B1" w:rsidRPr="00E20775" w:rsidRDefault="009F2C8F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В и</w:t>
      </w:r>
      <w:r w:rsidR="00FE18B1" w:rsidRPr="00E20775">
        <w:rPr>
          <w:rFonts w:ascii="Times New Roman" w:hAnsi="Times New Roman" w:cs="Times New Roman"/>
          <w:sz w:val="28"/>
          <w:szCs w:val="28"/>
        </w:rPr>
        <w:t>ндивидуальн</w:t>
      </w:r>
      <w:r w:rsidRPr="00E20775">
        <w:rPr>
          <w:rFonts w:ascii="Times New Roman" w:hAnsi="Times New Roman" w:cs="Times New Roman"/>
          <w:sz w:val="28"/>
          <w:szCs w:val="28"/>
        </w:rPr>
        <w:t>ом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E20775">
        <w:rPr>
          <w:rFonts w:ascii="Times New Roman" w:hAnsi="Times New Roman" w:cs="Times New Roman"/>
          <w:sz w:val="28"/>
          <w:szCs w:val="28"/>
        </w:rPr>
        <w:t>е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E20775">
        <w:rPr>
          <w:rFonts w:ascii="Times New Roman" w:hAnsi="Times New Roman" w:cs="Times New Roman"/>
          <w:sz w:val="28"/>
          <w:szCs w:val="28"/>
        </w:rPr>
        <w:t xml:space="preserve">работнику центра трудовой мобильности (карьерного центра) </w:t>
      </w:r>
      <w:r w:rsidR="000A6499" w:rsidRPr="00E20775">
        <w:rPr>
          <w:rFonts w:ascii="Times New Roman" w:hAnsi="Times New Roman" w:cs="Times New Roman"/>
          <w:sz w:val="28"/>
          <w:szCs w:val="28"/>
        </w:rPr>
        <w:t>устанавлива</w:t>
      </w:r>
      <w:r w:rsidRPr="00E20775">
        <w:rPr>
          <w:rFonts w:ascii="Times New Roman" w:hAnsi="Times New Roman" w:cs="Times New Roman"/>
          <w:sz w:val="28"/>
          <w:szCs w:val="28"/>
        </w:rPr>
        <w:t>ются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 не менее 40 (сорока) академических часов </w:t>
      </w:r>
      <w:proofErr w:type="gramStart"/>
      <w:r w:rsidR="00514122" w:rsidRPr="00E20775">
        <w:rPr>
          <w:rFonts w:ascii="Times New Roman" w:hAnsi="Times New Roman" w:cs="Times New Roman"/>
          <w:sz w:val="28"/>
          <w:szCs w:val="28"/>
        </w:rPr>
        <w:t>обучения</w:t>
      </w:r>
      <w:r w:rsidR="00EB7213" w:rsidRPr="00E20775">
        <w:rPr>
          <w:rFonts w:ascii="Times New Roman" w:hAnsi="Times New Roman" w:cs="Times New Roman"/>
          <w:sz w:val="28"/>
          <w:szCs w:val="28"/>
        </w:rPr>
        <w:t xml:space="preserve"> по стандарту</w:t>
      </w:r>
      <w:proofErr w:type="gramEnd"/>
      <w:r w:rsidR="00EB7213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4A1223" w:rsidRPr="00E20775">
        <w:rPr>
          <w:rFonts w:ascii="Times New Roman" w:hAnsi="Times New Roman" w:cs="Times New Roman"/>
          <w:sz w:val="28"/>
          <w:szCs w:val="28"/>
        </w:rPr>
        <w:t>учебн</w:t>
      </w:r>
      <w:r w:rsidR="00EB7213" w:rsidRPr="00E20775">
        <w:rPr>
          <w:rFonts w:ascii="Times New Roman" w:hAnsi="Times New Roman" w:cs="Times New Roman"/>
          <w:sz w:val="28"/>
          <w:szCs w:val="28"/>
        </w:rPr>
        <w:t>ого</w:t>
      </w:r>
      <w:r w:rsidR="004A1223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261E12" w:rsidRPr="00E20775">
        <w:rPr>
          <w:rFonts w:ascii="Times New Roman" w:hAnsi="Times New Roman" w:cs="Times New Roman"/>
          <w:sz w:val="28"/>
          <w:szCs w:val="28"/>
        </w:rPr>
        <w:t>курс</w:t>
      </w:r>
      <w:r w:rsidR="00EB7213" w:rsidRPr="00E20775">
        <w:rPr>
          <w:rFonts w:ascii="Times New Roman" w:hAnsi="Times New Roman" w:cs="Times New Roman"/>
          <w:sz w:val="28"/>
          <w:szCs w:val="28"/>
        </w:rPr>
        <w:t>а</w:t>
      </w:r>
      <w:r w:rsidR="00261E12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D5AED" w:rsidRPr="00E20775">
        <w:rPr>
          <w:rFonts w:ascii="Times New Roman" w:hAnsi="Times New Roman" w:cs="Times New Roman"/>
          <w:sz w:val="28"/>
          <w:szCs w:val="28"/>
        </w:rPr>
        <w:t>(</w:t>
      </w:r>
      <w:r w:rsidRPr="00E20775">
        <w:rPr>
          <w:rFonts w:ascii="Times New Roman" w:hAnsi="Times New Roman" w:cs="Times New Roman"/>
          <w:sz w:val="28"/>
          <w:szCs w:val="28"/>
        </w:rPr>
        <w:t>модул</w:t>
      </w:r>
      <w:r w:rsidR="00514122" w:rsidRPr="00E20775">
        <w:rPr>
          <w:rFonts w:ascii="Times New Roman" w:hAnsi="Times New Roman" w:cs="Times New Roman"/>
          <w:sz w:val="28"/>
          <w:szCs w:val="28"/>
        </w:rPr>
        <w:t>я</w:t>
      </w:r>
      <w:r w:rsidR="003D5AED" w:rsidRPr="00E20775">
        <w:rPr>
          <w:rFonts w:ascii="Times New Roman" w:hAnsi="Times New Roman" w:cs="Times New Roman"/>
          <w:sz w:val="28"/>
          <w:szCs w:val="28"/>
        </w:rPr>
        <w:t>)</w:t>
      </w:r>
      <w:r w:rsidR="00D93E7B" w:rsidRPr="00E20775">
        <w:rPr>
          <w:rFonts w:ascii="Times New Roman" w:hAnsi="Times New Roman" w:cs="Times New Roman"/>
          <w:sz w:val="28"/>
          <w:szCs w:val="28"/>
        </w:rPr>
        <w:t>, обязательны</w:t>
      </w:r>
      <w:r w:rsidR="00514122" w:rsidRPr="00E20775">
        <w:rPr>
          <w:rFonts w:ascii="Times New Roman" w:hAnsi="Times New Roman" w:cs="Times New Roman"/>
          <w:sz w:val="28"/>
          <w:szCs w:val="28"/>
        </w:rPr>
        <w:t>м</w:t>
      </w:r>
      <w:r w:rsidR="00D93E7B" w:rsidRPr="00E20775">
        <w:rPr>
          <w:rFonts w:ascii="Times New Roman" w:hAnsi="Times New Roman" w:cs="Times New Roman"/>
          <w:sz w:val="28"/>
          <w:szCs w:val="28"/>
        </w:rPr>
        <w:t xml:space="preserve"> к прохождению в течение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93E7B" w:rsidRPr="00E20775">
        <w:rPr>
          <w:rFonts w:ascii="Times New Roman" w:hAnsi="Times New Roman" w:cs="Times New Roman"/>
          <w:sz w:val="28"/>
          <w:szCs w:val="28"/>
        </w:rPr>
        <w:t>ого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D93E7B" w:rsidRPr="00E20775">
        <w:rPr>
          <w:rFonts w:ascii="Times New Roman" w:hAnsi="Times New Roman" w:cs="Times New Roman"/>
          <w:sz w:val="28"/>
          <w:szCs w:val="28"/>
        </w:rPr>
        <w:t>а</w:t>
      </w:r>
      <w:r w:rsidR="00FE18B1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053FE7A8" w14:textId="3F29C7DE" w:rsidR="00FE18B1" w:rsidRPr="00E20775" w:rsidRDefault="00C57D0A" w:rsidP="00FE18B1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Академический час составляет 60 </w:t>
      </w:r>
      <w:r w:rsidR="00EB7213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(шестьдесят) </w:t>
      </w:r>
      <w:r w:rsidRPr="00E20775">
        <w:rPr>
          <w:rFonts w:ascii="Times New Roman" w:hAnsi="Times New Roman" w:cs="Times New Roman"/>
          <w:sz w:val="28"/>
          <w:szCs w:val="28"/>
        </w:rPr>
        <w:t>минут</w:t>
      </w:r>
      <w:r w:rsidR="00942AB0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526201F" w14:textId="6FC2548C" w:rsidR="007A4529" w:rsidRPr="00E20775" w:rsidRDefault="007A4529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Индивидуальный план обучения работник</w:t>
      </w:r>
      <w:r w:rsidR="000F28C2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F28C2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 xml:space="preserve"> трудовой мобильности (карьерн</w:t>
      </w:r>
      <w:r w:rsidR="000F28C2" w:rsidRPr="00E20775">
        <w:rPr>
          <w:rFonts w:ascii="Times New Roman" w:hAnsi="Times New Roman" w:cs="Times New Roman"/>
          <w:sz w:val="28"/>
          <w:szCs w:val="28"/>
        </w:rPr>
        <w:t>ого</w:t>
      </w:r>
      <w:r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F28C2" w:rsidRPr="00E20775">
        <w:rPr>
          <w:rFonts w:ascii="Times New Roman" w:hAnsi="Times New Roman" w:cs="Times New Roman"/>
          <w:sz w:val="28"/>
          <w:szCs w:val="28"/>
        </w:rPr>
        <w:t>а</w:t>
      </w:r>
      <w:r w:rsidRPr="00E20775">
        <w:rPr>
          <w:rFonts w:ascii="Times New Roman" w:hAnsi="Times New Roman" w:cs="Times New Roman"/>
          <w:sz w:val="28"/>
          <w:szCs w:val="28"/>
        </w:rPr>
        <w:t xml:space="preserve">) формируется на основании </w:t>
      </w:r>
      <w:proofErr w:type="gramStart"/>
      <w:r w:rsidRPr="00E20775">
        <w:rPr>
          <w:rFonts w:ascii="Times New Roman" w:hAnsi="Times New Roman" w:cs="Times New Roman"/>
          <w:sz w:val="28"/>
          <w:szCs w:val="28"/>
        </w:rPr>
        <w:t>оценки уровня развития компетенций работников центров трудовой</w:t>
      </w:r>
      <w:proofErr w:type="gramEnd"/>
      <w:r w:rsidRPr="00E20775">
        <w:rPr>
          <w:rFonts w:ascii="Times New Roman" w:hAnsi="Times New Roman" w:cs="Times New Roman"/>
          <w:sz w:val="28"/>
          <w:szCs w:val="28"/>
        </w:rPr>
        <w:t xml:space="preserve"> мобильности (карьерных центров).</w:t>
      </w:r>
    </w:p>
    <w:p w14:paraId="3A33E779" w14:textId="499E2E09" w:rsidR="00093799" w:rsidRPr="00E20775" w:rsidRDefault="004307B0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Ежегодно не позднее 15 </w:t>
      </w:r>
      <w:r w:rsidR="00093799" w:rsidRPr="00E20775">
        <w:rPr>
          <w:rFonts w:ascii="Times New Roman" w:hAnsi="Times New Roman" w:cs="Times New Roman"/>
          <w:sz w:val="28"/>
          <w:szCs w:val="28"/>
        </w:rPr>
        <w:t>ноября</w:t>
      </w:r>
      <w:r w:rsidR="00942AB0" w:rsidRPr="00E2077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42AB0" w:rsidRPr="00E20775">
        <w:rPr>
          <w:rFonts w:ascii="Times New Roman" w:hAnsi="Times New Roman" w:cs="Times New Roman"/>
          <w:sz w:val="28"/>
          <w:szCs w:val="28"/>
          <w:lang w:val="kk-KZ"/>
        </w:rPr>
        <w:t>текущего года</w:t>
      </w:r>
      <w:r w:rsidRPr="00E20775">
        <w:rPr>
          <w:rFonts w:ascii="Times New Roman" w:hAnsi="Times New Roman" w:cs="Times New Roman"/>
          <w:sz w:val="28"/>
          <w:szCs w:val="28"/>
        </w:rPr>
        <w:t xml:space="preserve"> работники центров трудовой мобильности </w:t>
      </w:r>
      <w:r w:rsidR="007F4D2F" w:rsidRPr="00E20775">
        <w:rPr>
          <w:rFonts w:ascii="Times New Roman" w:hAnsi="Times New Roman" w:cs="Times New Roman"/>
          <w:sz w:val="28"/>
          <w:szCs w:val="28"/>
        </w:rPr>
        <w:t>(карьерных центров)</w:t>
      </w:r>
      <w:r w:rsidR="00093799" w:rsidRPr="00E20775">
        <w:rPr>
          <w:rFonts w:ascii="Times New Roman" w:hAnsi="Times New Roman" w:cs="Times New Roman"/>
          <w:sz w:val="28"/>
          <w:szCs w:val="28"/>
        </w:rPr>
        <w:t xml:space="preserve"> проходят оценку </w:t>
      </w:r>
      <w:r w:rsidR="00174862" w:rsidRPr="00E20775">
        <w:rPr>
          <w:rFonts w:ascii="Times New Roman" w:hAnsi="Times New Roman" w:cs="Times New Roman"/>
          <w:sz w:val="28"/>
          <w:szCs w:val="28"/>
        </w:rPr>
        <w:t xml:space="preserve">уровня развития </w:t>
      </w:r>
      <w:r w:rsidR="00093799" w:rsidRPr="00E20775">
        <w:rPr>
          <w:rFonts w:ascii="Times New Roman" w:hAnsi="Times New Roman" w:cs="Times New Roman"/>
          <w:sz w:val="28"/>
          <w:szCs w:val="28"/>
        </w:rPr>
        <w:t>компетенций</w:t>
      </w:r>
      <w:r w:rsidR="00A76025" w:rsidRPr="00E20775">
        <w:rPr>
          <w:rFonts w:ascii="Times New Roman" w:hAnsi="Times New Roman" w:cs="Times New Roman"/>
          <w:sz w:val="28"/>
          <w:szCs w:val="28"/>
        </w:rPr>
        <w:t xml:space="preserve"> в формах:</w:t>
      </w:r>
    </w:p>
    <w:p w14:paraId="78D7C7FE" w14:textId="77777777" w:rsidR="002C241A" w:rsidRPr="00E20775" w:rsidRDefault="002C241A" w:rsidP="00001A4E">
      <w:pPr>
        <w:pStyle w:val="a6"/>
        <w:numPr>
          <w:ilvl w:val="0"/>
          <w:numId w:val="19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внешней оценки уровня развития компетенций, проводимой организацией повышения квалификации путем сбора и анализа ведомственной и административной отчетности по вопросам социальной </w:t>
      </w:r>
      <w:r w:rsidRPr="00E20775">
        <w:rPr>
          <w:rFonts w:ascii="Times New Roman" w:hAnsi="Times New Roman" w:cs="Times New Roman"/>
          <w:sz w:val="28"/>
          <w:szCs w:val="28"/>
        </w:rPr>
        <w:lastRenderedPageBreak/>
        <w:t>защиты, занятости и деятельности центров трудовой мобильности (карьерных центров)</w:t>
      </w:r>
    </w:p>
    <w:p w14:paraId="2AF6A77E" w14:textId="283178BC" w:rsidR="004307B0" w:rsidRPr="00E20775" w:rsidRDefault="004307B0" w:rsidP="00001A4E">
      <w:pPr>
        <w:pStyle w:val="a6"/>
        <w:numPr>
          <w:ilvl w:val="0"/>
          <w:numId w:val="19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самостоятельн</w:t>
      </w:r>
      <w:r w:rsidR="00A76025" w:rsidRPr="00E20775">
        <w:rPr>
          <w:rFonts w:ascii="Times New Roman" w:hAnsi="Times New Roman" w:cs="Times New Roman"/>
          <w:sz w:val="28"/>
          <w:szCs w:val="28"/>
        </w:rPr>
        <w:t>ой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001A4E" w:rsidRPr="00E20775">
        <w:rPr>
          <w:rFonts w:ascii="Times New Roman" w:hAnsi="Times New Roman" w:cs="Times New Roman"/>
          <w:sz w:val="28"/>
          <w:szCs w:val="28"/>
        </w:rPr>
        <w:t>оценк</w:t>
      </w:r>
      <w:r w:rsidR="00A76025" w:rsidRPr="00E20775">
        <w:rPr>
          <w:rFonts w:ascii="Times New Roman" w:hAnsi="Times New Roman" w:cs="Times New Roman"/>
          <w:sz w:val="28"/>
          <w:szCs w:val="28"/>
        </w:rPr>
        <w:t>и</w:t>
      </w:r>
      <w:r w:rsidR="00001A4E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174862" w:rsidRPr="00E20775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DF3C38" w:rsidRPr="00E2077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01A4E" w:rsidRPr="00E20775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C416F5" w:rsidRPr="00E20775">
        <w:rPr>
          <w:rFonts w:ascii="Times New Roman" w:hAnsi="Times New Roman" w:cs="Times New Roman"/>
          <w:sz w:val="28"/>
          <w:szCs w:val="28"/>
        </w:rPr>
        <w:t>путем</w:t>
      </w:r>
      <w:r w:rsidR="00A76025" w:rsidRPr="00E20775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C416F5" w:rsidRPr="00E20775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0F28C2" w:rsidRPr="00E20775">
        <w:rPr>
          <w:rFonts w:ascii="Times New Roman" w:hAnsi="Times New Roman" w:cs="Times New Roman"/>
          <w:sz w:val="28"/>
          <w:szCs w:val="28"/>
        </w:rPr>
        <w:t xml:space="preserve"> посредством Платформы</w:t>
      </w:r>
      <w:r w:rsidR="00C101F1" w:rsidRPr="00E207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A452E6" w14:textId="578FA227" w:rsidR="000F28C2" w:rsidRPr="00E20775" w:rsidRDefault="00947224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По</w:t>
      </w:r>
      <w:r w:rsidR="004307B0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635E47" w:rsidRPr="00E20775">
        <w:rPr>
          <w:rFonts w:ascii="Times New Roman" w:hAnsi="Times New Roman" w:cs="Times New Roman"/>
          <w:sz w:val="28"/>
          <w:szCs w:val="28"/>
        </w:rPr>
        <w:t xml:space="preserve">итогам </w:t>
      </w:r>
      <w:proofErr w:type="gramStart"/>
      <w:r w:rsidR="003D66A3" w:rsidRPr="00E20775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BB3F3C" w:rsidRPr="00E20775">
        <w:rPr>
          <w:rFonts w:ascii="Times New Roman" w:hAnsi="Times New Roman" w:cs="Times New Roman"/>
          <w:sz w:val="28"/>
          <w:szCs w:val="28"/>
        </w:rPr>
        <w:t>результат</w:t>
      </w:r>
      <w:r w:rsidR="003D66A3" w:rsidRPr="00E20775">
        <w:rPr>
          <w:rFonts w:ascii="Times New Roman" w:hAnsi="Times New Roman" w:cs="Times New Roman"/>
          <w:sz w:val="28"/>
          <w:szCs w:val="28"/>
        </w:rPr>
        <w:t>ов</w:t>
      </w:r>
      <w:r w:rsidR="00BB3F3C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4307B0" w:rsidRPr="00E20775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20775">
        <w:rPr>
          <w:rFonts w:ascii="Times New Roman" w:hAnsi="Times New Roman" w:cs="Times New Roman"/>
          <w:sz w:val="28"/>
          <w:szCs w:val="28"/>
        </w:rPr>
        <w:t xml:space="preserve">уровня развития </w:t>
      </w:r>
      <w:r w:rsidR="004307B0" w:rsidRPr="00E20775">
        <w:rPr>
          <w:rFonts w:ascii="Times New Roman" w:hAnsi="Times New Roman" w:cs="Times New Roman"/>
          <w:sz w:val="28"/>
          <w:szCs w:val="28"/>
        </w:rPr>
        <w:t>компетенций работников центров трудовой</w:t>
      </w:r>
      <w:proofErr w:type="gramEnd"/>
      <w:r w:rsidR="004307B0" w:rsidRPr="00E20775">
        <w:rPr>
          <w:rFonts w:ascii="Times New Roman" w:hAnsi="Times New Roman" w:cs="Times New Roman"/>
          <w:sz w:val="28"/>
          <w:szCs w:val="28"/>
        </w:rPr>
        <w:t xml:space="preserve"> мобильности (карьерных центров) </w:t>
      </w:r>
      <w:r w:rsidRPr="00E20775">
        <w:rPr>
          <w:rFonts w:ascii="Times New Roman" w:hAnsi="Times New Roman" w:cs="Times New Roman"/>
          <w:sz w:val="28"/>
          <w:szCs w:val="28"/>
        </w:rPr>
        <w:t>о</w:t>
      </w:r>
      <w:r w:rsidR="00150A97" w:rsidRPr="00E20775">
        <w:rPr>
          <w:rFonts w:ascii="Times New Roman" w:hAnsi="Times New Roman" w:cs="Times New Roman"/>
          <w:sz w:val="28"/>
          <w:szCs w:val="28"/>
        </w:rPr>
        <w:t>рганизация повышения квалификаци</w:t>
      </w:r>
      <w:r w:rsidR="00635E47" w:rsidRPr="00E20775">
        <w:rPr>
          <w:rFonts w:ascii="Times New Roman" w:hAnsi="Times New Roman" w:cs="Times New Roman"/>
          <w:sz w:val="28"/>
          <w:szCs w:val="28"/>
        </w:rPr>
        <w:t>и</w:t>
      </w:r>
      <w:r w:rsidR="00150A97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0F28C2" w:rsidRPr="00E20775">
        <w:rPr>
          <w:rFonts w:ascii="Times New Roman" w:hAnsi="Times New Roman" w:cs="Times New Roman"/>
          <w:sz w:val="28"/>
          <w:szCs w:val="28"/>
        </w:rPr>
        <w:t>формирует посредством Платформы</w:t>
      </w:r>
      <w:r w:rsidR="00FB5436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индивидуальный план обучения </w:t>
      </w:r>
      <w:r w:rsidR="000F28C2" w:rsidRPr="00E20775">
        <w:rPr>
          <w:rFonts w:ascii="Times New Roman" w:hAnsi="Times New Roman" w:cs="Times New Roman"/>
          <w:sz w:val="28"/>
          <w:szCs w:val="28"/>
        </w:rPr>
        <w:t xml:space="preserve">работников центров трудовой мобильности (карьерных центров) на </w:t>
      </w:r>
      <w:r w:rsidR="00FB5436" w:rsidRPr="00E20775">
        <w:rPr>
          <w:rFonts w:ascii="Times New Roman" w:hAnsi="Times New Roman" w:cs="Times New Roman"/>
          <w:sz w:val="28"/>
          <w:szCs w:val="28"/>
        </w:rPr>
        <w:t>следующий</w:t>
      </w:r>
      <w:r w:rsidR="000F28C2" w:rsidRPr="00E2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FE18B1" w:rsidRPr="00E20775">
        <w:rPr>
          <w:rFonts w:ascii="Times New Roman" w:hAnsi="Times New Roman" w:cs="Times New Roman"/>
          <w:sz w:val="28"/>
          <w:szCs w:val="28"/>
        </w:rPr>
        <w:t>;</w:t>
      </w:r>
    </w:p>
    <w:p w14:paraId="2F1AA691" w14:textId="3DB9C37D" w:rsidR="004307B0" w:rsidRPr="00E20775" w:rsidRDefault="00321CB8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Работнику центра трудовой мобильности (карьерного центра) в личном кабинете на Платформе отображается и</w:t>
      </w:r>
      <w:r w:rsidR="00FE18B1" w:rsidRPr="00E20775">
        <w:rPr>
          <w:rFonts w:ascii="Times New Roman" w:hAnsi="Times New Roman" w:cs="Times New Roman"/>
          <w:sz w:val="28"/>
          <w:szCs w:val="28"/>
        </w:rPr>
        <w:t xml:space="preserve">ндивидуальный план обучения </w:t>
      </w:r>
      <w:r w:rsidR="00C57D0A" w:rsidRPr="00E2077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A6499" w:rsidRPr="00E2077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4A1223" w:rsidRPr="00E20775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57D0A" w:rsidRPr="00E20775">
        <w:rPr>
          <w:rFonts w:ascii="Times New Roman" w:hAnsi="Times New Roman" w:cs="Times New Roman"/>
          <w:sz w:val="28"/>
          <w:szCs w:val="28"/>
        </w:rPr>
        <w:t>курсов</w:t>
      </w:r>
      <w:r w:rsidR="000A6499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D66A3" w:rsidRPr="00E20775">
        <w:rPr>
          <w:rFonts w:ascii="Times New Roman" w:hAnsi="Times New Roman" w:cs="Times New Roman"/>
          <w:sz w:val="28"/>
          <w:szCs w:val="28"/>
        </w:rPr>
        <w:t>(</w:t>
      </w:r>
      <w:r w:rsidR="00A76025" w:rsidRPr="00E20775">
        <w:rPr>
          <w:rFonts w:ascii="Times New Roman" w:hAnsi="Times New Roman" w:cs="Times New Roman"/>
          <w:sz w:val="28"/>
          <w:szCs w:val="28"/>
        </w:rPr>
        <w:t>модулей</w:t>
      </w:r>
      <w:r w:rsidR="003D66A3" w:rsidRPr="00E20775">
        <w:rPr>
          <w:rFonts w:ascii="Times New Roman" w:hAnsi="Times New Roman" w:cs="Times New Roman"/>
          <w:sz w:val="28"/>
          <w:szCs w:val="28"/>
        </w:rPr>
        <w:t>)</w:t>
      </w:r>
      <w:r w:rsidRPr="00E20775">
        <w:rPr>
          <w:rFonts w:ascii="Times New Roman" w:hAnsi="Times New Roman" w:cs="Times New Roman"/>
          <w:sz w:val="28"/>
          <w:szCs w:val="28"/>
        </w:rPr>
        <w:t xml:space="preserve">, </w:t>
      </w:r>
      <w:r w:rsidR="005B558B" w:rsidRPr="00E20775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2202F9" w:rsidRPr="00E20775">
        <w:rPr>
          <w:rFonts w:ascii="Times New Roman" w:hAnsi="Times New Roman" w:cs="Times New Roman"/>
          <w:sz w:val="28"/>
          <w:szCs w:val="28"/>
        </w:rPr>
        <w:t>проведения обучения, а также</w:t>
      </w:r>
      <w:r w:rsidR="005B558B" w:rsidRPr="00E20775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C57D0A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2202F9" w:rsidRPr="00E20775">
        <w:rPr>
          <w:rFonts w:ascii="Times New Roman" w:hAnsi="Times New Roman" w:cs="Times New Roman"/>
          <w:sz w:val="28"/>
          <w:szCs w:val="28"/>
        </w:rPr>
        <w:t>выполнения индивидуального плана обучения</w:t>
      </w:r>
      <w:r w:rsidR="00FE18B1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69386FC4" w14:textId="5B7E8AD6" w:rsidR="00947224" w:rsidRPr="00E20775" w:rsidRDefault="00C57D0A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Индивидуальный план обучения </w:t>
      </w:r>
      <w:r w:rsidR="00947224" w:rsidRPr="00E20775">
        <w:rPr>
          <w:rFonts w:ascii="Times New Roman" w:hAnsi="Times New Roman" w:cs="Times New Roman"/>
          <w:sz w:val="28"/>
          <w:szCs w:val="28"/>
        </w:rPr>
        <w:t xml:space="preserve">работника центра трудовой мобильности (карьерного центра) </w:t>
      </w:r>
      <w:r w:rsidRPr="00E20775">
        <w:rPr>
          <w:rFonts w:ascii="Times New Roman" w:hAnsi="Times New Roman" w:cs="Times New Roman"/>
          <w:sz w:val="28"/>
          <w:szCs w:val="28"/>
        </w:rPr>
        <w:t>корректируется и</w:t>
      </w:r>
      <w:r w:rsidR="00947224" w:rsidRPr="00E20775">
        <w:rPr>
          <w:rFonts w:ascii="Times New Roman" w:hAnsi="Times New Roman" w:cs="Times New Roman"/>
          <w:sz w:val="28"/>
          <w:szCs w:val="28"/>
        </w:rPr>
        <w:t>ли</w:t>
      </w:r>
      <w:r w:rsidRPr="00E20775">
        <w:rPr>
          <w:rFonts w:ascii="Times New Roman" w:hAnsi="Times New Roman" w:cs="Times New Roman"/>
          <w:sz w:val="28"/>
          <w:szCs w:val="28"/>
        </w:rPr>
        <w:t xml:space="preserve"> дополняется</w:t>
      </w:r>
      <w:r w:rsidR="00947224" w:rsidRPr="00E20775">
        <w:rPr>
          <w:rFonts w:ascii="Times New Roman" w:hAnsi="Times New Roman" w:cs="Times New Roman"/>
          <w:sz w:val="28"/>
          <w:szCs w:val="28"/>
        </w:rPr>
        <w:t>:</w:t>
      </w:r>
    </w:p>
    <w:p w14:paraId="3AC5CD82" w14:textId="5169B96C" w:rsidR="002C241A" w:rsidRPr="00E20775" w:rsidRDefault="002C241A" w:rsidP="00947224">
      <w:pPr>
        <w:pStyle w:val="a6"/>
        <w:numPr>
          <w:ilvl w:val="0"/>
          <w:numId w:val="21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при самостоятельном выборе работником центра трудовой мобильности (карьерного центра) дополнительных учебных курсов (модулей)</w:t>
      </w:r>
      <w:r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2CAC6E7" w14:textId="4ADF205D" w:rsidR="00D30CBC" w:rsidRPr="00E20775" w:rsidRDefault="00947224" w:rsidP="00947224">
      <w:pPr>
        <w:pStyle w:val="a6"/>
        <w:numPr>
          <w:ilvl w:val="0"/>
          <w:numId w:val="21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при необходимости прохождения </w:t>
      </w:r>
      <w:r w:rsidR="006C4D70" w:rsidRPr="00E20775">
        <w:rPr>
          <w:rFonts w:ascii="Times New Roman" w:hAnsi="Times New Roman" w:cs="Times New Roman"/>
          <w:sz w:val="28"/>
          <w:szCs w:val="28"/>
        </w:rPr>
        <w:t xml:space="preserve">либо повторного прохождения </w:t>
      </w:r>
      <w:r w:rsidR="004A1223" w:rsidRPr="00E2077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E20775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D66A3" w:rsidRPr="00E20775">
        <w:rPr>
          <w:rFonts w:ascii="Times New Roman" w:hAnsi="Times New Roman" w:cs="Times New Roman"/>
          <w:sz w:val="28"/>
          <w:szCs w:val="28"/>
        </w:rPr>
        <w:t>(</w:t>
      </w:r>
      <w:r w:rsidR="00D93E7B" w:rsidRPr="00E20775">
        <w:rPr>
          <w:rFonts w:ascii="Times New Roman" w:hAnsi="Times New Roman" w:cs="Times New Roman"/>
          <w:sz w:val="28"/>
          <w:szCs w:val="28"/>
        </w:rPr>
        <w:t>модуля</w:t>
      </w:r>
      <w:r w:rsidR="003D66A3" w:rsidRPr="00E20775">
        <w:rPr>
          <w:rFonts w:ascii="Times New Roman" w:hAnsi="Times New Roman" w:cs="Times New Roman"/>
          <w:sz w:val="28"/>
          <w:szCs w:val="28"/>
        </w:rPr>
        <w:t>)</w:t>
      </w:r>
      <w:r w:rsidR="00D93E7B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261E12" w:rsidRPr="00E20775">
        <w:rPr>
          <w:rFonts w:ascii="Times New Roman" w:hAnsi="Times New Roman" w:cs="Times New Roman"/>
          <w:sz w:val="28"/>
          <w:szCs w:val="28"/>
        </w:rPr>
        <w:t xml:space="preserve">работником центра трудовой мобильности (карьерного центра) </w:t>
      </w:r>
      <w:r w:rsidRPr="00E20775">
        <w:rPr>
          <w:rFonts w:ascii="Times New Roman" w:hAnsi="Times New Roman" w:cs="Times New Roman"/>
          <w:sz w:val="28"/>
          <w:szCs w:val="28"/>
        </w:rPr>
        <w:t>в связи с</w:t>
      </w:r>
      <w:r w:rsidR="008D5218" w:rsidRPr="00E20775">
        <w:rPr>
          <w:rFonts w:ascii="Times New Roman" w:hAnsi="Times New Roman" w:cs="Times New Roman"/>
          <w:sz w:val="28"/>
          <w:szCs w:val="28"/>
        </w:rPr>
        <w:t xml:space="preserve"> недостатком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8D5218" w:rsidRPr="00E20775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</w:t>
      </w:r>
      <w:r w:rsidR="004B49E8" w:rsidRPr="00E20775">
        <w:rPr>
          <w:rFonts w:ascii="Times New Roman" w:hAnsi="Times New Roman" w:cs="Times New Roman"/>
          <w:sz w:val="28"/>
          <w:szCs w:val="28"/>
        </w:rPr>
        <w:t>для выполнения</w:t>
      </w:r>
      <w:r w:rsidR="008D5218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D66A3" w:rsidRPr="00E20775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E20775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по итогам внешней оценки уровень развития компетенций работника.</w:t>
      </w:r>
    </w:p>
    <w:p w14:paraId="4F010074" w14:textId="773A11E7" w:rsidR="00622206" w:rsidRPr="00E20775" w:rsidRDefault="00F84581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В случае если работник центра трудовой мобильности (карьерного центра)</w:t>
      </w:r>
      <w:r w:rsidR="00A32C01" w:rsidRPr="00E20775">
        <w:rPr>
          <w:rFonts w:ascii="Times New Roman" w:hAnsi="Times New Roman" w:cs="Times New Roman"/>
          <w:sz w:val="28"/>
          <w:szCs w:val="28"/>
        </w:rPr>
        <w:t xml:space="preserve"> не завершил не менее 40 (сорока) академических часов учебных курсов </w:t>
      </w:r>
      <w:r w:rsidR="00D54AB6" w:rsidRPr="00E20775">
        <w:rPr>
          <w:rFonts w:ascii="Times New Roman" w:hAnsi="Times New Roman" w:cs="Times New Roman"/>
          <w:sz w:val="28"/>
          <w:szCs w:val="28"/>
        </w:rPr>
        <w:t>(</w:t>
      </w:r>
      <w:r w:rsidR="00A32C01" w:rsidRPr="00E20775">
        <w:rPr>
          <w:rFonts w:ascii="Times New Roman" w:hAnsi="Times New Roman" w:cs="Times New Roman"/>
          <w:sz w:val="28"/>
          <w:szCs w:val="28"/>
        </w:rPr>
        <w:t>модулей</w:t>
      </w:r>
      <w:r w:rsidR="00D54AB6" w:rsidRPr="00E20775">
        <w:rPr>
          <w:rFonts w:ascii="Times New Roman" w:hAnsi="Times New Roman" w:cs="Times New Roman"/>
          <w:sz w:val="28"/>
          <w:szCs w:val="28"/>
        </w:rPr>
        <w:t>)</w:t>
      </w:r>
      <w:r w:rsidR="00A32C01" w:rsidRPr="00E20775">
        <w:rPr>
          <w:rFonts w:ascii="Times New Roman" w:hAnsi="Times New Roman" w:cs="Times New Roman"/>
          <w:sz w:val="28"/>
          <w:szCs w:val="28"/>
        </w:rPr>
        <w:t xml:space="preserve"> в течение календарного года, то индивидуальный план обучения считается невыполненным.</w:t>
      </w:r>
    </w:p>
    <w:p w14:paraId="36E11C0C" w14:textId="77777777" w:rsidR="00622206" w:rsidRPr="00E20775" w:rsidRDefault="00622206" w:rsidP="00F335C5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EE257" w14:textId="5A1FB2A8" w:rsidR="00622206" w:rsidRPr="00E20775" w:rsidRDefault="004307B0" w:rsidP="00C565CB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75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7F4D2F" w:rsidRPr="00E20775">
        <w:rPr>
          <w:rFonts w:ascii="Times New Roman" w:hAnsi="Times New Roman" w:cs="Times New Roman"/>
          <w:b/>
          <w:sz w:val="28"/>
          <w:szCs w:val="28"/>
        </w:rPr>
        <w:t>3</w:t>
      </w:r>
      <w:r w:rsidRPr="00E20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2F0" w:rsidRPr="00E2077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31BE3" w:rsidRPr="00E20775">
        <w:rPr>
          <w:rFonts w:ascii="Times New Roman" w:hAnsi="Times New Roman" w:cs="Times New Roman"/>
          <w:b/>
          <w:sz w:val="28"/>
          <w:szCs w:val="28"/>
        </w:rPr>
        <w:t>непрерывного</w:t>
      </w:r>
      <w:r w:rsidR="003C72F0" w:rsidRPr="00E2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8" w:rsidRPr="00E20775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</w:p>
    <w:p w14:paraId="0D15ADA7" w14:textId="77777777" w:rsidR="00EC632A" w:rsidRPr="00E20775" w:rsidRDefault="00EC632A" w:rsidP="00C565CB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5EBF4" w14:textId="184A6491" w:rsidR="004A1223" w:rsidRPr="00E20775" w:rsidRDefault="00465AF8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Непрерывное профессиональное обучение</w:t>
      </w:r>
      <w:r w:rsidR="004A1223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A92355" w:rsidRPr="00E20775">
        <w:rPr>
          <w:rFonts w:ascii="Times New Roman" w:hAnsi="Times New Roman" w:cs="Times New Roman"/>
          <w:sz w:val="28"/>
          <w:szCs w:val="28"/>
        </w:rPr>
        <w:t xml:space="preserve">работника центра трудовой мобильности (карьерного центра) </w:t>
      </w:r>
      <w:r w:rsidR="004A1223" w:rsidRPr="00E20775">
        <w:rPr>
          <w:rFonts w:ascii="Times New Roman" w:hAnsi="Times New Roman" w:cs="Times New Roman"/>
          <w:sz w:val="28"/>
          <w:szCs w:val="28"/>
        </w:rPr>
        <w:t>осуществляется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C565CB" w:rsidRPr="00E20775">
        <w:rPr>
          <w:rFonts w:ascii="Times New Roman" w:hAnsi="Times New Roman" w:cs="Times New Roman"/>
          <w:sz w:val="28"/>
          <w:szCs w:val="28"/>
        </w:rPr>
        <w:t>путем</w:t>
      </w:r>
      <w:r w:rsidR="00A32C01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D5AED" w:rsidRPr="00E20775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A92355" w:rsidRPr="00E20775">
        <w:rPr>
          <w:rFonts w:ascii="Times New Roman" w:hAnsi="Times New Roman" w:cs="Times New Roman"/>
          <w:sz w:val="28"/>
          <w:szCs w:val="28"/>
        </w:rPr>
        <w:t xml:space="preserve">работника центра трудовой мобильности (карьерного центра) по направлениям, соответствующим должностным обязанностям и нацеленным на развитие компетенций, </w:t>
      </w:r>
      <w:r w:rsidR="00F84581" w:rsidRPr="00E207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5AED" w:rsidRPr="00E20775">
        <w:rPr>
          <w:rFonts w:ascii="Times New Roman" w:hAnsi="Times New Roman" w:cs="Times New Roman"/>
          <w:sz w:val="28"/>
          <w:szCs w:val="28"/>
        </w:rPr>
        <w:t xml:space="preserve">его </w:t>
      </w:r>
      <w:r w:rsidR="00F84581" w:rsidRPr="00E20775">
        <w:rPr>
          <w:rFonts w:ascii="Times New Roman" w:hAnsi="Times New Roman" w:cs="Times New Roman"/>
          <w:sz w:val="28"/>
          <w:szCs w:val="28"/>
        </w:rPr>
        <w:t>индивидуальным планом обучения.</w:t>
      </w:r>
    </w:p>
    <w:p w14:paraId="23324CB9" w14:textId="77777777" w:rsidR="004419CD" w:rsidRPr="00E20775" w:rsidRDefault="00D54AB6" w:rsidP="00D54AB6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центров трудовой мобильности (карьерных центров) </w:t>
      </w:r>
      <w:r w:rsidR="00102DCD" w:rsidRPr="00E20775"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 w:rsidRPr="00E20775">
        <w:rPr>
          <w:rFonts w:ascii="Times New Roman" w:hAnsi="Times New Roman" w:cs="Times New Roman"/>
          <w:sz w:val="28"/>
          <w:szCs w:val="28"/>
        </w:rPr>
        <w:t>организацией повышения квалификации, а также внутренними тренерами из числа работников центров трудовой мобильности</w:t>
      </w:r>
      <w:r w:rsidR="004419CD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574DBBC4" w14:textId="247EB9C9" w:rsidR="00D54AB6" w:rsidRPr="00E20775" w:rsidRDefault="004419CD" w:rsidP="00D54AB6">
      <w:pPr>
        <w:pStyle w:val="a6"/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Повышение квалификации работников центров трудовой мобильности (карьерных центров) проводится</w:t>
      </w:r>
      <w:r w:rsidR="00102DCD" w:rsidRPr="00E20775">
        <w:rPr>
          <w:rFonts w:ascii="Times New Roman" w:hAnsi="Times New Roman" w:cs="Times New Roman"/>
          <w:sz w:val="28"/>
          <w:szCs w:val="28"/>
        </w:rPr>
        <w:t xml:space="preserve"> по учебным курсам (модулям), разработанным организацией повышения квалификации</w:t>
      </w:r>
      <w:r w:rsidRPr="00E2077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E20775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стандартом учебного курса (модуля) согласно приложению 2 </w:t>
      </w:r>
      <w:r w:rsidRPr="00E20775">
        <w:rPr>
          <w:rFonts w:ascii="Times New Roman" w:hAnsi="Times New Roman" w:cs="Times New Roman"/>
          <w:bCs/>
          <w:sz w:val="28"/>
          <w:szCs w:val="28"/>
        </w:rPr>
        <w:t>к настоящим Правилам.</w:t>
      </w:r>
    </w:p>
    <w:p w14:paraId="0C846665" w14:textId="63A19F60" w:rsidR="00B91B42" w:rsidRPr="00E20775" w:rsidRDefault="00A32C01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Непрерывное профессиональное обучение работника центра трудовой мобильности (карьерного центра) </w:t>
      </w:r>
      <w:r w:rsidR="00465AF8" w:rsidRPr="00E20775">
        <w:rPr>
          <w:rFonts w:ascii="Times New Roman" w:hAnsi="Times New Roman" w:cs="Times New Roman"/>
          <w:sz w:val="28"/>
          <w:szCs w:val="28"/>
        </w:rPr>
        <w:t>организуется</w:t>
      </w:r>
      <w:r w:rsidR="0008447C"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465AF8" w:rsidRPr="00E20775">
        <w:rPr>
          <w:rFonts w:ascii="Times New Roman" w:hAnsi="Times New Roman" w:cs="Times New Roman"/>
          <w:sz w:val="28"/>
          <w:szCs w:val="28"/>
        </w:rPr>
        <w:t xml:space="preserve">без отрыва </w:t>
      </w:r>
      <w:r w:rsidR="0008447C" w:rsidRPr="00E20775">
        <w:rPr>
          <w:rFonts w:ascii="Times New Roman" w:hAnsi="Times New Roman" w:cs="Times New Roman"/>
          <w:sz w:val="28"/>
          <w:szCs w:val="28"/>
        </w:rPr>
        <w:t xml:space="preserve">либо </w:t>
      </w:r>
      <w:r w:rsidR="00465AF8" w:rsidRPr="00E20775">
        <w:rPr>
          <w:rFonts w:ascii="Times New Roman" w:hAnsi="Times New Roman" w:cs="Times New Roman"/>
          <w:sz w:val="28"/>
          <w:szCs w:val="28"/>
        </w:rPr>
        <w:t>с отрывом от трудовой деятельности с сохранением заработной платы</w:t>
      </w:r>
      <w:r w:rsidR="0008447C" w:rsidRPr="00E20775">
        <w:rPr>
          <w:rFonts w:ascii="Times New Roman" w:hAnsi="Times New Roman" w:cs="Times New Roman"/>
          <w:sz w:val="28"/>
          <w:szCs w:val="28"/>
        </w:rPr>
        <w:t xml:space="preserve">, </w:t>
      </w:r>
      <w:r w:rsidR="00B91B42" w:rsidRPr="00E20775">
        <w:rPr>
          <w:rFonts w:ascii="Times New Roman" w:hAnsi="Times New Roman" w:cs="Times New Roman"/>
          <w:sz w:val="28"/>
          <w:szCs w:val="28"/>
        </w:rPr>
        <w:t>с использованием следующих форм обучения:</w:t>
      </w:r>
    </w:p>
    <w:p w14:paraId="0E640B1B" w14:textId="77777777" w:rsidR="002C241A" w:rsidRPr="00E20775" w:rsidRDefault="002C241A" w:rsidP="00B91B42">
      <w:pPr>
        <w:pStyle w:val="a6"/>
        <w:numPr>
          <w:ilvl w:val="0"/>
          <w:numId w:val="9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вебинар, </w:t>
      </w:r>
      <w:proofErr w:type="gramStart"/>
      <w:r w:rsidRPr="00E20775">
        <w:rPr>
          <w:rFonts w:ascii="Times New Roman" w:hAnsi="Times New Roman" w:cs="Times New Roman"/>
          <w:sz w:val="28"/>
          <w:szCs w:val="28"/>
        </w:rPr>
        <w:t>проводимый</w:t>
      </w:r>
      <w:proofErr w:type="gramEnd"/>
      <w:r w:rsidRPr="00E20775">
        <w:rPr>
          <w:rFonts w:ascii="Times New Roman" w:hAnsi="Times New Roman" w:cs="Times New Roman"/>
          <w:sz w:val="28"/>
          <w:szCs w:val="28"/>
        </w:rPr>
        <w:t xml:space="preserve"> в дистанционном формате посредством Платформы, с привлечением внутренних тренеров, тренеров организации повышения квалификации, национальных и международных экспертов в области занятости и (или) развития компетенций;</w:t>
      </w:r>
    </w:p>
    <w:p w14:paraId="63023C63" w14:textId="5F8F40F7" w:rsidR="002C241A" w:rsidRPr="00E20775" w:rsidRDefault="002C241A" w:rsidP="00B91B42">
      <w:pPr>
        <w:pStyle w:val="a6"/>
        <w:numPr>
          <w:ilvl w:val="0"/>
          <w:numId w:val="9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очный семинар, проводимый в аудитории, с привлечением внутренних тренеров, тренеров организации повышения квалификации, национальных и международных экспертов в области занятости и (или) развития компетенций</w:t>
      </w:r>
      <w:r w:rsidR="00EC632A" w:rsidRPr="00E207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8903ACF" w14:textId="6C518994" w:rsidR="0008447C" w:rsidRPr="00E20775" w:rsidRDefault="0008447C" w:rsidP="00B91B42">
      <w:pPr>
        <w:pStyle w:val="a6"/>
        <w:numPr>
          <w:ilvl w:val="0"/>
          <w:numId w:val="9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онлайн учебны</w:t>
      </w:r>
      <w:r w:rsidR="00BB1C97" w:rsidRPr="00E20775">
        <w:rPr>
          <w:rFonts w:ascii="Times New Roman" w:hAnsi="Times New Roman" w:cs="Times New Roman"/>
          <w:sz w:val="28"/>
          <w:szCs w:val="28"/>
        </w:rPr>
        <w:t>й</w:t>
      </w:r>
      <w:r w:rsidRPr="00E20775">
        <w:rPr>
          <w:rFonts w:ascii="Times New Roman" w:hAnsi="Times New Roman" w:cs="Times New Roman"/>
          <w:sz w:val="28"/>
          <w:szCs w:val="28"/>
        </w:rPr>
        <w:t xml:space="preserve"> курс </w:t>
      </w:r>
      <w:r w:rsidR="003D5AED" w:rsidRPr="00E20775">
        <w:rPr>
          <w:rFonts w:ascii="Times New Roman" w:hAnsi="Times New Roman" w:cs="Times New Roman"/>
          <w:sz w:val="28"/>
          <w:szCs w:val="28"/>
        </w:rPr>
        <w:t>(</w:t>
      </w:r>
      <w:r w:rsidRPr="00E20775">
        <w:rPr>
          <w:rFonts w:ascii="Times New Roman" w:hAnsi="Times New Roman" w:cs="Times New Roman"/>
          <w:sz w:val="28"/>
          <w:szCs w:val="28"/>
        </w:rPr>
        <w:t>модул</w:t>
      </w:r>
      <w:r w:rsidR="00BB1C97" w:rsidRPr="00E20775">
        <w:rPr>
          <w:rFonts w:ascii="Times New Roman" w:hAnsi="Times New Roman" w:cs="Times New Roman"/>
          <w:sz w:val="28"/>
          <w:szCs w:val="28"/>
        </w:rPr>
        <w:t>ь</w:t>
      </w:r>
      <w:r w:rsidR="003D5AED" w:rsidRPr="00E20775">
        <w:rPr>
          <w:rFonts w:ascii="Times New Roman" w:hAnsi="Times New Roman" w:cs="Times New Roman"/>
          <w:sz w:val="28"/>
          <w:szCs w:val="28"/>
        </w:rPr>
        <w:t>)</w:t>
      </w:r>
      <w:r w:rsidRPr="00E20775">
        <w:rPr>
          <w:rFonts w:ascii="Times New Roman" w:hAnsi="Times New Roman" w:cs="Times New Roman"/>
          <w:sz w:val="28"/>
          <w:szCs w:val="28"/>
        </w:rPr>
        <w:t>, доступны</w:t>
      </w:r>
      <w:r w:rsidR="00BB1C97" w:rsidRPr="00E20775">
        <w:rPr>
          <w:rFonts w:ascii="Times New Roman" w:hAnsi="Times New Roman" w:cs="Times New Roman"/>
          <w:sz w:val="28"/>
          <w:szCs w:val="28"/>
        </w:rPr>
        <w:t>й</w:t>
      </w:r>
      <w:r w:rsidRPr="00E20775">
        <w:rPr>
          <w:rFonts w:ascii="Times New Roman" w:hAnsi="Times New Roman" w:cs="Times New Roman"/>
          <w:sz w:val="28"/>
          <w:szCs w:val="28"/>
        </w:rPr>
        <w:t xml:space="preserve"> посредством Платформы</w:t>
      </w:r>
      <w:r w:rsidR="002C241A" w:rsidRPr="00E207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B335C9" w14:textId="3743877E" w:rsidR="007B5CFA" w:rsidRPr="00E20775" w:rsidRDefault="007B5CFA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Обучение проводится на </w:t>
      </w:r>
      <w:r w:rsidR="00FB5436" w:rsidRPr="00E20775">
        <w:rPr>
          <w:rFonts w:ascii="Times New Roman" w:hAnsi="Times New Roman" w:cs="Times New Roman"/>
          <w:sz w:val="28"/>
          <w:szCs w:val="28"/>
        </w:rPr>
        <w:t>казахском</w:t>
      </w:r>
      <w:r w:rsidRPr="00E20775">
        <w:rPr>
          <w:rFonts w:ascii="Times New Roman" w:hAnsi="Times New Roman" w:cs="Times New Roman"/>
          <w:sz w:val="28"/>
          <w:szCs w:val="28"/>
        </w:rPr>
        <w:t xml:space="preserve"> и русском языках по выбору работника центра трудовой мобильности (карьерного центра).</w:t>
      </w:r>
    </w:p>
    <w:p w14:paraId="697BC4A3" w14:textId="4C2CAFC4" w:rsidR="00D54AB6" w:rsidRPr="00E20775" w:rsidRDefault="00D54AB6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="00BB1C97" w:rsidRPr="00E20775">
        <w:rPr>
          <w:rFonts w:ascii="Times New Roman" w:hAnsi="Times New Roman" w:cs="Times New Roman"/>
          <w:sz w:val="28"/>
          <w:szCs w:val="28"/>
        </w:rPr>
        <w:t xml:space="preserve">(модуль) </w:t>
      </w:r>
      <w:r w:rsidRPr="00E20775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7B5CFA" w:rsidRPr="00E20775">
        <w:rPr>
          <w:rFonts w:ascii="Times New Roman" w:hAnsi="Times New Roman" w:cs="Times New Roman"/>
          <w:sz w:val="28"/>
          <w:szCs w:val="28"/>
        </w:rPr>
        <w:t>завершенным</w:t>
      </w:r>
      <w:r w:rsidRPr="00E20775">
        <w:rPr>
          <w:rFonts w:ascii="Times New Roman" w:hAnsi="Times New Roman" w:cs="Times New Roman"/>
          <w:sz w:val="28"/>
          <w:szCs w:val="28"/>
        </w:rPr>
        <w:t xml:space="preserve"> по прохождению </w:t>
      </w:r>
      <w:r w:rsidR="00BB1C97" w:rsidRPr="00E20775">
        <w:rPr>
          <w:rFonts w:ascii="Times New Roman" w:hAnsi="Times New Roman" w:cs="Times New Roman"/>
          <w:sz w:val="28"/>
          <w:szCs w:val="28"/>
        </w:rPr>
        <w:t>работник</w:t>
      </w:r>
      <w:r w:rsidR="00F64571" w:rsidRPr="00E20775">
        <w:rPr>
          <w:rFonts w:ascii="Times New Roman" w:hAnsi="Times New Roman" w:cs="Times New Roman"/>
          <w:sz w:val="28"/>
          <w:szCs w:val="28"/>
        </w:rPr>
        <w:t>ом</w:t>
      </w:r>
      <w:r w:rsidR="00BB1C97" w:rsidRPr="00E20775">
        <w:rPr>
          <w:rFonts w:ascii="Times New Roman" w:hAnsi="Times New Roman" w:cs="Times New Roman"/>
          <w:sz w:val="28"/>
          <w:szCs w:val="28"/>
        </w:rPr>
        <w:t xml:space="preserve"> центра трудовой мобильности (карьерного центра) </w:t>
      </w:r>
      <w:r w:rsidRPr="00E20775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BB1C97" w:rsidRPr="00E20775">
        <w:rPr>
          <w:rFonts w:ascii="Times New Roman" w:hAnsi="Times New Roman" w:cs="Times New Roman"/>
          <w:sz w:val="28"/>
          <w:szCs w:val="28"/>
        </w:rPr>
        <w:t>учебного курса (модуля)</w:t>
      </w:r>
      <w:r w:rsidRPr="00E20775">
        <w:rPr>
          <w:rFonts w:ascii="Times New Roman" w:hAnsi="Times New Roman" w:cs="Times New Roman"/>
          <w:sz w:val="28"/>
          <w:szCs w:val="28"/>
        </w:rPr>
        <w:t xml:space="preserve"> и успешной сдачи тестирования.</w:t>
      </w:r>
    </w:p>
    <w:p w14:paraId="7109D6F7" w14:textId="3905C8C7" w:rsidR="00D54AB6" w:rsidRPr="00E20775" w:rsidRDefault="00D54AB6" w:rsidP="00F64571">
      <w:pPr>
        <w:tabs>
          <w:tab w:val="left" w:pos="1134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Учет времени и результат</w:t>
      </w:r>
      <w:r w:rsidR="000F48C3" w:rsidRPr="00E20775">
        <w:rPr>
          <w:rFonts w:ascii="Times New Roman" w:hAnsi="Times New Roman" w:cs="Times New Roman"/>
          <w:sz w:val="28"/>
          <w:szCs w:val="28"/>
        </w:rPr>
        <w:t>ов</w:t>
      </w:r>
      <w:r w:rsidRPr="00E20775">
        <w:rPr>
          <w:rFonts w:ascii="Times New Roman" w:hAnsi="Times New Roman" w:cs="Times New Roman"/>
          <w:sz w:val="28"/>
          <w:szCs w:val="28"/>
        </w:rPr>
        <w:t xml:space="preserve"> пройденного учебного курса</w:t>
      </w:r>
      <w:r w:rsidR="00F64571" w:rsidRPr="00E20775">
        <w:rPr>
          <w:rFonts w:ascii="Times New Roman" w:hAnsi="Times New Roman" w:cs="Times New Roman"/>
          <w:sz w:val="28"/>
          <w:szCs w:val="28"/>
        </w:rPr>
        <w:t xml:space="preserve"> (модуля) </w:t>
      </w:r>
      <w:r w:rsidRPr="00E2077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личного кабинета </w:t>
      </w:r>
      <w:r w:rsidR="004419CD" w:rsidRPr="00E20775">
        <w:rPr>
          <w:rFonts w:ascii="Times New Roman" w:hAnsi="Times New Roman" w:cs="Times New Roman"/>
          <w:sz w:val="28"/>
          <w:szCs w:val="28"/>
        </w:rPr>
        <w:t xml:space="preserve">работника центра трудовой мобильности (карьерного центра) </w:t>
      </w:r>
      <w:r w:rsidRPr="00E20775">
        <w:rPr>
          <w:rFonts w:ascii="Times New Roman" w:hAnsi="Times New Roman" w:cs="Times New Roman"/>
          <w:sz w:val="28"/>
          <w:szCs w:val="28"/>
        </w:rPr>
        <w:t xml:space="preserve">на </w:t>
      </w:r>
      <w:r w:rsidR="007B5CFA" w:rsidRPr="00E20775">
        <w:rPr>
          <w:rFonts w:ascii="Times New Roman" w:hAnsi="Times New Roman" w:cs="Times New Roman"/>
          <w:sz w:val="28"/>
          <w:szCs w:val="28"/>
        </w:rPr>
        <w:t>П</w:t>
      </w:r>
      <w:r w:rsidRPr="00E20775">
        <w:rPr>
          <w:rFonts w:ascii="Times New Roman" w:hAnsi="Times New Roman" w:cs="Times New Roman"/>
          <w:sz w:val="28"/>
          <w:szCs w:val="28"/>
        </w:rPr>
        <w:t>латформе.</w:t>
      </w:r>
    </w:p>
    <w:p w14:paraId="58982137" w14:textId="686B678A" w:rsidR="00A92355" w:rsidRPr="00E20775" w:rsidRDefault="007B5CFA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Работникам центр</w:t>
      </w:r>
      <w:r w:rsidR="004419CD" w:rsidRPr="00E20775">
        <w:rPr>
          <w:rFonts w:ascii="Times New Roman" w:hAnsi="Times New Roman" w:cs="Times New Roman"/>
          <w:sz w:val="28"/>
          <w:szCs w:val="28"/>
        </w:rPr>
        <w:t>ов</w:t>
      </w:r>
      <w:r w:rsidRPr="00E20775">
        <w:rPr>
          <w:rFonts w:ascii="Times New Roman" w:hAnsi="Times New Roman" w:cs="Times New Roman"/>
          <w:sz w:val="28"/>
          <w:szCs w:val="28"/>
        </w:rPr>
        <w:t xml:space="preserve"> трудовой мобильности (карьерн</w:t>
      </w:r>
      <w:r w:rsidR="004419CD" w:rsidRPr="00E20775">
        <w:rPr>
          <w:rFonts w:ascii="Times New Roman" w:hAnsi="Times New Roman" w:cs="Times New Roman"/>
          <w:sz w:val="28"/>
          <w:szCs w:val="28"/>
        </w:rPr>
        <w:t>ых</w:t>
      </w:r>
      <w:r w:rsidRPr="00E2077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19CD" w:rsidRPr="00E20775">
        <w:rPr>
          <w:rFonts w:ascii="Times New Roman" w:hAnsi="Times New Roman" w:cs="Times New Roman"/>
          <w:sz w:val="28"/>
          <w:szCs w:val="28"/>
        </w:rPr>
        <w:t>ов</w:t>
      </w:r>
      <w:r w:rsidRPr="00E20775">
        <w:rPr>
          <w:rFonts w:ascii="Times New Roman" w:hAnsi="Times New Roman" w:cs="Times New Roman"/>
          <w:sz w:val="28"/>
          <w:szCs w:val="28"/>
        </w:rPr>
        <w:t>), успешно завершившим учебный курс, выдается сертификат, подтверждающий завершение учебного курса в электронном виде посредством Платформы.</w:t>
      </w:r>
    </w:p>
    <w:p w14:paraId="349FCB76" w14:textId="34B1CEDB" w:rsidR="007B5CFA" w:rsidRPr="00E20775" w:rsidRDefault="007B5CFA" w:rsidP="007B5CFA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75">
        <w:rPr>
          <w:rFonts w:ascii="Times New Roman" w:hAnsi="Times New Roman" w:cs="Times New Roman"/>
          <w:sz w:val="28"/>
          <w:szCs w:val="28"/>
        </w:rPr>
        <w:t xml:space="preserve">В сертификате указываются сведения о работнике центра трудовой мобильности (карьерного центра), прошедшем </w:t>
      </w:r>
      <w:r w:rsidR="00337079" w:rsidRPr="00E20775">
        <w:rPr>
          <w:rFonts w:ascii="Times New Roman" w:hAnsi="Times New Roman" w:cs="Times New Roman"/>
          <w:sz w:val="28"/>
          <w:szCs w:val="28"/>
        </w:rPr>
        <w:t>учебный курс</w:t>
      </w:r>
      <w:r w:rsidRPr="00E20775">
        <w:rPr>
          <w:rFonts w:ascii="Times New Roman" w:hAnsi="Times New Roman" w:cs="Times New Roman"/>
          <w:sz w:val="28"/>
          <w:szCs w:val="28"/>
        </w:rPr>
        <w:t xml:space="preserve"> (фамилия, имя, отчество (при</w:t>
      </w:r>
      <w:r w:rsidR="00AD6F34" w:rsidRPr="00E20775">
        <w:rPr>
          <w:rFonts w:ascii="Times New Roman" w:hAnsi="Times New Roman" w:cs="Times New Roman"/>
          <w:sz w:val="28"/>
          <w:szCs w:val="28"/>
          <w:lang w:val="kk-KZ"/>
        </w:rPr>
        <w:t xml:space="preserve"> его</w:t>
      </w:r>
      <w:r w:rsidRPr="00E20775">
        <w:rPr>
          <w:rFonts w:ascii="Times New Roman" w:hAnsi="Times New Roman" w:cs="Times New Roman"/>
          <w:sz w:val="28"/>
          <w:szCs w:val="28"/>
        </w:rPr>
        <w:t xml:space="preserve"> наличии), </w:t>
      </w:r>
      <w:r w:rsidR="00337079" w:rsidRPr="00E20775">
        <w:rPr>
          <w:rFonts w:ascii="Times New Roman" w:hAnsi="Times New Roman" w:cs="Times New Roman"/>
          <w:sz w:val="28"/>
          <w:szCs w:val="28"/>
        </w:rPr>
        <w:t>название учебного курса</w:t>
      </w:r>
      <w:r w:rsidRPr="00E20775">
        <w:rPr>
          <w:rFonts w:ascii="Times New Roman" w:hAnsi="Times New Roman" w:cs="Times New Roman"/>
          <w:sz w:val="28"/>
          <w:szCs w:val="28"/>
        </w:rPr>
        <w:t xml:space="preserve">, количество академических часов, </w:t>
      </w:r>
      <w:r w:rsidR="00337079" w:rsidRPr="00E20775">
        <w:rPr>
          <w:rFonts w:ascii="Times New Roman" w:hAnsi="Times New Roman" w:cs="Times New Roman"/>
          <w:sz w:val="28"/>
          <w:szCs w:val="28"/>
        </w:rPr>
        <w:t>уникальный номер сертификата в виде QR-кода</w:t>
      </w:r>
      <w:r w:rsidR="00B81789" w:rsidRPr="00E20775">
        <w:rPr>
          <w:rFonts w:ascii="Times New Roman" w:hAnsi="Times New Roman" w:cs="Times New Roman"/>
          <w:sz w:val="28"/>
          <w:szCs w:val="28"/>
        </w:rPr>
        <w:t xml:space="preserve"> (считываемая машиной оптическая метка)</w:t>
      </w:r>
      <w:r w:rsidR="00337079" w:rsidRPr="00E20775">
        <w:rPr>
          <w:rFonts w:ascii="Times New Roman" w:hAnsi="Times New Roman" w:cs="Times New Roman"/>
          <w:sz w:val="28"/>
          <w:szCs w:val="28"/>
        </w:rPr>
        <w:t>, который автоматически генерируется на Платформе, и</w:t>
      </w:r>
      <w:r w:rsidRPr="00E20775">
        <w:rPr>
          <w:rFonts w:ascii="Times New Roman" w:hAnsi="Times New Roman" w:cs="Times New Roman"/>
          <w:sz w:val="28"/>
          <w:szCs w:val="28"/>
        </w:rPr>
        <w:t xml:space="preserve"> </w:t>
      </w:r>
      <w:r w:rsidR="00337079" w:rsidRPr="00E20775">
        <w:rPr>
          <w:rFonts w:ascii="Times New Roman" w:hAnsi="Times New Roman" w:cs="Times New Roman"/>
          <w:sz w:val="28"/>
          <w:szCs w:val="28"/>
        </w:rPr>
        <w:t>дата выдачи сертификата</w:t>
      </w:r>
      <w:r w:rsidRPr="00E207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F15A53" w14:textId="30DDA12B" w:rsidR="00B91B42" w:rsidRPr="00E20775" w:rsidRDefault="00B91B42" w:rsidP="006009EA">
      <w:pPr>
        <w:pStyle w:val="a6"/>
        <w:numPr>
          <w:ilvl w:val="0"/>
          <w:numId w:val="26"/>
        </w:numPr>
        <w:tabs>
          <w:tab w:val="left" w:pos="1134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>Результаты</w:t>
      </w:r>
      <w:r w:rsidR="00B81789" w:rsidRPr="00E20775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</w:t>
      </w:r>
      <w:r w:rsidRPr="00E20775">
        <w:rPr>
          <w:rFonts w:ascii="Times New Roman" w:hAnsi="Times New Roman" w:cs="Times New Roman"/>
          <w:sz w:val="28"/>
          <w:szCs w:val="28"/>
        </w:rPr>
        <w:t xml:space="preserve"> обучения действительны на всей территории Республики Казахстан.</w:t>
      </w:r>
    </w:p>
    <w:p w14:paraId="19E75497" w14:textId="77777777" w:rsidR="00B81789" w:rsidRPr="00E20775" w:rsidRDefault="00B81789" w:rsidP="005230B3">
      <w:pPr>
        <w:tabs>
          <w:tab w:val="left" w:pos="1134"/>
          <w:tab w:val="left" w:pos="6521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6F38" w14:textId="3565FA77" w:rsidR="00B81789" w:rsidRPr="00E20775" w:rsidRDefault="00B81789" w:rsidP="00B81789">
      <w:pPr>
        <w:tabs>
          <w:tab w:val="left" w:pos="1134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75">
        <w:rPr>
          <w:rFonts w:ascii="Times New Roman" w:hAnsi="Times New Roman" w:cs="Times New Roman"/>
          <w:b/>
          <w:sz w:val="28"/>
          <w:szCs w:val="28"/>
        </w:rPr>
        <w:t>Параграф 4. Организация обучения внутренними тренерами</w:t>
      </w:r>
    </w:p>
    <w:p w14:paraId="244685CB" w14:textId="77777777" w:rsidR="005230B3" w:rsidRPr="00E20775" w:rsidRDefault="005230B3" w:rsidP="00B81789">
      <w:pPr>
        <w:tabs>
          <w:tab w:val="left" w:pos="1134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17A98" w14:textId="22E5B8F9" w:rsidR="00413F2A" w:rsidRPr="00E20775" w:rsidRDefault="00E95A47" w:rsidP="006009EA">
      <w:pPr>
        <w:pStyle w:val="a6"/>
        <w:numPr>
          <w:ilvl w:val="0"/>
          <w:numId w:val="26"/>
        </w:numPr>
        <w:tabs>
          <w:tab w:val="left" w:pos="1276"/>
          <w:tab w:val="left" w:pos="6521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Для обеспечения профессионального развития и повышения квалификации работников центров трудовой мобильности (карьерных центров) </w:t>
      </w:r>
      <w:r w:rsidR="00413F2A" w:rsidRPr="00E20775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E00D9B" w:rsidRPr="00E20775">
        <w:rPr>
          <w:rFonts w:ascii="Times New Roman" w:hAnsi="Times New Roman" w:cs="Times New Roman"/>
          <w:sz w:val="28"/>
          <w:szCs w:val="28"/>
        </w:rPr>
        <w:t xml:space="preserve">их </w:t>
      </w:r>
      <w:r w:rsidR="00413F2A" w:rsidRPr="00E20775">
        <w:rPr>
          <w:rFonts w:ascii="Times New Roman" w:hAnsi="Times New Roman" w:cs="Times New Roman"/>
          <w:sz w:val="28"/>
          <w:szCs w:val="28"/>
        </w:rPr>
        <w:t>обучение внутренними тренерами</w:t>
      </w:r>
      <w:r w:rsidR="00106CBD" w:rsidRPr="00E20775">
        <w:rPr>
          <w:rFonts w:ascii="Times New Roman" w:hAnsi="Times New Roman" w:cs="Times New Roman"/>
          <w:sz w:val="28"/>
          <w:szCs w:val="28"/>
        </w:rPr>
        <w:t xml:space="preserve"> центров трудовой мобильности</w:t>
      </w:r>
      <w:r w:rsidR="00413F2A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07AE8EBB" w14:textId="77777777" w:rsidR="0066473A" w:rsidRPr="00E20775" w:rsidRDefault="0066473A" w:rsidP="0066473A">
      <w:pPr>
        <w:tabs>
          <w:tab w:val="left" w:pos="1276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413F2A" w:rsidRPr="00E20775">
        <w:rPr>
          <w:rFonts w:ascii="Times New Roman" w:hAnsi="Times New Roman" w:cs="Times New Roman"/>
          <w:sz w:val="28"/>
          <w:szCs w:val="28"/>
        </w:rPr>
        <w:t>Назнач</w:t>
      </w:r>
      <w:r w:rsidR="00E95A47" w:rsidRPr="00E20775">
        <w:rPr>
          <w:rFonts w:ascii="Times New Roman" w:hAnsi="Times New Roman" w:cs="Times New Roman"/>
          <w:sz w:val="28"/>
          <w:szCs w:val="28"/>
        </w:rPr>
        <w:t xml:space="preserve">ение </w:t>
      </w:r>
      <w:r w:rsidR="00413F2A" w:rsidRPr="00E20775">
        <w:rPr>
          <w:rFonts w:ascii="Times New Roman" w:hAnsi="Times New Roman" w:cs="Times New Roman"/>
          <w:sz w:val="28"/>
          <w:szCs w:val="28"/>
        </w:rPr>
        <w:t xml:space="preserve">внутреннего тренера </w:t>
      </w:r>
      <w:r w:rsidR="00E95A47" w:rsidRPr="00E20775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приказа уполномоченного лица </w:t>
      </w:r>
      <w:r w:rsidRPr="00E20775">
        <w:rPr>
          <w:rFonts w:ascii="Times New Roman" w:hAnsi="Times New Roman" w:cs="Times New Roman"/>
          <w:sz w:val="28"/>
          <w:szCs w:val="28"/>
        </w:rPr>
        <w:t xml:space="preserve">Центра трудовой мобильности </w:t>
      </w:r>
      <w:r w:rsidR="00E95A47" w:rsidRPr="00E20775">
        <w:rPr>
          <w:rFonts w:ascii="Times New Roman" w:hAnsi="Times New Roman" w:cs="Times New Roman"/>
          <w:sz w:val="28"/>
          <w:szCs w:val="28"/>
        </w:rPr>
        <w:t>о приеме его на работу.</w:t>
      </w:r>
    </w:p>
    <w:p w14:paraId="1195ED55" w14:textId="77777777" w:rsidR="0066473A" w:rsidRPr="00E20775" w:rsidRDefault="0066473A" w:rsidP="0066473A">
      <w:pPr>
        <w:tabs>
          <w:tab w:val="left" w:pos="1276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29. </w:t>
      </w:r>
      <w:r w:rsidR="00805299" w:rsidRPr="00E20775">
        <w:rPr>
          <w:rFonts w:ascii="Times New Roman" w:hAnsi="Times New Roman" w:cs="Times New Roman"/>
          <w:sz w:val="28"/>
          <w:szCs w:val="28"/>
        </w:rPr>
        <w:t xml:space="preserve">Внутренний тренер проходит </w:t>
      </w:r>
      <w:proofErr w:type="gramStart"/>
      <w:r w:rsidR="00805299" w:rsidRPr="00E2077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805299" w:rsidRPr="00E20775">
        <w:rPr>
          <w:rFonts w:ascii="Times New Roman" w:hAnsi="Times New Roman" w:cs="Times New Roman"/>
          <w:sz w:val="28"/>
          <w:szCs w:val="28"/>
        </w:rPr>
        <w:t xml:space="preserve"> подготовки тренеров, разработанной организацией повышения квалификаци</w:t>
      </w:r>
      <w:r w:rsidR="00635E47" w:rsidRPr="00E20775">
        <w:rPr>
          <w:rFonts w:ascii="Times New Roman" w:hAnsi="Times New Roman" w:cs="Times New Roman"/>
          <w:sz w:val="28"/>
          <w:szCs w:val="28"/>
        </w:rPr>
        <w:t>и</w:t>
      </w:r>
      <w:r w:rsidR="00805299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62D438D1" w14:textId="77777777" w:rsidR="0066473A" w:rsidRPr="00E20775" w:rsidRDefault="0066473A" w:rsidP="0066473A">
      <w:pPr>
        <w:tabs>
          <w:tab w:val="left" w:pos="1276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30. </w:t>
      </w:r>
      <w:r w:rsidR="00805299" w:rsidRPr="00E20775">
        <w:rPr>
          <w:rFonts w:ascii="Times New Roman" w:hAnsi="Times New Roman" w:cs="Times New Roman"/>
          <w:sz w:val="28"/>
          <w:szCs w:val="28"/>
        </w:rPr>
        <w:t>Организация повышения квалификаци</w:t>
      </w:r>
      <w:r w:rsidR="00635E47" w:rsidRPr="00E20775">
        <w:rPr>
          <w:rFonts w:ascii="Times New Roman" w:hAnsi="Times New Roman" w:cs="Times New Roman"/>
          <w:sz w:val="28"/>
          <w:szCs w:val="28"/>
        </w:rPr>
        <w:t>и</w:t>
      </w:r>
      <w:r w:rsidR="00805299" w:rsidRPr="00E20775">
        <w:rPr>
          <w:rFonts w:ascii="Times New Roman" w:hAnsi="Times New Roman" w:cs="Times New Roman"/>
          <w:sz w:val="28"/>
          <w:szCs w:val="28"/>
        </w:rPr>
        <w:t xml:space="preserve"> координирует работу внутренних тренеров.</w:t>
      </w:r>
    </w:p>
    <w:p w14:paraId="6F6A133F" w14:textId="4859DA18" w:rsidR="00B63C3E" w:rsidRPr="0066473A" w:rsidRDefault="0066473A" w:rsidP="0066473A">
      <w:pPr>
        <w:tabs>
          <w:tab w:val="left" w:pos="1276"/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75">
        <w:rPr>
          <w:rFonts w:ascii="Times New Roman" w:hAnsi="Times New Roman" w:cs="Times New Roman"/>
          <w:sz w:val="28"/>
          <w:szCs w:val="28"/>
        </w:rPr>
        <w:t xml:space="preserve">31. </w:t>
      </w:r>
      <w:r w:rsidR="00413F2A" w:rsidRPr="00E20775">
        <w:rPr>
          <w:rFonts w:ascii="Times New Roman" w:hAnsi="Times New Roman" w:cs="Times New Roman"/>
          <w:sz w:val="28"/>
          <w:szCs w:val="28"/>
        </w:rPr>
        <w:t xml:space="preserve">Внутренний тренер </w:t>
      </w:r>
      <w:r w:rsidR="00805299" w:rsidRPr="00E20775">
        <w:rPr>
          <w:rFonts w:ascii="Times New Roman" w:hAnsi="Times New Roman" w:cs="Times New Roman"/>
          <w:sz w:val="28"/>
          <w:szCs w:val="28"/>
        </w:rPr>
        <w:t xml:space="preserve">составляет план работ в соответствии с потребностью работников центров трудовой мобильности (карьерных центров) </w:t>
      </w:r>
      <w:r w:rsidR="00106CBD" w:rsidRPr="00E20775">
        <w:rPr>
          <w:rFonts w:ascii="Times New Roman" w:hAnsi="Times New Roman" w:cs="Times New Roman"/>
          <w:sz w:val="28"/>
          <w:szCs w:val="28"/>
        </w:rPr>
        <w:t xml:space="preserve">в </w:t>
      </w:r>
      <w:r w:rsidR="00805299" w:rsidRPr="00E20775">
        <w:rPr>
          <w:rFonts w:ascii="Times New Roman" w:hAnsi="Times New Roman" w:cs="Times New Roman"/>
          <w:sz w:val="28"/>
          <w:szCs w:val="28"/>
        </w:rPr>
        <w:t xml:space="preserve">обучении и </w:t>
      </w:r>
      <w:r w:rsidR="00413F2A" w:rsidRPr="00E2077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05299" w:rsidRPr="00E20775">
        <w:rPr>
          <w:rFonts w:ascii="Times New Roman" w:hAnsi="Times New Roman" w:cs="Times New Roman"/>
          <w:sz w:val="28"/>
          <w:szCs w:val="28"/>
        </w:rPr>
        <w:t>обучение согласно плану работ</w:t>
      </w:r>
      <w:r w:rsidR="00AA6A61" w:rsidRPr="00E20775">
        <w:rPr>
          <w:rFonts w:ascii="Times New Roman" w:hAnsi="Times New Roman" w:cs="Times New Roman"/>
          <w:sz w:val="28"/>
          <w:szCs w:val="28"/>
        </w:rPr>
        <w:t>.</w:t>
      </w:r>
    </w:p>
    <w:p w14:paraId="067CCE1D" w14:textId="77777777" w:rsidR="00AA6A61" w:rsidRPr="00E95A47" w:rsidRDefault="00AA6A61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A5091" w14:textId="77777777" w:rsidR="00B63C3E" w:rsidRPr="00E95A47" w:rsidRDefault="00B63C3E" w:rsidP="00F335C5">
      <w:pPr>
        <w:tabs>
          <w:tab w:val="left" w:pos="6521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3C3E" w:rsidRPr="00E95A47" w:rsidSect="008906A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4AA06D7" w14:textId="7935B404" w:rsidR="00A15504" w:rsidRPr="00E95A47" w:rsidRDefault="00A15504" w:rsidP="004307B0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="00CB5ADF" w:rsidRPr="00E95A47">
        <w:rPr>
          <w:rFonts w:ascii="Times New Roman" w:hAnsi="Times New Roman" w:cs="Times New Roman"/>
          <w:iCs/>
          <w:sz w:val="28"/>
          <w:szCs w:val="28"/>
        </w:rPr>
        <w:t>1</w:t>
      </w:r>
    </w:p>
    <w:p w14:paraId="39D55620" w14:textId="1211295A" w:rsidR="00A15504" w:rsidRPr="00E95A47" w:rsidRDefault="00A15504" w:rsidP="004307B0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 xml:space="preserve">к Правилам </w:t>
      </w:r>
      <w:r w:rsidR="004307B0" w:rsidRPr="00E95A47">
        <w:rPr>
          <w:rFonts w:ascii="Times New Roman" w:hAnsi="Times New Roman" w:cs="Times New Roman"/>
          <w:iCs/>
          <w:sz w:val="28"/>
          <w:szCs w:val="28"/>
        </w:rPr>
        <w:t>непрерывного профессионального развития работников центров трудовой мобильности и карьерных центров</w:t>
      </w:r>
    </w:p>
    <w:p w14:paraId="4855D261" w14:textId="77777777" w:rsidR="00A15504" w:rsidRPr="00E95A47" w:rsidRDefault="00A15504" w:rsidP="004307B0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F74BB64" w14:textId="77777777" w:rsidR="00A15504" w:rsidRPr="00E95A47" w:rsidRDefault="00A15504" w:rsidP="004307B0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Форма</w:t>
      </w:r>
    </w:p>
    <w:p w14:paraId="5C45B13C" w14:textId="77777777" w:rsidR="00A15504" w:rsidRPr="00E95A47" w:rsidRDefault="00A15504" w:rsidP="004307B0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09FB34" w14:textId="6302C2CC" w:rsidR="004307B0" w:rsidRPr="00E95A47" w:rsidRDefault="004307B0" w:rsidP="00EB6197">
      <w:pPr>
        <w:tabs>
          <w:tab w:val="left" w:pos="1650"/>
        </w:tabs>
        <w:spacing w:after="0" w:line="240" w:lineRule="auto"/>
        <w:ind w:left="552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«УТВЕРЖДЕН»</w:t>
      </w:r>
    </w:p>
    <w:p w14:paraId="00A834DF" w14:textId="6A5343E0" w:rsidR="004307B0" w:rsidRPr="00E95A47" w:rsidRDefault="004307B0" w:rsidP="00EB6197">
      <w:pPr>
        <w:tabs>
          <w:tab w:val="left" w:pos="1650"/>
        </w:tabs>
        <w:spacing w:after="0" w:line="240" w:lineRule="auto"/>
        <w:ind w:left="552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___________________________</w:t>
      </w:r>
    </w:p>
    <w:p w14:paraId="0D6F1B5A" w14:textId="642A526B" w:rsidR="004307B0" w:rsidRPr="00E95A47" w:rsidRDefault="004307B0" w:rsidP="00EB6197">
      <w:pPr>
        <w:tabs>
          <w:tab w:val="left" w:pos="1650"/>
        </w:tabs>
        <w:spacing w:after="0" w:line="240" w:lineRule="auto"/>
        <w:ind w:left="552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«___»______________20__г.</w:t>
      </w:r>
    </w:p>
    <w:p w14:paraId="0D413F69" w14:textId="77777777" w:rsidR="004307B0" w:rsidRPr="00E95A47" w:rsidRDefault="004307B0" w:rsidP="00F335C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F209EE" w14:textId="77777777" w:rsidR="004307B0" w:rsidRPr="00E95A47" w:rsidRDefault="004307B0" w:rsidP="00F335C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D77BAE" w14:textId="4254321E" w:rsidR="00A15504" w:rsidRPr="00E95A47" w:rsidRDefault="00A15504" w:rsidP="00F335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адаптации </w:t>
      </w:r>
      <w:r w:rsidR="004307B0"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работника</w:t>
      </w:r>
      <w:r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197"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 трудовой мобильности (карьерного центр</w:t>
      </w:r>
      <w:r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B6197"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на</w:t>
      </w:r>
      <w:r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</w:t>
      </w:r>
      <w:r w:rsidR="004307B0" w:rsidRPr="00E9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прохождения профессионально-адаптационной подготовки</w:t>
      </w:r>
    </w:p>
    <w:p w14:paraId="43DDF3F7" w14:textId="77777777" w:rsidR="00A15504" w:rsidRPr="00E95A47" w:rsidRDefault="00A15504" w:rsidP="00F33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42"/>
        <w:gridCol w:w="4729"/>
      </w:tblGrid>
      <w:tr w:rsidR="00E95A47" w:rsidRPr="00E95A47" w14:paraId="3872BD36" w14:textId="77777777" w:rsidTr="007D76C9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34E52625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5013" w:type="dxa"/>
            <w:tcBorders>
              <w:top w:val="nil"/>
              <w:left w:val="nil"/>
              <w:right w:val="nil"/>
            </w:tcBorders>
          </w:tcPr>
          <w:p w14:paraId="55F523FE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47" w:rsidRPr="00E95A47" w14:paraId="79F98533" w14:textId="77777777" w:rsidTr="007D76C9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24D196B6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013" w:type="dxa"/>
            <w:tcBorders>
              <w:left w:val="nil"/>
              <w:right w:val="nil"/>
            </w:tcBorders>
          </w:tcPr>
          <w:p w14:paraId="178F92A5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47" w:rsidRPr="00E95A47" w14:paraId="6D688DD0" w14:textId="77777777" w:rsidTr="007D76C9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7477FDBE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13" w:type="dxa"/>
            <w:tcBorders>
              <w:left w:val="nil"/>
              <w:right w:val="nil"/>
            </w:tcBorders>
          </w:tcPr>
          <w:p w14:paraId="3A4E6AEB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47" w:rsidRPr="00E95A47" w14:paraId="1C4B7CCD" w14:textId="77777777" w:rsidTr="007D76C9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5F155999" w14:textId="531DC3E2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B6197" w:rsidRPr="00E95A47">
              <w:rPr>
                <w:rFonts w:ascii="Times New Roman" w:hAnsi="Times New Roman" w:cs="Times New Roman"/>
                <w:sz w:val="28"/>
                <w:szCs w:val="28"/>
              </w:rPr>
              <w:t>выхода на работу</w:t>
            </w:r>
          </w:p>
        </w:tc>
        <w:tc>
          <w:tcPr>
            <w:tcW w:w="5013" w:type="dxa"/>
            <w:tcBorders>
              <w:left w:val="nil"/>
              <w:right w:val="nil"/>
            </w:tcBorders>
          </w:tcPr>
          <w:p w14:paraId="511B384B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47" w:rsidRPr="00E95A47" w14:paraId="451EEC23" w14:textId="77777777" w:rsidTr="00A15504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16FF7900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Дата окончания испытательного срока</w:t>
            </w:r>
          </w:p>
        </w:tc>
        <w:tc>
          <w:tcPr>
            <w:tcW w:w="5013" w:type="dxa"/>
            <w:tcBorders>
              <w:left w:val="nil"/>
              <w:bottom w:val="single" w:sz="4" w:space="0" w:color="000000"/>
              <w:right w:val="nil"/>
            </w:tcBorders>
          </w:tcPr>
          <w:p w14:paraId="61D1B523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04" w:rsidRPr="00E95A47" w14:paraId="73B61DA8" w14:textId="77777777" w:rsidTr="00A15504"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4E55CE2F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 наставника, должность</w:t>
            </w:r>
          </w:p>
        </w:tc>
        <w:tc>
          <w:tcPr>
            <w:tcW w:w="5013" w:type="dxa"/>
            <w:tcBorders>
              <w:left w:val="nil"/>
              <w:bottom w:val="single" w:sz="4" w:space="0" w:color="000000"/>
              <w:right w:val="nil"/>
            </w:tcBorders>
          </w:tcPr>
          <w:p w14:paraId="4CD3C840" w14:textId="77777777" w:rsidR="00A15504" w:rsidRPr="00E95A47" w:rsidRDefault="00A15504" w:rsidP="00F3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447657" w14:textId="77777777" w:rsidR="00A15504" w:rsidRPr="00E95A47" w:rsidRDefault="00A15504" w:rsidP="00F33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977"/>
        <w:gridCol w:w="1844"/>
        <w:gridCol w:w="1673"/>
        <w:gridCol w:w="1880"/>
        <w:gridCol w:w="1432"/>
      </w:tblGrid>
      <w:tr w:rsidR="00E95A47" w:rsidRPr="00E95A47" w14:paraId="2A038F65" w14:textId="77777777" w:rsidTr="00EB6197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CAD49" w14:textId="77777777" w:rsidR="00A15504" w:rsidRPr="00E95A47" w:rsidRDefault="00A15504" w:rsidP="00EB619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510C6E0" w14:textId="77777777" w:rsidR="00A15504" w:rsidRPr="00E95A47" w:rsidRDefault="00A15504" w:rsidP="00EB619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A54CB" w14:textId="77777777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3CC49" w14:textId="77777777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0CC81" w14:textId="77777777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мероприятия</w:t>
            </w: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75B7" w14:textId="1C47EFF2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выполненного мероприятия</w:t>
            </w:r>
          </w:p>
          <w:p w14:paraId="279AA2E8" w14:textId="77777777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2 до 5)</w:t>
            </w: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8654F" w14:textId="77777777" w:rsidR="00A15504" w:rsidRPr="00E95A47" w:rsidRDefault="00A15504" w:rsidP="00EB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наставника</w:t>
            </w:r>
          </w:p>
        </w:tc>
      </w:tr>
      <w:tr w:rsidR="00E95A47" w:rsidRPr="00E95A47" w14:paraId="69CD092E" w14:textId="77777777" w:rsidTr="00A15504">
        <w:trPr>
          <w:trHeight w:val="537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EDBB" w14:textId="122BFF48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Мероприятия, направленные на изучение деятельности </w:t>
            </w:r>
            <w:r w:rsidR="004826B8"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трудовой мобильности </w:t>
            </w:r>
            <w:r w:rsidR="00F335C5"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карьерного центра</w:t>
            </w:r>
            <w:r w:rsidR="00F335C5"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95A47" w:rsidRPr="00E95A47" w14:paraId="17EE9DCF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1947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A465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63E0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5028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E8D2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9568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506A0C4D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DEAC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4979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6A65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6A74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9BBD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72F5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7F9B1C68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C403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58FD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E111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0617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940B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5539" w14:textId="77777777" w:rsidR="00A15504" w:rsidRPr="00E95A47" w:rsidRDefault="00A15504" w:rsidP="00F335C5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4B896DE5" w14:textId="77777777" w:rsidTr="004307B0">
        <w:trPr>
          <w:trHeight w:val="20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C487" w14:textId="791771D9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Мероприятия, направленные на </w:t>
            </w:r>
            <w:r w:rsidR="004307B0"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адаптационного обучения</w:t>
            </w:r>
          </w:p>
        </w:tc>
      </w:tr>
      <w:tr w:rsidR="00E95A47" w:rsidRPr="00E95A47" w14:paraId="6005561C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D7F5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D62E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B6613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A5B2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5962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D586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3ACD2F8D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5679B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93AD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430B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C5C1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3EE6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E9D3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1CE0F3F3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FD46" w14:textId="77777777" w:rsidR="00A15504" w:rsidRPr="00E95A47" w:rsidRDefault="00A15504" w:rsidP="00F3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6A74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C015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943C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9AE2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CF2E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56C78A15" w14:textId="77777777" w:rsidTr="004307B0">
        <w:trPr>
          <w:trHeight w:val="20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7BC1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Мероприятия, направленные на изучение профессиональной специфики занимаемой должности</w:t>
            </w:r>
          </w:p>
        </w:tc>
      </w:tr>
      <w:tr w:rsidR="00E95A47" w:rsidRPr="00E95A47" w14:paraId="3DBD64E5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21EB" w14:textId="77777777" w:rsidR="00A15504" w:rsidRPr="00E95A47" w:rsidRDefault="00A15504" w:rsidP="00F335C5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097E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E770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842A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F5E1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A28A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47" w:rsidRPr="00E95A47" w14:paraId="052539C5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7A16" w14:textId="77777777" w:rsidR="00A15504" w:rsidRPr="00E95A47" w:rsidRDefault="00A15504" w:rsidP="00F335C5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701D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E55E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4960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B606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EF54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04" w:rsidRPr="00E95A47" w14:paraId="77AD79A4" w14:textId="77777777" w:rsidTr="00A15504">
        <w:trPr>
          <w:trHeight w:val="30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DC4A" w14:textId="77777777" w:rsidR="00A15504" w:rsidRPr="00E95A47" w:rsidRDefault="00A15504" w:rsidP="00F335C5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AC51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8A6D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4826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9766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E35F" w14:textId="77777777" w:rsidR="00A15504" w:rsidRPr="00E95A47" w:rsidRDefault="00A15504" w:rsidP="00F3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43315E" w14:textId="77777777" w:rsidR="00A15504" w:rsidRPr="00E95A47" w:rsidRDefault="00A15504" w:rsidP="004A6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9C8E7" w14:textId="60FDF991" w:rsidR="00A15504" w:rsidRPr="00E95A47" w:rsidRDefault="00A15504" w:rsidP="004A6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адаптации </w:t>
      </w:r>
      <w:proofErr w:type="gramStart"/>
      <w:r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__________</w:t>
      </w:r>
      <w:r w:rsidR="004A606C"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102D1306" w14:textId="387E1DFC" w:rsidR="00A15504" w:rsidRPr="00E95A47" w:rsidRDefault="00A15504" w:rsidP="004A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307B0" w:rsidRPr="00E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6D46" w:rsidRPr="00E95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E9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(подпись)         (расшифровка подписи)</w:t>
      </w:r>
    </w:p>
    <w:p w14:paraId="5E7BF6B8" w14:textId="07DCEA27" w:rsidR="00B63C3E" w:rsidRPr="00E95A47" w:rsidRDefault="004A606C" w:rsidP="004A6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A15504" w:rsidRPr="00E95A4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______________20__г.</w:t>
      </w:r>
    </w:p>
    <w:p w14:paraId="0CF5B7B7" w14:textId="77777777" w:rsidR="004419CD" w:rsidRPr="00E95A47" w:rsidRDefault="004419CD" w:rsidP="004A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419CD" w:rsidRPr="00E95A47" w:rsidSect="008906A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787CC7" w14:textId="01F6DA34" w:rsidR="004419CD" w:rsidRPr="00E95A47" w:rsidRDefault="004419CD" w:rsidP="004419CD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14:paraId="06578FC0" w14:textId="77777777" w:rsidR="004419CD" w:rsidRPr="00E95A47" w:rsidRDefault="004419CD" w:rsidP="004419CD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к Правилам непрерывного профессионального развития работников центров трудовой мобильности и карьерных центров</w:t>
      </w:r>
    </w:p>
    <w:p w14:paraId="683267BB" w14:textId="77777777" w:rsidR="004419CD" w:rsidRPr="00E95A47" w:rsidRDefault="004419CD" w:rsidP="004419CD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0C251FF" w14:textId="77777777" w:rsidR="004419CD" w:rsidRPr="00E95A47" w:rsidRDefault="004419CD" w:rsidP="004419CD">
      <w:pPr>
        <w:tabs>
          <w:tab w:val="left" w:pos="1650"/>
        </w:tabs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iCs/>
          <w:sz w:val="28"/>
          <w:szCs w:val="28"/>
        </w:rPr>
        <w:t>Форма</w:t>
      </w:r>
    </w:p>
    <w:p w14:paraId="5D8276F2" w14:textId="77777777" w:rsidR="006616A5" w:rsidRPr="00E95A47" w:rsidRDefault="006616A5" w:rsidP="004419CD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28329C" w14:textId="395DC605" w:rsidR="004419CD" w:rsidRPr="00E95A47" w:rsidRDefault="004419CD" w:rsidP="004419CD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A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95A47">
        <w:rPr>
          <w:rFonts w:ascii="Times New Roman" w:eastAsia="Times New Roman" w:hAnsi="Times New Roman" w:cs="Times New Roman"/>
          <w:b/>
          <w:sz w:val="28"/>
          <w:szCs w:val="28"/>
        </w:rPr>
        <w:t>тандарт учебного курса (модуля)</w:t>
      </w:r>
    </w:p>
    <w:p w14:paraId="552A6E1A" w14:textId="77777777" w:rsidR="004419CD" w:rsidRPr="00E95A47" w:rsidRDefault="004419CD" w:rsidP="004419CD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245"/>
      </w:tblGrid>
      <w:tr w:rsidR="00E95A47" w:rsidRPr="00E95A47" w14:paraId="1E96AA4F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40A8A41D" w14:textId="3972FA64" w:rsidR="004419CD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vAlign w:val="center"/>
          </w:tcPr>
          <w:p w14:paraId="20ACC1E1" w14:textId="77777777" w:rsidR="004419CD" w:rsidRPr="00E95A47" w:rsidRDefault="004419CD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0E5D52DB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24441C1A" w14:textId="0924DA16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5245" w:type="dxa"/>
            <w:vAlign w:val="center"/>
          </w:tcPr>
          <w:p w14:paraId="63F6CE83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4242F1B0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5C03B3F0" w14:textId="480179AD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245" w:type="dxa"/>
            <w:vAlign w:val="center"/>
          </w:tcPr>
          <w:p w14:paraId="151ADAA7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78997830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4FD81364" w14:textId="36762ADE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245" w:type="dxa"/>
            <w:vAlign w:val="center"/>
          </w:tcPr>
          <w:p w14:paraId="2F6CB646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099E3E5C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0EC51CBB" w14:textId="7F16DAE2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Функциональные карты бизнес-процессов</w:t>
            </w:r>
          </w:p>
        </w:tc>
        <w:tc>
          <w:tcPr>
            <w:tcW w:w="5245" w:type="dxa"/>
            <w:vAlign w:val="center"/>
          </w:tcPr>
          <w:p w14:paraId="3AEBF838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5C671304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1E1F3245" w14:textId="24F6405D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5245" w:type="dxa"/>
            <w:vAlign w:val="center"/>
          </w:tcPr>
          <w:p w14:paraId="2DD841F5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5" w:rsidRPr="00E95A47" w14:paraId="1F27D2B3" w14:textId="77777777" w:rsidTr="005E3C29">
        <w:trPr>
          <w:trHeight w:val="340"/>
          <w:jc w:val="center"/>
        </w:trPr>
        <w:tc>
          <w:tcPr>
            <w:tcW w:w="3833" w:type="dxa"/>
            <w:vAlign w:val="center"/>
          </w:tcPr>
          <w:p w14:paraId="27C4E995" w14:textId="7DFE7899" w:rsidR="006616A5" w:rsidRPr="00EC0799" w:rsidRDefault="00EC0799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5245" w:type="dxa"/>
            <w:vAlign w:val="center"/>
          </w:tcPr>
          <w:p w14:paraId="4841CB7A" w14:textId="77777777" w:rsidR="006616A5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46845374" w14:textId="77777777" w:rsidTr="005E3C29">
        <w:trPr>
          <w:trHeight w:val="34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EF8" w14:textId="253E2CB9" w:rsidR="004419CD" w:rsidRPr="00E95A47" w:rsidRDefault="006616A5" w:rsidP="005E3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AB7" w14:textId="5D466F80" w:rsidR="004419CD" w:rsidRPr="00E95A47" w:rsidRDefault="004419CD" w:rsidP="005E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27316" w14:textId="77777777" w:rsidR="004419CD" w:rsidRPr="00E95A47" w:rsidRDefault="004419CD" w:rsidP="004419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4D6CAD1" w14:textId="52B38178" w:rsidR="004419CD" w:rsidRPr="00E95A47" w:rsidRDefault="006616A5" w:rsidP="006616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5A47">
        <w:rPr>
          <w:rFonts w:ascii="Times New Roman" w:hAnsi="Times New Roman" w:cs="Times New Roman"/>
          <w:b/>
          <w:bCs/>
          <w:sz w:val="28"/>
          <w:szCs w:val="28"/>
        </w:rPr>
        <w:t>К концу учебного курса слушатели будут знать</w:t>
      </w:r>
      <w:r w:rsidR="004419CD" w:rsidRPr="00E95A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2F6B99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93FA4DA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9A3F19F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17943F7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18EF61E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4D9F5" w14:textId="01454A9B" w:rsidR="004419CD" w:rsidRPr="00E95A47" w:rsidRDefault="004419CD" w:rsidP="006616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A47">
        <w:rPr>
          <w:rFonts w:ascii="Times New Roman" w:hAnsi="Times New Roman" w:cs="Times New Roman"/>
          <w:b/>
          <w:bCs/>
          <w:sz w:val="28"/>
          <w:szCs w:val="28"/>
        </w:rPr>
        <w:t>Структура учебного курса:</w:t>
      </w:r>
    </w:p>
    <w:p w14:paraId="47AA45A0" w14:textId="77777777" w:rsidR="004419CD" w:rsidRPr="00E95A47" w:rsidRDefault="004419CD" w:rsidP="0044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894"/>
        <w:gridCol w:w="2274"/>
      </w:tblGrid>
      <w:tr w:rsidR="00E95A47" w:rsidRPr="00E95A47" w14:paraId="76419B5F" w14:textId="77777777" w:rsidTr="00EC0799">
        <w:trPr>
          <w:jc w:val="center"/>
        </w:trPr>
        <w:tc>
          <w:tcPr>
            <w:tcW w:w="1336" w:type="dxa"/>
            <w:vAlign w:val="center"/>
          </w:tcPr>
          <w:p w14:paraId="6A3DD8C0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Модули</w:t>
            </w:r>
          </w:p>
        </w:tc>
        <w:tc>
          <w:tcPr>
            <w:tcW w:w="5894" w:type="dxa"/>
            <w:vAlign w:val="center"/>
          </w:tcPr>
          <w:p w14:paraId="61B11E7B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74" w:type="dxa"/>
            <w:vAlign w:val="center"/>
          </w:tcPr>
          <w:p w14:paraId="62EB41A1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9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Продолжи-тельность</w:t>
            </w:r>
            <w:proofErr w:type="gramEnd"/>
            <w:r w:rsidRPr="00E95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час</w:t>
            </w:r>
          </w:p>
        </w:tc>
      </w:tr>
      <w:tr w:rsidR="00E95A47" w:rsidRPr="00E95A47" w14:paraId="6A311433" w14:textId="77777777" w:rsidTr="00EC0799">
        <w:trPr>
          <w:jc w:val="center"/>
        </w:trPr>
        <w:tc>
          <w:tcPr>
            <w:tcW w:w="1336" w:type="dxa"/>
          </w:tcPr>
          <w:p w14:paraId="4DF27C34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6A93B7EC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003BB31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10C92936" w14:textId="77777777" w:rsidTr="00EC0799">
        <w:trPr>
          <w:jc w:val="center"/>
        </w:trPr>
        <w:tc>
          <w:tcPr>
            <w:tcW w:w="1336" w:type="dxa"/>
          </w:tcPr>
          <w:p w14:paraId="77E0DAB7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083397CB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E52FD38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5BA7EC08" w14:textId="77777777" w:rsidTr="00EC0799">
        <w:trPr>
          <w:jc w:val="center"/>
        </w:trPr>
        <w:tc>
          <w:tcPr>
            <w:tcW w:w="1336" w:type="dxa"/>
          </w:tcPr>
          <w:p w14:paraId="103EA442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4E302ED3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9812CFF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17BF4D87" w14:textId="77777777" w:rsidTr="00EC0799">
        <w:trPr>
          <w:jc w:val="center"/>
        </w:trPr>
        <w:tc>
          <w:tcPr>
            <w:tcW w:w="1336" w:type="dxa"/>
          </w:tcPr>
          <w:p w14:paraId="5416CDFD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09E95002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6AF222F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448ADEB1" w14:textId="77777777" w:rsidTr="00EC0799">
        <w:trPr>
          <w:jc w:val="center"/>
        </w:trPr>
        <w:tc>
          <w:tcPr>
            <w:tcW w:w="1336" w:type="dxa"/>
          </w:tcPr>
          <w:p w14:paraId="210DEF77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2EA85D48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0C0F5DB7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47" w:rsidRPr="00E95A47" w14:paraId="7E83D029" w14:textId="77777777" w:rsidTr="00EC0799">
        <w:trPr>
          <w:jc w:val="center"/>
        </w:trPr>
        <w:tc>
          <w:tcPr>
            <w:tcW w:w="1336" w:type="dxa"/>
          </w:tcPr>
          <w:p w14:paraId="1E8E0265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14:paraId="48FEAB37" w14:textId="77777777" w:rsidR="004419CD" w:rsidRPr="00E95A47" w:rsidRDefault="004419CD" w:rsidP="005E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CFB449B" w14:textId="77777777" w:rsidR="004419CD" w:rsidRPr="00E95A47" w:rsidRDefault="004419CD" w:rsidP="005E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5BDCA" w14:textId="77777777" w:rsidR="004419CD" w:rsidRPr="00E95A47" w:rsidRDefault="004419CD" w:rsidP="0044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EC2D4" w14:textId="63A5E340" w:rsidR="004419CD" w:rsidRPr="00E95A47" w:rsidRDefault="004419CD" w:rsidP="006616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A4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курса:</w:t>
      </w:r>
    </w:p>
    <w:p w14:paraId="3FE50DB1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14B0E80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7781E1D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62821AA" w14:textId="77777777" w:rsidR="004419CD" w:rsidRPr="00E95A47" w:rsidRDefault="004419CD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4419CD" w:rsidRPr="00E95A47" w:rsidSect="008906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1F16" w14:textId="77777777" w:rsidR="00E25ED4" w:rsidRDefault="00E25ED4" w:rsidP="009C3387">
      <w:pPr>
        <w:spacing w:after="0" w:line="240" w:lineRule="auto"/>
      </w:pPr>
      <w:r>
        <w:separator/>
      </w:r>
    </w:p>
  </w:endnote>
  <w:endnote w:type="continuationSeparator" w:id="0">
    <w:p w14:paraId="3DF11F6F" w14:textId="77777777" w:rsidR="00E25ED4" w:rsidRDefault="00E25ED4" w:rsidP="009C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9670" w14:textId="77777777" w:rsidR="00E25ED4" w:rsidRDefault="00E25ED4" w:rsidP="009C3387">
      <w:pPr>
        <w:spacing w:after="0" w:line="240" w:lineRule="auto"/>
      </w:pPr>
      <w:r>
        <w:separator/>
      </w:r>
    </w:p>
  </w:footnote>
  <w:footnote w:type="continuationSeparator" w:id="0">
    <w:p w14:paraId="2F07CFE5" w14:textId="77777777" w:rsidR="00E25ED4" w:rsidRDefault="00E25ED4" w:rsidP="009C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882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287E3B" w14:textId="51F34AEF" w:rsidR="009C3387" w:rsidRPr="00161D6E" w:rsidRDefault="009C3387">
        <w:pPr>
          <w:pStyle w:val="a8"/>
          <w:jc w:val="center"/>
          <w:rPr>
            <w:rFonts w:ascii="Times New Roman" w:hAnsi="Times New Roman" w:cs="Times New Roman"/>
          </w:rPr>
        </w:pPr>
        <w:r w:rsidRPr="00161D6E">
          <w:rPr>
            <w:rFonts w:ascii="Times New Roman" w:hAnsi="Times New Roman" w:cs="Times New Roman"/>
          </w:rPr>
          <w:fldChar w:fldCharType="begin"/>
        </w:r>
        <w:r w:rsidRPr="00161D6E">
          <w:rPr>
            <w:rFonts w:ascii="Times New Roman" w:hAnsi="Times New Roman" w:cs="Times New Roman"/>
          </w:rPr>
          <w:instrText>PAGE   \* MERGEFORMAT</w:instrText>
        </w:r>
        <w:r w:rsidRPr="00161D6E">
          <w:rPr>
            <w:rFonts w:ascii="Times New Roman" w:hAnsi="Times New Roman" w:cs="Times New Roman"/>
          </w:rPr>
          <w:fldChar w:fldCharType="separate"/>
        </w:r>
        <w:r w:rsidR="00836C17">
          <w:rPr>
            <w:rFonts w:ascii="Times New Roman" w:hAnsi="Times New Roman" w:cs="Times New Roman"/>
            <w:noProof/>
          </w:rPr>
          <w:t>2</w:t>
        </w:r>
        <w:r w:rsidRPr="00161D6E">
          <w:rPr>
            <w:rFonts w:ascii="Times New Roman" w:hAnsi="Times New Roman" w:cs="Times New Roman"/>
          </w:rPr>
          <w:fldChar w:fldCharType="end"/>
        </w:r>
      </w:p>
    </w:sdtContent>
  </w:sdt>
  <w:p w14:paraId="7B1B407D" w14:textId="77777777" w:rsidR="009C3387" w:rsidRDefault="009C33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E79"/>
    <w:multiLevelType w:val="hybridMultilevel"/>
    <w:tmpl w:val="99108DA8"/>
    <w:lvl w:ilvl="0" w:tplc="D650561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04C3C"/>
    <w:multiLevelType w:val="hybridMultilevel"/>
    <w:tmpl w:val="A22E3F26"/>
    <w:lvl w:ilvl="0" w:tplc="BE0C42BC">
      <w:start w:val="1"/>
      <w:numFmt w:val="decimal"/>
      <w:lvlText w:val="Вставка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9A4"/>
    <w:multiLevelType w:val="hybridMultilevel"/>
    <w:tmpl w:val="9BC458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B2927"/>
    <w:multiLevelType w:val="hybridMultilevel"/>
    <w:tmpl w:val="EF58B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316"/>
    <w:multiLevelType w:val="hybridMultilevel"/>
    <w:tmpl w:val="C06C82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81938DC"/>
    <w:multiLevelType w:val="hybridMultilevel"/>
    <w:tmpl w:val="398E6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77C6"/>
    <w:multiLevelType w:val="hybridMultilevel"/>
    <w:tmpl w:val="3E466C64"/>
    <w:lvl w:ilvl="0" w:tplc="80CC9F2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E0C1B"/>
    <w:multiLevelType w:val="hybridMultilevel"/>
    <w:tmpl w:val="2BEAF754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>
    <w:nsid w:val="21992080"/>
    <w:multiLevelType w:val="hybridMultilevel"/>
    <w:tmpl w:val="ED660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0511ED"/>
    <w:multiLevelType w:val="hybridMultilevel"/>
    <w:tmpl w:val="6472DDD6"/>
    <w:lvl w:ilvl="0" w:tplc="FF9E16C2">
      <w:start w:val="1"/>
      <w:numFmt w:val="decimal"/>
      <w:lvlText w:val="%1."/>
      <w:lvlJc w:val="left"/>
      <w:pPr>
        <w:ind w:left="1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C67BF"/>
    <w:multiLevelType w:val="hybridMultilevel"/>
    <w:tmpl w:val="A54E2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761E92"/>
    <w:multiLevelType w:val="hybridMultilevel"/>
    <w:tmpl w:val="D6C26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EB4779"/>
    <w:multiLevelType w:val="hybridMultilevel"/>
    <w:tmpl w:val="34203346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33981"/>
    <w:multiLevelType w:val="hybridMultilevel"/>
    <w:tmpl w:val="C91E1F90"/>
    <w:lvl w:ilvl="0" w:tplc="370C1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D762B4"/>
    <w:multiLevelType w:val="hybridMultilevel"/>
    <w:tmpl w:val="B8DC55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E403E2"/>
    <w:multiLevelType w:val="hybridMultilevel"/>
    <w:tmpl w:val="4A16B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663E51"/>
    <w:multiLevelType w:val="hybridMultilevel"/>
    <w:tmpl w:val="68143A80"/>
    <w:lvl w:ilvl="0" w:tplc="0FFCAD4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5E077F"/>
    <w:multiLevelType w:val="hybridMultilevel"/>
    <w:tmpl w:val="C9D6C4F2"/>
    <w:lvl w:ilvl="0" w:tplc="7688E1BE">
      <w:start w:val="1"/>
      <w:numFmt w:val="decimal"/>
      <w:lvlText w:val="%1)"/>
      <w:lvlJc w:val="left"/>
      <w:pPr>
        <w:ind w:left="6529" w:hanging="5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654861"/>
    <w:multiLevelType w:val="hybridMultilevel"/>
    <w:tmpl w:val="D4E62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673509"/>
    <w:multiLevelType w:val="hybridMultilevel"/>
    <w:tmpl w:val="D3E243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9D3FFD"/>
    <w:multiLevelType w:val="hybridMultilevel"/>
    <w:tmpl w:val="4F606520"/>
    <w:lvl w:ilvl="0" w:tplc="D9B8F2B2">
      <w:start w:val="1"/>
      <w:numFmt w:val="decimal"/>
      <w:lvlText w:val="%1)"/>
      <w:lvlJc w:val="left"/>
      <w:pPr>
        <w:ind w:left="6529" w:hanging="5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F54365"/>
    <w:multiLevelType w:val="hybridMultilevel"/>
    <w:tmpl w:val="8FE020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6C0E89"/>
    <w:multiLevelType w:val="hybridMultilevel"/>
    <w:tmpl w:val="856E3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EB0C85"/>
    <w:multiLevelType w:val="hybridMultilevel"/>
    <w:tmpl w:val="398E6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23C62"/>
    <w:multiLevelType w:val="hybridMultilevel"/>
    <w:tmpl w:val="AD0424FC"/>
    <w:lvl w:ilvl="0" w:tplc="32BA78E6">
      <w:start w:val="1"/>
      <w:numFmt w:val="decimal"/>
      <w:lvlText w:val="Таблица %1."/>
      <w:lvlJc w:val="left"/>
      <w:pPr>
        <w:ind w:left="1287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0E56B0"/>
    <w:multiLevelType w:val="hybridMultilevel"/>
    <w:tmpl w:val="C4463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23"/>
  </w:num>
  <w:num w:numId="5">
    <w:abstractNumId w:val="9"/>
  </w:num>
  <w:num w:numId="6">
    <w:abstractNumId w:val="10"/>
  </w:num>
  <w:num w:numId="7">
    <w:abstractNumId w:val="7"/>
  </w:num>
  <w:num w:numId="8">
    <w:abstractNumId w:val="15"/>
  </w:num>
  <w:num w:numId="9">
    <w:abstractNumId w:val="22"/>
  </w:num>
  <w:num w:numId="10">
    <w:abstractNumId w:val="2"/>
  </w:num>
  <w:num w:numId="11">
    <w:abstractNumId w:val="20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4"/>
  </w:num>
  <w:num w:numId="18">
    <w:abstractNumId w:val="25"/>
  </w:num>
  <w:num w:numId="19">
    <w:abstractNumId w:val="8"/>
  </w:num>
  <w:num w:numId="20">
    <w:abstractNumId w:val="3"/>
  </w:num>
  <w:num w:numId="21">
    <w:abstractNumId w:val="21"/>
  </w:num>
  <w:num w:numId="22">
    <w:abstractNumId w:val="11"/>
  </w:num>
  <w:num w:numId="23">
    <w:abstractNumId w:val="6"/>
  </w:num>
  <w:num w:numId="24">
    <w:abstractNumId w:val="16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36"/>
    <w:rsid w:val="00001A4E"/>
    <w:rsid w:val="000239C1"/>
    <w:rsid w:val="00033C89"/>
    <w:rsid w:val="00034038"/>
    <w:rsid w:val="00043B14"/>
    <w:rsid w:val="0005089E"/>
    <w:rsid w:val="00056E27"/>
    <w:rsid w:val="00060EE0"/>
    <w:rsid w:val="0006318E"/>
    <w:rsid w:val="000830B1"/>
    <w:rsid w:val="00083131"/>
    <w:rsid w:val="0008447C"/>
    <w:rsid w:val="000864FB"/>
    <w:rsid w:val="00093799"/>
    <w:rsid w:val="00096DDF"/>
    <w:rsid w:val="00097229"/>
    <w:rsid w:val="00097E87"/>
    <w:rsid w:val="000A14E3"/>
    <w:rsid w:val="000A6499"/>
    <w:rsid w:val="000B0EFB"/>
    <w:rsid w:val="000C735F"/>
    <w:rsid w:val="000C7B4B"/>
    <w:rsid w:val="000D2D8D"/>
    <w:rsid w:val="000D385E"/>
    <w:rsid w:val="000F28C2"/>
    <w:rsid w:val="000F48C3"/>
    <w:rsid w:val="00102DCD"/>
    <w:rsid w:val="00106CBD"/>
    <w:rsid w:val="00150A97"/>
    <w:rsid w:val="00161D6E"/>
    <w:rsid w:val="00166288"/>
    <w:rsid w:val="00173436"/>
    <w:rsid w:val="00174862"/>
    <w:rsid w:val="00184741"/>
    <w:rsid w:val="00186A37"/>
    <w:rsid w:val="00195B02"/>
    <w:rsid w:val="001A4692"/>
    <w:rsid w:val="001A7893"/>
    <w:rsid w:val="001F18D5"/>
    <w:rsid w:val="00201BA7"/>
    <w:rsid w:val="0020343D"/>
    <w:rsid w:val="0021579B"/>
    <w:rsid w:val="0022001D"/>
    <w:rsid w:val="002202F9"/>
    <w:rsid w:val="00222BFC"/>
    <w:rsid w:val="00261E12"/>
    <w:rsid w:val="00275E30"/>
    <w:rsid w:val="002A2CB2"/>
    <w:rsid w:val="002C241A"/>
    <w:rsid w:val="002E69DF"/>
    <w:rsid w:val="002E7355"/>
    <w:rsid w:val="002F186A"/>
    <w:rsid w:val="003070EC"/>
    <w:rsid w:val="0031041F"/>
    <w:rsid w:val="00316659"/>
    <w:rsid w:val="003204A9"/>
    <w:rsid w:val="00321CB8"/>
    <w:rsid w:val="00331395"/>
    <w:rsid w:val="00331BE3"/>
    <w:rsid w:val="00337079"/>
    <w:rsid w:val="00346A75"/>
    <w:rsid w:val="00355654"/>
    <w:rsid w:val="00363FCC"/>
    <w:rsid w:val="003823E2"/>
    <w:rsid w:val="00391F02"/>
    <w:rsid w:val="003A1C9E"/>
    <w:rsid w:val="003C0828"/>
    <w:rsid w:val="003C72F0"/>
    <w:rsid w:val="003D5AED"/>
    <w:rsid w:val="003D66A3"/>
    <w:rsid w:val="003E03FA"/>
    <w:rsid w:val="003E3895"/>
    <w:rsid w:val="004024B0"/>
    <w:rsid w:val="0040290C"/>
    <w:rsid w:val="004036B8"/>
    <w:rsid w:val="00413F2A"/>
    <w:rsid w:val="00420502"/>
    <w:rsid w:val="004307B0"/>
    <w:rsid w:val="0043280B"/>
    <w:rsid w:val="004367DF"/>
    <w:rsid w:val="004419CD"/>
    <w:rsid w:val="004461A1"/>
    <w:rsid w:val="00453F99"/>
    <w:rsid w:val="00454FFA"/>
    <w:rsid w:val="00465AF8"/>
    <w:rsid w:val="004826B8"/>
    <w:rsid w:val="00484463"/>
    <w:rsid w:val="0048590C"/>
    <w:rsid w:val="00495FBF"/>
    <w:rsid w:val="004A1223"/>
    <w:rsid w:val="004A4045"/>
    <w:rsid w:val="004A4933"/>
    <w:rsid w:val="004A606C"/>
    <w:rsid w:val="004B0546"/>
    <w:rsid w:val="004B49E8"/>
    <w:rsid w:val="004C0478"/>
    <w:rsid w:val="004D2021"/>
    <w:rsid w:val="004E05BC"/>
    <w:rsid w:val="004E6783"/>
    <w:rsid w:val="004E7CC1"/>
    <w:rsid w:val="004F0D71"/>
    <w:rsid w:val="004F4821"/>
    <w:rsid w:val="004F4DB6"/>
    <w:rsid w:val="0050470F"/>
    <w:rsid w:val="005125E0"/>
    <w:rsid w:val="00514122"/>
    <w:rsid w:val="005230B3"/>
    <w:rsid w:val="00535EA8"/>
    <w:rsid w:val="00561E79"/>
    <w:rsid w:val="00574D76"/>
    <w:rsid w:val="005818DD"/>
    <w:rsid w:val="005A2270"/>
    <w:rsid w:val="005A4DBE"/>
    <w:rsid w:val="005A5844"/>
    <w:rsid w:val="005B558B"/>
    <w:rsid w:val="005D2487"/>
    <w:rsid w:val="005E50D1"/>
    <w:rsid w:val="005E68E4"/>
    <w:rsid w:val="006009EA"/>
    <w:rsid w:val="00602336"/>
    <w:rsid w:val="00610329"/>
    <w:rsid w:val="006146E5"/>
    <w:rsid w:val="00614D53"/>
    <w:rsid w:val="00620B2B"/>
    <w:rsid w:val="00622206"/>
    <w:rsid w:val="00635DB8"/>
    <w:rsid w:val="00635E47"/>
    <w:rsid w:val="00641447"/>
    <w:rsid w:val="00646CC1"/>
    <w:rsid w:val="006525B9"/>
    <w:rsid w:val="006616A5"/>
    <w:rsid w:val="0066473A"/>
    <w:rsid w:val="006656A7"/>
    <w:rsid w:val="00677772"/>
    <w:rsid w:val="006C4D70"/>
    <w:rsid w:val="006F392C"/>
    <w:rsid w:val="00717C3E"/>
    <w:rsid w:val="00727426"/>
    <w:rsid w:val="007444ED"/>
    <w:rsid w:val="0077025E"/>
    <w:rsid w:val="00782108"/>
    <w:rsid w:val="007A17FD"/>
    <w:rsid w:val="007A4529"/>
    <w:rsid w:val="007B398E"/>
    <w:rsid w:val="007B3AA2"/>
    <w:rsid w:val="007B5CFA"/>
    <w:rsid w:val="007C03A7"/>
    <w:rsid w:val="007C2EF8"/>
    <w:rsid w:val="007D2885"/>
    <w:rsid w:val="007F4D2F"/>
    <w:rsid w:val="00805299"/>
    <w:rsid w:val="00813568"/>
    <w:rsid w:val="0083122A"/>
    <w:rsid w:val="00832471"/>
    <w:rsid w:val="00836C17"/>
    <w:rsid w:val="00842AB2"/>
    <w:rsid w:val="00857F07"/>
    <w:rsid w:val="0086026D"/>
    <w:rsid w:val="00862FE3"/>
    <w:rsid w:val="0087482F"/>
    <w:rsid w:val="008760A1"/>
    <w:rsid w:val="008772F3"/>
    <w:rsid w:val="008906AE"/>
    <w:rsid w:val="008D5218"/>
    <w:rsid w:val="00942AB0"/>
    <w:rsid w:val="0094320D"/>
    <w:rsid w:val="00947224"/>
    <w:rsid w:val="009523B3"/>
    <w:rsid w:val="0096473D"/>
    <w:rsid w:val="0097271B"/>
    <w:rsid w:val="00987DA3"/>
    <w:rsid w:val="00993AE0"/>
    <w:rsid w:val="009A5826"/>
    <w:rsid w:val="009A5A87"/>
    <w:rsid w:val="009A7851"/>
    <w:rsid w:val="009C3387"/>
    <w:rsid w:val="009F2C8F"/>
    <w:rsid w:val="009F4438"/>
    <w:rsid w:val="00A075AB"/>
    <w:rsid w:val="00A15504"/>
    <w:rsid w:val="00A2312B"/>
    <w:rsid w:val="00A32C01"/>
    <w:rsid w:val="00A4111A"/>
    <w:rsid w:val="00A43D5A"/>
    <w:rsid w:val="00A612AE"/>
    <w:rsid w:val="00A67311"/>
    <w:rsid w:val="00A76025"/>
    <w:rsid w:val="00A775D0"/>
    <w:rsid w:val="00A86D46"/>
    <w:rsid w:val="00A92355"/>
    <w:rsid w:val="00AA6A61"/>
    <w:rsid w:val="00AB26D4"/>
    <w:rsid w:val="00AB6E6A"/>
    <w:rsid w:val="00AC7D7A"/>
    <w:rsid w:val="00AD0040"/>
    <w:rsid w:val="00AD6F34"/>
    <w:rsid w:val="00B02606"/>
    <w:rsid w:val="00B06797"/>
    <w:rsid w:val="00B20619"/>
    <w:rsid w:val="00B20A46"/>
    <w:rsid w:val="00B41F24"/>
    <w:rsid w:val="00B45BFC"/>
    <w:rsid w:val="00B600CA"/>
    <w:rsid w:val="00B60571"/>
    <w:rsid w:val="00B63C3E"/>
    <w:rsid w:val="00B7455B"/>
    <w:rsid w:val="00B81789"/>
    <w:rsid w:val="00B819F3"/>
    <w:rsid w:val="00B82339"/>
    <w:rsid w:val="00B8469F"/>
    <w:rsid w:val="00B91B42"/>
    <w:rsid w:val="00BA0C21"/>
    <w:rsid w:val="00BB1C97"/>
    <w:rsid w:val="00BB3F3C"/>
    <w:rsid w:val="00BB69CE"/>
    <w:rsid w:val="00BC789D"/>
    <w:rsid w:val="00C06B60"/>
    <w:rsid w:val="00C101F1"/>
    <w:rsid w:val="00C12563"/>
    <w:rsid w:val="00C416F5"/>
    <w:rsid w:val="00C43E4B"/>
    <w:rsid w:val="00C4418A"/>
    <w:rsid w:val="00C53D7B"/>
    <w:rsid w:val="00C565CB"/>
    <w:rsid w:val="00C57D0A"/>
    <w:rsid w:val="00C608AF"/>
    <w:rsid w:val="00C7175A"/>
    <w:rsid w:val="00C81468"/>
    <w:rsid w:val="00C83748"/>
    <w:rsid w:val="00C96EDB"/>
    <w:rsid w:val="00CA25B1"/>
    <w:rsid w:val="00CB5ADF"/>
    <w:rsid w:val="00CC6DA7"/>
    <w:rsid w:val="00CD6AEB"/>
    <w:rsid w:val="00CE0EEF"/>
    <w:rsid w:val="00CE4913"/>
    <w:rsid w:val="00CF1103"/>
    <w:rsid w:val="00CF31DB"/>
    <w:rsid w:val="00D144E1"/>
    <w:rsid w:val="00D30CBC"/>
    <w:rsid w:val="00D34D2D"/>
    <w:rsid w:val="00D35A9C"/>
    <w:rsid w:val="00D42EAF"/>
    <w:rsid w:val="00D43B66"/>
    <w:rsid w:val="00D54AB6"/>
    <w:rsid w:val="00D66EA6"/>
    <w:rsid w:val="00D93E7B"/>
    <w:rsid w:val="00D95A0E"/>
    <w:rsid w:val="00D9652B"/>
    <w:rsid w:val="00DA291B"/>
    <w:rsid w:val="00DA6DEB"/>
    <w:rsid w:val="00DC21DF"/>
    <w:rsid w:val="00DC5CA0"/>
    <w:rsid w:val="00DC7487"/>
    <w:rsid w:val="00DE292B"/>
    <w:rsid w:val="00DE2BC2"/>
    <w:rsid w:val="00DE4764"/>
    <w:rsid w:val="00DE6A27"/>
    <w:rsid w:val="00DF3C38"/>
    <w:rsid w:val="00E00D9B"/>
    <w:rsid w:val="00E018D0"/>
    <w:rsid w:val="00E01B59"/>
    <w:rsid w:val="00E0529B"/>
    <w:rsid w:val="00E07566"/>
    <w:rsid w:val="00E16914"/>
    <w:rsid w:val="00E20775"/>
    <w:rsid w:val="00E25ED4"/>
    <w:rsid w:val="00E26B87"/>
    <w:rsid w:val="00E36DA7"/>
    <w:rsid w:val="00E70877"/>
    <w:rsid w:val="00E927D3"/>
    <w:rsid w:val="00E95A47"/>
    <w:rsid w:val="00EA216B"/>
    <w:rsid w:val="00EB3D53"/>
    <w:rsid w:val="00EB6197"/>
    <w:rsid w:val="00EB7213"/>
    <w:rsid w:val="00EC0799"/>
    <w:rsid w:val="00EC5603"/>
    <w:rsid w:val="00EC632A"/>
    <w:rsid w:val="00EC705A"/>
    <w:rsid w:val="00ED5DF1"/>
    <w:rsid w:val="00ED67B8"/>
    <w:rsid w:val="00EE1CB4"/>
    <w:rsid w:val="00F04422"/>
    <w:rsid w:val="00F12561"/>
    <w:rsid w:val="00F155DE"/>
    <w:rsid w:val="00F215E6"/>
    <w:rsid w:val="00F2270D"/>
    <w:rsid w:val="00F22A18"/>
    <w:rsid w:val="00F30366"/>
    <w:rsid w:val="00F30F99"/>
    <w:rsid w:val="00F335C5"/>
    <w:rsid w:val="00F3448E"/>
    <w:rsid w:val="00F34A63"/>
    <w:rsid w:val="00F45407"/>
    <w:rsid w:val="00F5236F"/>
    <w:rsid w:val="00F61119"/>
    <w:rsid w:val="00F61C89"/>
    <w:rsid w:val="00F64571"/>
    <w:rsid w:val="00F67A16"/>
    <w:rsid w:val="00F76E44"/>
    <w:rsid w:val="00F84581"/>
    <w:rsid w:val="00F846F8"/>
    <w:rsid w:val="00F94385"/>
    <w:rsid w:val="00F96501"/>
    <w:rsid w:val="00FA19BD"/>
    <w:rsid w:val="00FB5436"/>
    <w:rsid w:val="00FD16A1"/>
    <w:rsid w:val="00FD31E6"/>
    <w:rsid w:val="00FE18B1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4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993AE0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93AE0"/>
    <w:rPr>
      <w:rFonts w:ascii="Courier New" w:eastAsia="Times New Roman" w:hAnsi="Courier New" w:cs="Courier New"/>
      <w:iCs/>
      <w:sz w:val="20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Цветной список - Акцент 11"/>
    <w:basedOn w:val="a"/>
    <w:link w:val="a7"/>
    <w:uiPriority w:val="34"/>
    <w:qFormat/>
    <w:rsid w:val="00993A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3387"/>
  </w:style>
  <w:style w:type="paragraph" w:styleId="aa">
    <w:name w:val="footer"/>
    <w:basedOn w:val="a"/>
    <w:link w:val="ab"/>
    <w:uiPriority w:val="99"/>
    <w:unhideWhenUsed/>
    <w:rsid w:val="009C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3387"/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qFormat/>
    <w:rsid w:val="00B63C3E"/>
  </w:style>
  <w:style w:type="table" w:customStyle="1" w:styleId="2">
    <w:name w:val="Сетка таблицы2"/>
    <w:basedOn w:val="a1"/>
    <w:next w:val="a3"/>
    <w:uiPriority w:val="39"/>
    <w:rsid w:val="00A155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993AE0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93AE0"/>
    <w:rPr>
      <w:rFonts w:ascii="Courier New" w:eastAsia="Times New Roman" w:hAnsi="Courier New" w:cs="Courier New"/>
      <w:iCs/>
      <w:sz w:val="20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Цветной список - Акцент 11"/>
    <w:basedOn w:val="a"/>
    <w:link w:val="a7"/>
    <w:uiPriority w:val="34"/>
    <w:qFormat/>
    <w:rsid w:val="00993A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3387"/>
  </w:style>
  <w:style w:type="paragraph" w:styleId="aa">
    <w:name w:val="footer"/>
    <w:basedOn w:val="a"/>
    <w:link w:val="ab"/>
    <w:uiPriority w:val="99"/>
    <w:unhideWhenUsed/>
    <w:rsid w:val="009C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3387"/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qFormat/>
    <w:rsid w:val="00B63C3E"/>
  </w:style>
  <w:style w:type="table" w:customStyle="1" w:styleId="2">
    <w:name w:val="Сетка таблицы2"/>
    <w:basedOn w:val="a1"/>
    <w:next w:val="a3"/>
    <w:uiPriority w:val="39"/>
    <w:rsid w:val="00A155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C111-E08C-4A0C-A9E5-CA6EE0C7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Р. Акылова</dc:creator>
  <cp:lastModifiedBy>Я</cp:lastModifiedBy>
  <cp:revision>2</cp:revision>
  <cp:lastPrinted>2024-06-13T05:30:00Z</cp:lastPrinted>
  <dcterms:created xsi:type="dcterms:W3CDTF">2024-08-13T04:03:00Z</dcterms:created>
  <dcterms:modified xsi:type="dcterms:W3CDTF">2024-08-13T04:03:00Z</dcterms:modified>
</cp:coreProperties>
</file>