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9A218" w14:textId="3B762CD6" w:rsidR="00D3234D" w:rsidRPr="00C83080" w:rsidRDefault="0090010A" w:rsidP="00C46F01">
      <w:pPr>
        <w:spacing w:after="0" w:line="240" w:lineRule="auto"/>
        <w:jc w:val="center"/>
        <w:rPr>
          <w:rFonts w:cstheme="minorHAnsi"/>
          <w:b/>
        </w:rPr>
      </w:pPr>
      <w:r w:rsidRPr="00C83080">
        <w:rPr>
          <w:rFonts w:cstheme="minorHAnsi"/>
          <w:b/>
        </w:rPr>
        <w:t>СРАВНИТЕЛЬНАЯ ТАБЛИЦА</w:t>
      </w:r>
    </w:p>
    <w:p w14:paraId="39D3D3B3" w14:textId="36D20DC0" w:rsidR="0090010A" w:rsidRPr="00C83080" w:rsidRDefault="008360FB" w:rsidP="00C46F01">
      <w:pPr>
        <w:spacing w:after="0" w:line="240" w:lineRule="auto"/>
        <w:jc w:val="center"/>
        <w:rPr>
          <w:rFonts w:cstheme="minorHAnsi"/>
          <w:b/>
          <w:lang w:val="kk-KZ"/>
        </w:rPr>
      </w:pPr>
      <w:r w:rsidRPr="00C83080">
        <w:rPr>
          <w:rFonts w:cstheme="minorHAnsi"/>
          <w:b/>
        </w:rPr>
        <w:t xml:space="preserve">к </w:t>
      </w:r>
      <w:r w:rsidR="00C83080">
        <w:rPr>
          <w:rFonts w:cstheme="minorHAnsi"/>
          <w:b/>
        </w:rPr>
        <w:t>ПРОЕКТУ П</w:t>
      </w:r>
      <w:r w:rsidR="003905F2" w:rsidRPr="00C83080">
        <w:rPr>
          <w:rFonts w:cstheme="minorHAnsi"/>
          <w:b/>
        </w:rPr>
        <w:t>риказ</w:t>
      </w:r>
      <w:r w:rsidR="00C83080">
        <w:rPr>
          <w:rFonts w:cstheme="minorHAnsi"/>
          <w:b/>
          <w:lang w:val="kk-KZ"/>
        </w:rPr>
        <w:t>а</w:t>
      </w:r>
      <w:r w:rsidR="003905F2" w:rsidRPr="00C83080">
        <w:rPr>
          <w:rFonts w:cstheme="minorHAnsi"/>
          <w:b/>
        </w:rPr>
        <w:t xml:space="preserve"> Министра финансов Республики Казахстан </w:t>
      </w:r>
    </w:p>
    <w:p w14:paraId="658F7435" w14:textId="77777777" w:rsidR="0090010A" w:rsidRPr="00C83080" w:rsidRDefault="003905F2" w:rsidP="00C46F01">
      <w:pPr>
        <w:spacing w:after="0" w:line="240" w:lineRule="auto"/>
        <w:jc w:val="center"/>
        <w:rPr>
          <w:rFonts w:cstheme="minorHAnsi"/>
          <w:b/>
        </w:rPr>
      </w:pPr>
      <w:r w:rsidRPr="00C83080">
        <w:rPr>
          <w:rFonts w:cstheme="minorHAnsi"/>
          <w:b/>
        </w:rPr>
        <w:t>«</w:t>
      </w:r>
      <w:r w:rsidR="0002039F" w:rsidRPr="00C83080">
        <w:rPr>
          <w:rFonts w:cstheme="minorHAnsi"/>
          <w:b/>
        </w:rPr>
        <w:t>О внесении изменений и дополнений в приказ</w:t>
      </w:r>
      <w:r w:rsidR="0090010A" w:rsidRPr="00C83080">
        <w:rPr>
          <w:rFonts w:cstheme="minorHAnsi"/>
          <w:b/>
        </w:rPr>
        <w:t xml:space="preserve"> </w:t>
      </w:r>
      <w:r w:rsidR="0002039F" w:rsidRPr="00C83080">
        <w:rPr>
          <w:rFonts w:cstheme="minorHAnsi"/>
          <w:b/>
        </w:rPr>
        <w:t xml:space="preserve">Министра финансов Республики Казахстан от 30 ноября 2021 года № 1253 </w:t>
      </w:r>
    </w:p>
    <w:p w14:paraId="28DEE93E" w14:textId="7C5F0D55" w:rsidR="0002039F" w:rsidRPr="00C83080" w:rsidRDefault="0002039F" w:rsidP="00C46F01">
      <w:pPr>
        <w:spacing w:after="0" w:line="240" w:lineRule="auto"/>
        <w:jc w:val="center"/>
        <w:rPr>
          <w:rFonts w:cstheme="minorHAnsi"/>
          <w:b/>
        </w:rPr>
      </w:pPr>
      <w:r w:rsidRPr="00C83080">
        <w:rPr>
          <w:rFonts w:cstheme="minorHAnsi"/>
          <w:b/>
        </w:rPr>
        <w:t>«Об утверждении Правил осуществления закупок</w:t>
      </w:r>
      <w:r w:rsidR="00C46F01" w:rsidRPr="00C83080">
        <w:rPr>
          <w:rFonts w:cstheme="minorHAnsi"/>
          <w:b/>
          <w:lang w:val="kk-KZ"/>
        </w:rPr>
        <w:t xml:space="preserve"> </w:t>
      </w:r>
      <w:r w:rsidRPr="00C83080">
        <w:rPr>
          <w:rFonts w:cstheme="minorHAnsi"/>
          <w:b/>
        </w:rPr>
        <w:t xml:space="preserve">отдельными субъектами </w:t>
      </w:r>
      <w:proofErr w:type="spellStart"/>
      <w:r w:rsidRPr="00C83080">
        <w:rPr>
          <w:rFonts w:cstheme="minorHAnsi"/>
          <w:b/>
        </w:rPr>
        <w:t>квазигосударственного</w:t>
      </w:r>
      <w:proofErr w:type="spellEnd"/>
      <w:r w:rsidRPr="00C83080">
        <w:rPr>
          <w:rFonts w:cstheme="minorHAnsi"/>
          <w:b/>
        </w:rPr>
        <w:t xml:space="preserve"> сектора,</w:t>
      </w:r>
    </w:p>
    <w:p w14:paraId="37BCDFDE" w14:textId="606211FF" w:rsidR="0015398F" w:rsidRPr="00C83080" w:rsidRDefault="0002039F" w:rsidP="000A6C5D">
      <w:pPr>
        <w:spacing w:after="0" w:line="240" w:lineRule="auto"/>
        <w:jc w:val="center"/>
        <w:rPr>
          <w:rFonts w:cstheme="minorHAnsi"/>
          <w:b/>
        </w:rPr>
      </w:pPr>
      <w:r w:rsidRPr="00C83080">
        <w:rPr>
          <w:rFonts w:cstheme="minorHAnsi"/>
          <w:b/>
        </w:rPr>
        <w:t>за исключением Фонда национального благосостояния и организаций Фонда национального благосостояния»</w:t>
      </w:r>
    </w:p>
    <w:tbl>
      <w:tblPr>
        <w:tblStyle w:val="a3"/>
        <w:tblpPr w:leftFromText="180" w:rightFromText="180" w:vertAnchor="text" w:horzAnchor="page" w:tblpX="491" w:tblpY="263"/>
        <w:tblOverlap w:val="never"/>
        <w:tblW w:w="15871" w:type="dxa"/>
        <w:tblLayout w:type="fixed"/>
        <w:tblLook w:val="04A0" w:firstRow="1" w:lastRow="0" w:firstColumn="1" w:lastColumn="0" w:noHBand="0" w:noVBand="1"/>
      </w:tblPr>
      <w:tblGrid>
        <w:gridCol w:w="562"/>
        <w:gridCol w:w="1843"/>
        <w:gridCol w:w="4678"/>
        <w:gridCol w:w="4678"/>
        <w:gridCol w:w="4110"/>
      </w:tblGrid>
      <w:tr w:rsidR="007E5831" w:rsidRPr="00C83080" w14:paraId="54BF3CE5" w14:textId="77777777" w:rsidTr="00460705">
        <w:tc>
          <w:tcPr>
            <w:tcW w:w="562" w:type="dxa"/>
            <w:shd w:val="clear" w:color="auto" w:fill="auto"/>
          </w:tcPr>
          <w:p w14:paraId="2B27CD6C" w14:textId="19F54E6E" w:rsidR="007E5831" w:rsidRPr="00C83080" w:rsidRDefault="007E5831" w:rsidP="002F60B2">
            <w:pPr>
              <w:jc w:val="both"/>
              <w:rPr>
                <w:rFonts w:cstheme="minorHAnsi"/>
                <w:b/>
                <w:lang w:val="kk-KZ"/>
              </w:rPr>
            </w:pPr>
            <w:r w:rsidRPr="00C83080">
              <w:rPr>
                <w:rFonts w:cstheme="minorHAnsi"/>
                <w:b/>
              </w:rPr>
              <w:t>№</w:t>
            </w:r>
            <w:r w:rsidRPr="00C83080">
              <w:rPr>
                <w:rFonts w:cstheme="minorHAnsi"/>
                <w:b/>
                <w:lang w:val="en-US"/>
              </w:rPr>
              <w:t xml:space="preserve"> </w:t>
            </w:r>
            <w:proofErr w:type="gramStart"/>
            <w:r w:rsidRPr="00C83080">
              <w:rPr>
                <w:rFonts w:cstheme="minorHAnsi"/>
                <w:b/>
                <w:lang w:val="kk-KZ"/>
              </w:rPr>
              <w:t>п</w:t>
            </w:r>
            <w:proofErr w:type="gramEnd"/>
            <w:r w:rsidRPr="00C83080">
              <w:rPr>
                <w:rFonts w:cstheme="minorHAnsi"/>
                <w:b/>
                <w:lang w:val="kk-KZ"/>
              </w:rPr>
              <w:t>/п</w:t>
            </w:r>
          </w:p>
        </w:tc>
        <w:tc>
          <w:tcPr>
            <w:tcW w:w="1843" w:type="dxa"/>
            <w:shd w:val="clear" w:color="auto" w:fill="auto"/>
          </w:tcPr>
          <w:p w14:paraId="310074D0" w14:textId="3B3A8E22" w:rsidR="007E5831" w:rsidRPr="00C83080" w:rsidRDefault="007E5831" w:rsidP="002F60B2">
            <w:pPr>
              <w:jc w:val="center"/>
              <w:rPr>
                <w:rFonts w:cstheme="minorHAnsi"/>
                <w:b/>
              </w:rPr>
            </w:pPr>
            <w:r w:rsidRPr="00C83080">
              <w:rPr>
                <w:rFonts w:cstheme="minorHAnsi"/>
                <w:b/>
              </w:rPr>
              <w:t xml:space="preserve">Структурный </w:t>
            </w:r>
            <w:r w:rsidRPr="00C83080">
              <w:rPr>
                <w:rFonts w:cstheme="minorHAnsi"/>
                <w:b/>
                <w:lang w:val="kk-KZ"/>
              </w:rPr>
              <w:t>э</w:t>
            </w:r>
            <w:proofErr w:type="spellStart"/>
            <w:r w:rsidRPr="00C83080">
              <w:rPr>
                <w:rFonts w:cstheme="minorHAnsi"/>
                <w:b/>
              </w:rPr>
              <w:t>лемент</w:t>
            </w:r>
            <w:proofErr w:type="spellEnd"/>
            <w:r w:rsidRPr="00C83080">
              <w:rPr>
                <w:rFonts w:cstheme="minorHAnsi"/>
                <w:b/>
              </w:rPr>
              <w:t xml:space="preserve"> правового акта</w:t>
            </w:r>
          </w:p>
        </w:tc>
        <w:tc>
          <w:tcPr>
            <w:tcW w:w="4678" w:type="dxa"/>
            <w:shd w:val="clear" w:color="auto" w:fill="auto"/>
          </w:tcPr>
          <w:p w14:paraId="798E1B76" w14:textId="77777777" w:rsidR="007E5831" w:rsidRPr="00C83080" w:rsidRDefault="007E5831" w:rsidP="001706EC">
            <w:pPr>
              <w:jc w:val="center"/>
              <w:rPr>
                <w:rFonts w:cstheme="minorHAnsi"/>
                <w:b/>
              </w:rPr>
            </w:pPr>
            <w:r w:rsidRPr="00C83080">
              <w:rPr>
                <w:rFonts w:cstheme="minorHAnsi"/>
                <w:b/>
              </w:rPr>
              <w:t>Действующая редакция</w:t>
            </w:r>
          </w:p>
        </w:tc>
        <w:tc>
          <w:tcPr>
            <w:tcW w:w="4678" w:type="dxa"/>
            <w:shd w:val="clear" w:color="auto" w:fill="auto"/>
          </w:tcPr>
          <w:p w14:paraId="5BC07E25" w14:textId="77777777" w:rsidR="007E5831" w:rsidRPr="00C83080" w:rsidRDefault="007E5831" w:rsidP="001706EC">
            <w:pPr>
              <w:jc w:val="center"/>
              <w:rPr>
                <w:rFonts w:cstheme="minorHAnsi"/>
                <w:b/>
              </w:rPr>
            </w:pPr>
            <w:r w:rsidRPr="00C83080">
              <w:rPr>
                <w:rFonts w:cstheme="minorHAnsi"/>
                <w:b/>
              </w:rPr>
              <w:t>Предлагаемая редакция</w:t>
            </w:r>
          </w:p>
        </w:tc>
        <w:tc>
          <w:tcPr>
            <w:tcW w:w="4110" w:type="dxa"/>
          </w:tcPr>
          <w:p w14:paraId="59EA4079" w14:textId="5F8C0144" w:rsidR="007E5831" w:rsidRPr="00C83080" w:rsidRDefault="007E5831" w:rsidP="001706EC">
            <w:pPr>
              <w:jc w:val="center"/>
              <w:rPr>
                <w:rFonts w:cstheme="minorHAnsi"/>
                <w:b/>
              </w:rPr>
            </w:pPr>
            <w:r w:rsidRPr="00C83080">
              <w:rPr>
                <w:rFonts w:cstheme="minorHAnsi"/>
                <w:b/>
              </w:rPr>
              <w:t>Обоснование</w:t>
            </w:r>
          </w:p>
        </w:tc>
      </w:tr>
      <w:tr w:rsidR="007E5831" w:rsidRPr="00C83080" w14:paraId="66F1D627" w14:textId="77777777" w:rsidTr="00460705">
        <w:tc>
          <w:tcPr>
            <w:tcW w:w="562" w:type="dxa"/>
            <w:shd w:val="clear" w:color="auto" w:fill="auto"/>
          </w:tcPr>
          <w:p w14:paraId="47633B80" w14:textId="66B1776C" w:rsidR="007E5831" w:rsidRPr="00C83080" w:rsidRDefault="007E5831" w:rsidP="002F60B2">
            <w:pPr>
              <w:jc w:val="center"/>
              <w:rPr>
                <w:rFonts w:cstheme="minorHAnsi"/>
                <w:b/>
                <w:lang w:val="kk-KZ"/>
              </w:rPr>
            </w:pPr>
            <w:r w:rsidRPr="00C83080">
              <w:rPr>
                <w:rFonts w:cstheme="minorHAnsi"/>
                <w:b/>
                <w:lang w:val="kk-KZ"/>
              </w:rPr>
              <w:t>1</w:t>
            </w:r>
          </w:p>
        </w:tc>
        <w:tc>
          <w:tcPr>
            <w:tcW w:w="1843" w:type="dxa"/>
            <w:shd w:val="clear" w:color="auto" w:fill="auto"/>
          </w:tcPr>
          <w:p w14:paraId="44EE783D" w14:textId="413F6198" w:rsidR="007E5831" w:rsidRPr="00C83080" w:rsidRDefault="007E5831" w:rsidP="002F60B2">
            <w:pPr>
              <w:jc w:val="center"/>
              <w:rPr>
                <w:rFonts w:cstheme="minorHAnsi"/>
                <w:b/>
                <w:lang w:val="kk-KZ"/>
              </w:rPr>
            </w:pPr>
            <w:r w:rsidRPr="00C83080">
              <w:rPr>
                <w:rFonts w:cstheme="minorHAnsi"/>
                <w:b/>
                <w:lang w:val="kk-KZ"/>
              </w:rPr>
              <w:t>2</w:t>
            </w:r>
          </w:p>
        </w:tc>
        <w:tc>
          <w:tcPr>
            <w:tcW w:w="4678" w:type="dxa"/>
            <w:shd w:val="clear" w:color="auto" w:fill="auto"/>
          </w:tcPr>
          <w:p w14:paraId="0B8794BB" w14:textId="378FEB9F" w:rsidR="007E5831" w:rsidRPr="00C83080" w:rsidRDefault="007E5831" w:rsidP="002F60B2">
            <w:pPr>
              <w:jc w:val="center"/>
              <w:rPr>
                <w:rFonts w:cstheme="minorHAnsi"/>
                <w:b/>
                <w:lang w:val="kk-KZ"/>
              </w:rPr>
            </w:pPr>
            <w:r w:rsidRPr="00C83080">
              <w:rPr>
                <w:rFonts w:cstheme="minorHAnsi"/>
                <w:b/>
                <w:lang w:val="kk-KZ"/>
              </w:rPr>
              <w:t>3</w:t>
            </w:r>
          </w:p>
        </w:tc>
        <w:tc>
          <w:tcPr>
            <w:tcW w:w="4678" w:type="dxa"/>
            <w:shd w:val="clear" w:color="auto" w:fill="auto"/>
          </w:tcPr>
          <w:p w14:paraId="6B6171DE" w14:textId="274EFFB7" w:rsidR="007E5831" w:rsidRPr="00C83080" w:rsidRDefault="007E5831" w:rsidP="002F60B2">
            <w:pPr>
              <w:jc w:val="center"/>
              <w:rPr>
                <w:rFonts w:cstheme="minorHAnsi"/>
                <w:b/>
                <w:lang w:val="kk-KZ"/>
              </w:rPr>
            </w:pPr>
            <w:r w:rsidRPr="00C83080">
              <w:rPr>
                <w:rFonts w:cstheme="minorHAnsi"/>
                <w:b/>
                <w:lang w:val="kk-KZ"/>
              </w:rPr>
              <w:t>4</w:t>
            </w:r>
          </w:p>
        </w:tc>
        <w:tc>
          <w:tcPr>
            <w:tcW w:w="4110" w:type="dxa"/>
          </w:tcPr>
          <w:p w14:paraId="5A02E576" w14:textId="3FFF87B6" w:rsidR="007E5831" w:rsidRPr="00C83080" w:rsidRDefault="00956F21" w:rsidP="002F60B2">
            <w:pPr>
              <w:jc w:val="center"/>
              <w:rPr>
                <w:rFonts w:cstheme="minorHAnsi"/>
                <w:b/>
                <w:lang w:val="en-US"/>
              </w:rPr>
            </w:pPr>
            <w:r w:rsidRPr="00C83080">
              <w:rPr>
                <w:rFonts w:cstheme="minorHAnsi"/>
                <w:b/>
                <w:lang w:val="en-US"/>
              </w:rPr>
              <w:t>5</w:t>
            </w:r>
          </w:p>
        </w:tc>
      </w:tr>
      <w:tr w:rsidR="007E5831" w:rsidRPr="00C83080" w14:paraId="7D1567C3" w14:textId="77777777" w:rsidTr="00460705">
        <w:trPr>
          <w:trHeight w:val="581"/>
        </w:trPr>
        <w:tc>
          <w:tcPr>
            <w:tcW w:w="15871" w:type="dxa"/>
            <w:gridSpan w:val="5"/>
          </w:tcPr>
          <w:p w14:paraId="27560B79" w14:textId="023011A5" w:rsidR="007E5831" w:rsidRPr="00C83080" w:rsidRDefault="007E5831" w:rsidP="002F60B2">
            <w:pPr>
              <w:jc w:val="center"/>
              <w:rPr>
                <w:rFonts w:cstheme="minorHAnsi"/>
                <w:b/>
                <w:bCs/>
              </w:rPr>
            </w:pPr>
            <w:r w:rsidRPr="00C83080">
              <w:rPr>
                <w:rFonts w:cstheme="minorHAnsi"/>
                <w:b/>
                <w:bCs/>
              </w:rPr>
              <w:t xml:space="preserve">Правила осуществления закупок отдельными субъектами </w:t>
            </w:r>
            <w:proofErr w:type="spellStart"/>
            <w:r w:rsidRPr="00C83080">
              <w:rPr>
                <w:rFonts w:cstheme="minorHAnsi"/>
                <w:b/>
                <w:bCs/>
              </w:rPr>
              <w:t>квазигосударственного</w:t>
            </w:r>
            <w:proofErr w:type="spellEnd"/>
            <w:r w:rsidRPr="00C83080">
              <w:rPr>
                <w:rFonts w:cstheme="minorHAnsi"/>
                <w:b/>
                <w:bCs/>
              </w:rPr>
              <w:t xml:space="preserve"> сектора, за исключением Фонда национального благосостояния и организаций Фонда национального благосостояния (далее - Правила)</w:t>
            </w:r>
          </w:p>
        </w:tc>
      </w:tr>
      <w:tr w:rsidR="007E5831" w:rsidRPr="00C83080" w14:paraId="17CFA631" w14:textId="77777777" w:rsidTr="00460705">
        <w:trPr>
          <w:trHeight w:val="70"/>
        </w:trPr>
        <w:tc>
          <w:tcPr>
            <w:tcW w:w="562" w:type="dxa"/>
            <w:shd w:val="clear" w:color="auto" w:fill="auto"/>
          </w:tcPr>
          <w:p w14:paraId="5534E0BA" w14:textId="66F99FAA" w:rsidR="007E5831" w:rsidRPr="00C83080" w:rsidRDefault="007E5831" w:rsidP="002F60B2">
            <w:pPr>
              <w:jc w:val="both"/>
              <w:rPr>
                <w:rFonts w:cstheme="minorHAnsi"/>
              </w:rPr>
            </w:pPr>
            <w:r w:rsidRPr="00C83080">
              <w:rPr>
                <w:rFonts w:cstheme="minorHAnsi"/>
              </w:rPr>
              <w:t>1.</w:t>
            </w:r>
          </w:p>
        </w:tc>
        <w:tc>
          <w:tcPr>
            <w:tcW w:w="1843" w:type="dxa"/>
            <w:shd w:val="clear" w:color="auto" w:fill="auto"/>
          </w:tcPr>
          <w:p w14:paraId="689E1AFB" w14:textId="4D44B784" w:rsidR="007E5831" w:rsidRPr="00C83080" w:rsidRDefault="007E5831" w:rsidP="002F60B2">
            <w:pPr>
              <w:jc w:val="center"/>
              <w:rPr>
                <w:rFonts w:cstheme="minorHAnsi"/>
                <w:b/>
                <w:bCs/>
                <w:color w:val="000000"/>
                <w:spacing w:val="2"/>
                <w:shd w:val="clear" w:color="auto" w:fill="FFFFFF"/>
              </w:rPr>
            </w:pPr>
            <w:r w:rsidRPr="00C83080">
              <w:rPr>
                <w:rFonts w:cstheme="minorHAnsi"/>
              </w:rPr>
              <w:t>Пункт 63</w:t>
            </w:r>
          </w:p>
        </w:tc>
        <w:tc>
          <w:tcPr>
            <w:tcW w:w="4678" w:type="dxa"/>
            <w:tcBorders>
              <w:right w:val="single" w:sz="4" w:space="0" w:color="auto"/>
            </w:tcBorders>
            <w:shd w:val="clear" w:color="auto" w:fill="auto"/>
          </w:tcPr>
          <w:p w14:paraId="37C3C59B" w14:textId="108A7716" w:rsidR="007E5831" w:rsidRPr="00C83080" w:rsidRDefault="007E5831" w:rsidP="002F60B2">
            <w:pPr>
              <w:pStyle w:val="a4"/>
              <w:spacing w:before="0" w:beforeAutospacing="0" w:after="0" w:afterAutospacing="0"/>
              <w:jc w:val="both"/>
              <w:rPr>
                <w:rFonts w:asciiTheme="minorHAnsi" w:hAnsiTheme="minorHAnsi" w:cstheme="minorHAnsi"/>
                <w:sz w:val="22"/>
                <w:szCs w:val="22"/>
                <w:lang w:val="kk-KZ"/>
              </w:rPr>
            </w:pPr>
            <w:r w:rsidRPr="00C83080">
              <w:rPr>
                <w:rFonts w:asciiTheme="minorHAnsi" w:hAnsiTheme="minorHAnsi" w:cstheme="minorHAnsi"/>
                <w:color w:val="000000"/>
                <w:spacing w:val="2"/>
                <w:sz w:val="22"/>
                <w:szCs w:val="22"/>
                <w:shd w:val="clear" w:color="auto" w:fill="FFFFFF"/>
                <w:lang w:val="kk-KZ"/>
              </w:rPr>
              <w:t xml:space="preserve">     63. </w:t>
            </w:r>
            <w:r w:rsidRPr="00C83080">
              <w:rPr>
                <w:rFonts w:asciiTheme="minorHAnsi" w:hAnsiTheme="minorHAnsi" w:cstheme="minorHAnsi"/>
                <w:sz w:val="22"/>
                <w:szCs w:val="22"/>
              </w:rPr>
              <w:t>Организатор не позднее трех рабочих дней со дня утверждения проекта тендерной документации размещает на веб-портале текст объявления об осуществлении закупок способом тендера, а также проект тендерной документации.</w:t>
            </w:r>
          </w:p>
          <w:p w14:paraId="6C809303" w14:textId="14C99B55" w:rsidR="007E5831" w:rsidRPr="00C83080" w:rsidRDefault="007E5831" w:rsidP="002F60B2">
            <w:pPr>
              <w:jc w:val="both"/>
              <w:rPr>
                <w:rFonts w:eastAsia="Times New Roman" w:cstheme="minorHAnsi"/>
                <w:lang w:eastAsia="ru-RU"/>
              </w:rPr>
            </w:pPr>
            <w:r w:rsidRPr="00C83080">
              <w:rPr>
                <w:rFonts w:eastAsia="Times New Roman" w:cstheme="minorHAnsi"/>
                <w:lang w:val="kk-KZ" w:eastAsia="ru-RU"/>
              </w:rPr>
              <w:t xml:space="preserve">     </w:t>
            </w:r>
            <w:r w:rsidRPr="00C83080">
              <w:rPr>
                <w:rFonts w:eastAsia="Times New Roman" w:cstheme="minorHAnsi"/>
                <w:lang w:eastAsia="ru-RU"/>
              </w:rPr>
              <w:t xml:space="preserve">Срок окончательной даты представления потенциальными поставщиками заявок на участие в тендере, составляет не менее десяти календарных дней со дня </w:t>
            </w:r>
            <w:proofErr w:type="gramStart"/>
            <w:r w:rsidRPr="00C83080">
              <w:rPr>
                <w:rFonts w:eastAsia="Times New Roman" w:cstheme="minorHAnsi"/>
                <w:lang w:eastAsia="ru-RU"/>
              </w:rPr>
              <w:t>размещения протокола предварительного обсуждения проекта тендерной документации</w:t>
            </w:r>
            <w:proofErr w:type="gramEnd"/>
            <w:r w:rsidRPr="00C83080">
              <w:rPr>
                <w:rFonts w:eastAsia="Times New Roman" w:cstheme="minorHAnsi"/>
                <w:lang w:eastAsia="ru-RU"/>
              </w:rPr>
              <w:t xml:space="preserve"> и текста утвержденной тендерной документации.</w:t>
            </w:r>
          </w:p>
          <w:p w14:paraId="1A243CE4" w14:textId="77777777" w:rsidR="00460705" w:rsidRPr="00C83080" w:rsidRDefault="007E5831" w:rsidP="00460705">
            <w:pPr>
              <w:jc w:val="both"/>
              <w:rPr>
                <w:rFonts w:eastAsia="Times New Roman" w:cstheme="minorHAnsi"/>
                <w:lang w:eastAsia="ru-RU"/>
              </w:rPr>
            </w:pPr>
            <w:r w:rsidRPr="00C83080">
              <w:rPr>
                <w:rFonts w:eastAsia="Times New Roman" w:cstheme="minorHAnsi"/>
                <w:b/>
                <w:bCs/>
                <w:lang w:val="kk-KZ" w:eastAsia="ru-RU"/>
              </w:rPr>
              <w:t xml:space="preserve">     </w:t>
            </w:r>
            <w:r w:rsidR="00460705" w:rsidRPr="00C83080">
              <w:rPr>
                <w:rFonts w:eastAsia="Times New Roman" w:cstheme="minorHAnsi"/>
                <w:lang w:eastAsia="ru-RU"/>
              </w:rPr>
              <w:t>Заказчик до истечения срока представления потенциальными поставщиками заявок на участие в тендере вправе по собственной инициативе вносит изменения в тендерную документацию. В таких случаях тендерная документация подлежит предварительному обсуждению.</w:t>
            </w:r>
          </w:p>
          <w:p w14:paraId="147E001A" w14:textId="7A0BECEE" w:rsidR="007E5831" w:rsidRPr="00C83080" w:rsidRDefault="00460705" w:rsidP="00460705">
            <w:pPr>
              <w:jc w:val="both"/>
              <w:rPr>
                <w:rFonts w:eastAsia="Times New Roman" w:cstheme="minorHAnsi"/>
                <w:lang w:val="kk-KZ" w:eastAsia="ru-RU"/>
              </w:rPr>
            </w:pPr>
            <w:r w:rsidRPr="00C83080">
              <w:rPr>
                <w:rFonts w:eastAsia="Times New Roman" w:cstheme="minorHAnsi"/>
                <w:lang w:eastAsia="ru-RU"/>
              </w:rPr>
              <w:t xml:space="preserve">      В случае если предварительное обсуждение проекта тендерной документации не осуществляется в соответствии с пунктом 66 настоящих Правил, срок окончательной даты представления потенциальными поставщиками заявок на участие в тендере составляет не менее пятнадцати календарных </w:t>
            </w:r>
            <w:r w:rsidRPr="00C83080">
              <w:rPr>
                <w:rFonts w:eastAsia="Times New Roman" w:cstheme="minorHAnsi"/>
                <w:lang w:eastAsia="ru-RU"/>
              </w:rPr>
              <w:lastRenderedPageBreak/>
              <w:t>дней со дня размещения текста объявления об осуществлении закупок способом тендера.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99E0B35" w14:textId="77777777" w:rsidR="002430AB" w:rsidRPr="00C83080" w:rsidRDefault="007E5831" w:rsidP="002430AB">
            <w:pPr>
              <w:ind w:firstLine="313"/>
              <w:jc w:val="both"/>
              <w:rPr>
                <w:rFonts w:cstheme="minorHAnsi"/>
              </w:rPr>
            </w:pPr>
            <w:r w:rsidRPr="00C83080">
              <w:rPr>
                <w:rFonts w:cstheme="minorHAnsi"/>
                <w:color w:val="000000"/>
                <w:spacing w:val="2"/>
                <w:shd w:val="clear" w:color="auto" w:fill="FFFFFF"/>
                <w:lang w:val="kk-KZ"/>
              </w:rPr>
              <w:lastRenderedPageBreak/>
              <w:t xml:space="preserve">63. </w:t>
            </w:r>
            <w:r w:rsidRPr="00C83080">
              <w:rPr>
                <w:rFonts w:cstheme="minorHAnsi"/>
                <w:color w:val="000000"/>
                <w:spacing w:val="2"/>
                <w:shd w:val="clear" w:color="auto" w:fill="FFFFFF"/>
              </w:rPr>
              <w:t>Организатор не позднее трех рабочих дней со дня утверждения проекта тендерной документации</w:t>
            </w:r>
            <w:bookmarkStart w:id="0" w:name="_GoBack"/>
            <w:bookmarkEnd w:id="0"/>
            <w:r w:rsidRPr="00C83080">
              <w:rPr>
                <w:rFonts w:cstheme="minorHAnsi"/>
                <w:color w:val="000000"/>
                <w:spacing w:val="2"/>
                <w:shd w:val="clear" w:color="auto" w:fill="FFFFFF"/>
              </w:rPr>
              <w:t xml:space="preserve"> размещает на веб-портале текст объявления об осуществлении закупок способом тендера, а также проект тендерной документации.</w:t>
            </w:r>
          </w:p>
          <w:p w14:paraId="64AD74F4" w14:textId="77777777" w:rsidR="002430AB" w:rsidRPr="00C83080" w:rsidRDefault="007E5831" w:rsidP="002430AB">
            <w:pPr>
              <w:ind w:firstLine="313"/>
              <w:jc w:val="both"/>
              <w:rPr>
                <w:rFonts w:cstheme="minorHAnsi"/>
              </w:rPr>
            </w:pPr>
            <w:r w:rsidRPr="00C83080">
              <w:rPr>
                <w:rFonts w:cstheme="minorHAnsi"/>
                <w:color w:val="000000"/>
                <w:spacing w:val="2"/>
                <w:shd w:val="clear" w:color="auto" w:fill="FFFFFF"/>
              </w:rPr>
              <w:t xml:space="preserve">Срок окончательной даты представления потенциальными поставщиками заявок на участие в тендере, составляет не менее десяти календарных дней со дня </w:t>
            </w:r>
            <w:proofErr w:type="gramStart"/>
            <w:r w:rsidRPr="00C83080">
              <w:rPr>
                <w:rFonts w:cstheme="minorHAnsi"/>
                <w:color w:val="000000"/>
                <w:spacing w:val="2"/>
                <w:shd w:val="clear" w:color="auto" w:fill="FFFFFF"/>
              </w:rPr>
              <w:t>размещения протокола предварительного обсуждения проекта тендерной документации</w:t>
            </w:r>
            <w:proofErr w:type="gramEnd"/>
            <w:r w:rsidRPr="00C83080">
              <w:rPr>
                <w:rFonts w:cstheme="minorHAnsi"/>
                <w:color w:val="000000"/>
                <w:spacing w:val="2"/>
                <w:shd w:val="clear" w:color="auto" w:fill="FFFFFF"/>
              </w:rPr>
              <w:t xml:space="preserve"> и текста утвержденной тендерной документации.</w:t>
            </w:r>
          </w:p>
          <w:p w14:paraId="72870C09" w14:textId="77777777" w:rsidR="002430AB" w:rsidRPr="00C83080" w:rsidRDefault="007E5831" w:rsidP="002430AB">
            <w:pPr>
              <w:ind w:firstLine="313"/>
              <w:jc w:val="both"/>
              <w:rPr>
                <w:rFonts w:cstheme="minorHAnsi"/>
              </w:rPr>
            </w:pPr>
            <w:r w:rsidRPr="00C83080">
              <w:rPr>
                <w:rFonts w:cstheme="minorHAnsi"/>
                <w:b/>
                <w:bCs/>
                <w:color w:val="000000"/>
                <w:spacing w:val="2"/>
                <w:shd w:val="clear" w:color="auto" w:fill="FFFFFF"/>
              </w:rPr>
              <w:t>При осуществлении</w:t>
            </w:r>
            <w:r w:rsidRPr="00C83080">
              <w:rPr>
                <w:rFonts w:cstheme="minorHAnsi"/>
                <w:b/>
                <w:bCs/>
                <w:color w:val="000000"/>
                <w:spacing w:val="2"/>
                <w:shd w:val="clear" w:color="auto" w:fill="FFFFFF"/>
                <w:lang w:val="kk-KZ"/>
              </w:rPr>
              <w:t xml:space="preserve"> </w:t>
            </w:r>
            <w:r w:rsidRPr="00C83080">
              <w:rPr>
                <w:rFonts w:cstheme="minorHAnsi"/>
                <w:b/>
                <w:bCs/>
              </w:rPr>
              <w:t xml:space="preserve">закупок работ и услуг по проектам строительства, реконструкции, капитального, среднего, текущего ремонтов и </w:t>
            </w:r>
            <w:proofErr w:type="gramStart"/>
            <w:r w:rsidRPr="00C83080">
              <w:rPr>
                <w:rFonts w:cstheme="minorHAnsi"/>
                <w:b/>
                <w:bCs/>
              </w:rPr>
              <w:t>содержания</w:t>
            </w:r>
            <w:proofErr w:type="gramEnd"/>
            <w:r w:rsidRPr="00C83080">
              <w:rPr>
                <w:rFonts w:cstheme="minorHAnsi"/>
                <w:b/>
                <w:bCs/>
              </w:rPr>
              <w:t xml:space="preserve"> автомобильных дорог, финансируемых за счет </w:t>
            </w:r>
            <w:r w:rsidRPr="00C83080">
              <w:rPr>
                <w:rFonts w:cstheme="minorHAnsi"/>
                <w:b/>
              </w:rPr>
              <w:t>заемных средств</w:t>
            </w:r>
            <w:r w:rsidRPr="00C83080">
              <w:rPr>
                <w:rFonts w:cstheme="minorHAnsi"/>
                <w:b/>
                <w:bCs/>
              </w:rPr>
              <w:t xml:space="preserve"> в соответствии с законодательством Республики Казахстан с</w:t>
            </w:r>
            <w:r w:rsidRPr="00C83080">
              <w:rPr>
                <w:rFonts w:cstheme="minorHAnsi"/>
                <w:b/>
                <w:bCs/>
                <w:color w:val="000000"/>
                <w:spacing w:val="2"/>
                <w:shd w:val="clear" w:color="auto" w:fill="FFFFFF"/>
              </w:rPr>
              <w:t>рок окончательной даты представления потенциальными поставщиками заявок на участие в тендере</w:t>
            </w:r>
            <w:r w:rsidRPr="00C83080">
              <w:rPr>
                <w:rFonts w:cstheme="minorHAnsi"/>
                <w:b/>
                <w:bCs/>
                <w:color w:val="000000"/>
                <w:spacing w:val="2"/>
                <w:shd w:val="clear" w:color="auto" w:fill="FFFFFF"/>
                <w:lang w:val="kk-KZ"/>
              </w:rPr>
              <w:t xml:space="preserve"> </w:t>
            </w:r>
            <w:r w:rsidRPr="00C83080">
              <w:rPr>
                <w:rFonts w:cstheme="minorHAnsi"/>
                <w:b/>
                <w:bCs/>
                <w:color w:val="000000"/>
                <w:spacing w:val="2"/>
                <w:shd w:val="clear" w:color="auto" w:fill="FFFFFF"/>
              </w:rPr>
              <w:t xml:space="preserve">по </w:t>
            </w:r>
            <w:r w:rsidRPr="00C83080">
              <w:rPr>
                <w:rFonts w:cstheme="minorHAnsi"/>
                <w:b/>
                <w:bCs/>
              </w:rPr>
              <w:t>закупкам</w:t>
            </w:r>
            <w:r w:rsidRPr="00C83080">
              <w:rPr>
                <w:rFonts w:cstheme="minorHAnsi"/>
                <w:b/>
                <w:bCs/>
                <w:color w:val="000000"/>
                <w:spacing w:val="2"/>
                <w:shd w:val="clear" w:color="auto" w:fill="FFFFFF"/>
                <w:lang w:val="kk-KZ"/>
              </w:rPr>
              <w:t xml:space="preserve"> </w:t>
            </w:r>
            <w:r w:rsidRPr="00C83080">
              <w:rPr>
                <w:rFonts w:cstheme="minorHAnsi"/>
                <w:b/>
                <w:bCs/>
              </w:rPr>
              <w:t xml:space="preserve">работ и услуг </w:t>
            </w:r>
            <w:r w:rsidRPr="00C83080">
              <w:rPr>
                <w:rFonts w:cstheme="minorHAnsi"/>
                <w:b/>
                <w:bCs/>
                <w:color w:val="000000"/>
                <w:spacing w:val="2"/>
                <w:shd w:val="clear" w:color="auto" w:fill="FFFFFF"/>
              </w:rPr>
              <w:t>составляет не менее пяти календарных дней со дня размещения тендерной документации и текста утвержденной тендерной документации</w:t>
            </w:r>
            <w:r w:rsidRPr="00C83080">
              <w:rPr>
                <w:rFonts w:cstheme="minorHAnsi"/>
                <w:color w:val="000000"/>
                <w:spacing w:val="2"/>
                <w:shd w:val="clear" w:color="auto" w:fill="FFFFFF"/>
              </w:rPr>
              <w:t>.</w:t>
            </w:r>
          </w:p>
          <w:p w14:paraId="62F1C96D" w14:textId="77777777" w:rsidR="002430AB" w:rsidRPr="00C83080" w:rsidRDefault="00460705" w:rsidP="002430AB">
            <w:pPr>
              <w:ind w:firstLine="313"/>
              <w:jc w:val="both"/>
              <w:rPr>
                <w:rFonts w:cstheme="minorHAnsi"/>
              </w:rPr>
            </w:pPr>
            <w:r w:rsidRPr="00C83080">
              <w:rPr>
                <w:rFonts w:eastAsia="Times New Roman" w:cstheme="minorHAnsi"/>
                <w:lang w:eastAsia="ru-RU"/>
              </w:rPr>
              <w:lastRenderedPageBreak/>
              <w:t>Заказчик до истечения срока представления потенциальными поставщиками заявок на участие в тендере вправе по собственной инициативе вносит изменения в тендерную документацию. В таких случаях тендерная документация подлежит предварительному обсуждению.</w:t>
            </w:r>
          </w:p>
          <w:p w14:paraId="502996BE" w14:textId="226A4BFC" w:rsidR="007E5831" w:rsidRPr="00C83080" w:rsidRDefault="00460705" w:rsidP="002430AB">
            <w:pPr>
              <w:ind w:firstLine="313"/>
              <w:jc w:val="both"/>
              <w:rPr>
                <w:rFonts w:cstheme="minorHAnsi"/>
              </w:rPr>
            </w:pPr>
            <w:r w:rsidRPr="00C83080">
              <w:rPr>
                <w:rFonts w:eastAsia="Times New Roman" w:cstheme="minorHAnsi"/>
                <w:lang w:eastAsia="ru-RU"/>
              </w:rPr>
              <w:t>В случае если предварительное обсуждение проекта тендерной документации не осуществляется в соответствии с пунктом 66 настоящих Правил, срок окончательной даты представления потенциальными поставщиками заявок на участие в тендере составляет не менее пятнадцати календарных дней со дня размещения текста объявления об осуществлении закупок способом тендера.</w:t>
            </w:r>
          </w:p>
        </w:tc>
        <w:tc>
          <w:tcPr>
            <w:tcW w:w="4110" w:type="dxa"/>
            <w:tcBorders>
              <w:top w:val="single" w:sz="4" w:space="0" w:color="auto"/>
              <w:left w:val="single" w:sz="4" w:space="0" w:color="auto"/>
              <w:right w:val="single" w:sz="4" w:space="0" w:color="auto"/>
            </w:tcBorders>
          </w:tcPr>
          <w:p w14:paraId="545BA2AE" w14:textId="0EC4455D"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lastRenderedPageBreak/>
              <w:t xml:space="preserve">В рамках </w:t>
            </w:r>
            <w:proofErr w:type="gramStart"/>
            <w:r w:rsidRPr="00C83080">
              <w:rPr>
                <w:rFonts w:eastAsia="Times New Roman" w:cstheme="minorHAnsi"/>
                <w:lang w:eastAsia="ru-RU"/>
              </w:rPr>
              <w:t xml:space="preserve">исполнения поручения </w:t>
            </w:r>
            <w:r w:rsidR="000B49C6" w:rsidRPr="00C83080">
              <w:rPr>
                <w:rFonts w:eastAsia="Times New Roman" w:cstheme="minorHAnsi"/>
                <w:lang w:val="kk-KZ" w:eastAsia="ru-RU"/>
              </w:rPr>
              <w:t>Первого заместителя П</w:t>
            </w:r>
            <w:proofErr w:type="spellStart"/>
            <w:r w:rsidRPr="00C83080">
              <w:rPr>
                <w:rFonts w:eastAsia="Times New Roman" w:cstheme="minorHAnsi"/>
                <w:lang w:eastAsia="ru-RU"/>
              </w:rPr>
              <w:t>ремьер</w:t>
            </w:r>
            <w:proofErr w:type="spellEnd"/>
            <w:r w:rsidR="000B49C6" w:rsidRPr="00C83080">
              <w:rPr>
                <w:rFonts w:eastAsia="Times New Roman" w:cstheme="minorHAnsi"/>
                <w:lang w:val="kk-KZ" w:eastAsia="ru-RU"/>
              </w:rPr>
              <w:t>-министра Республики</w:t>
            </w:r>
            <w:proofErr w:type="gramEnd"/>
            <w:r w:rsidR="000B49C6" w:rsidRPr="00C83080">
              <w:rPr>
                <w:rFonts w:eastAsia="Times New Roman" w:cstheme="minorHAnsi"/>
                <w:lang w:val="kk-KZ" w:eastAsia="ru-RU"/>
              </w:rPr>
              <w:t xml:space="preserve"> Казахстан </w:t>
            </w:r>
            <w:r w:rsidRPr="00C83080">
              <w:rPr>
                <w:rFonts w:eastAsia="Times New Roman" w:cstheme="minorHAnsi"/>
                <w:lang w:eastAsia="ru-RU"/>
              </w:rPr>
              <w:t>Скляр Р.В. от 3 апреля, 24 апреля 2024 года АО «НК «</w:t>
            </w:r>
            <w:r w:rsidRPr="00C83080">
              <w:rPr>
                <w:rFonts w:eastAsia="Times New Roman" w:cstheme="minorHAnsi"/>
                <w:lang w:val="kk-KZ" w:eastAsia="ru-RU"/>
              </w:rPr>
              <w:t>ҚазАвтоЖол</w:t>
            </w:r>
            <w:r w:rsidRPr="00C83080">
              <w:rPr>
                <w:rFonts w:eastAsia="Times New Roman" w:cstheme="minorHAnsi"/>
                <w:lang w:eastAsia="ru-RU"/>
              </w:rPr>
              <w:t xml:space="preserve">» проводятся работы по подписанию соглашений о привлечении займов для реализации проектов автодорожной отрасли. В рамках займов планируется выполнить строительство/реконструкцию более 12 </w:t>
            </w:r>
            <w:proofErr w:type="spellStart"/>
            <w:r w:rsidRPr="00C83080">
              <w:rPr>
                <w:rFonts w:eastAsia="Times New Roman" w:cstheme="minorHAnsi"/>
                <w:lang w:eastAsia="ru-RU"/>
              </w:rPr>
              <w:t>тыс</w:t>
            </w:r>
            <w:proofErr w:type="gramStart"/>
            <w:r w:rsidRPr="00C83080">
              <w:rPr>
                <w:rFonts w:eastAsia="Times New Roman" w:cstheme="minorHAnsi"/>
                <w:lang w:eastAsia="ru-RU"/>
              </w:rPr>
              <w:t>.к</w:t>
            </w:r>
            <w:proofErr w:type="gramEnd"/>
            <w:r w:rsidRPr="00C83080">
              <w:rPr>
                <w:rFonts w:eastAsia="Times New Roman" w:cstheme="minorHAnsi"/>
                <w:lang w:eastAsia="ru-RU"/>
              </w:rPr>
              <w:t>м</w:t>
            </w:r>
            <w:proofErr w:type="spellEnd"/>
            <w:r w:rsidRPr="00C83080">
              <w:rPr>
                <w:rFonts w:eastAsia="Times New Roman" w:cstheme="minorHAnsi"/>
                <w:lang w:eastAsia="ru-RU"/>
              </w:rPr>
              <w:t xml:space="preserve"> автомобильных дорог, а также капитальный и средний ремонт около 11 </w:t>
            </w:r>
            <w:proofErr w:type="spellStart"/>
            <w:r w:rsidRPr="00C83080">
              <w:rPr>
                <w:rFonts w:eastAsia="Times New Roman" w:cstheme="minorHAnsi"/>
                <w:lang w:eastAsia="ru-RU"/>
              </w:rPr>
              <w:t>тыс.км</w:t>
            </w:r>
            <w:proofErr w:type="spellEnd"/>
            <w:r w:rsidRPr="00C83080">
              <w:rPr>
                <w:rFonts w:eastAsia="Times New Roman" w:cstheme="minorHAnsi"/>
                <w:lang w:eastAsia="ru-RU"/>
              </w:rPr>
              <w:t xml:space="preserve"> дорог республиканской сети.</w:t>
            </w:r>
          </w:p>
          <w:p w14:paraId="01C47A30" w14:textId="61BF22FC" w:rsidR="007F2C38" w:rsidRPr="00C83080" w:rsidRDefault="007F2C38" w:rsidP="000B49C6">
            <w:pPr>
              <w:ind w:firstLine="459"/>
              <w:jc w:val="both"/>
              <w:rPr>
                <w:rFonts w:eastAsia="Times New Roman" w:cstheme="minorHAnsi"/>
                <w:lang w:eastAsia="ru-RU"/>
              </w:rPr>
            </w:pPr>
            <w:r w:rsidRPr="00C83080">
              <w:rPr>
                <w:rFonts w:eastAsia="Times New Roman" w:cstheme="minorHAnsi"/>
                <w:lang w:eastAsia="ru-RU"/>
              </w:rPr>
              <w:t xml:space="preserve">Действующей редакцией Правил осуществления закупок отдельными субъектами </w:t>
            </w:r>
            <w:proofErr w:type="spellStart"/>
            <w:r w:rsidRPr="00C83080">
              <w:rPr>
                <w:rFonts w:eastAsia="Times New Roman" w:cstheme="minorHAnsi"/>
                <w:lang w:eastAsia="ru-RU"/>
              </w:rPr>
              <w:t>квазигосударственного</w:t>
            </w:r>
            <w:proofErr w:type="spellEnd"/>
            <w:r w:rsidRPr="00C83080">
              <w:rPr>
                <w:rFonts w:eastAsia="Times New Roman" w:cstheme="minorHAnsi"/>
                <w:lang w:eastAsia="ru-RU"/>
              </w:rPr>
              <w:t xml:space="preserve"> сектора, за исключением Фонда национального благосостояния и организаций Фонда национального благосостояния, утвержденных</w:t>
            </w:r>
            <w:r w:rsidR="000B49C6" w:rsidRPr="00C83080">
              <w:rPr>
                <w:rFonts w:eastAsia="Times New Roman" w:cstheme="minorHAnsi"/>
                <w:lang w:val="kk-KZ" w:eastAsia="ru-RU"/>
              </w:rPr>
              <w:t xml:space="preserve"> </w:t>
            </w:r>
            <w:r w:rsidRPr="00C83080">
              <w:rPr>
                <w:rFonts w:eastAsia="Times New Roman" w:cstheme="minorHAnsi"/>
                <w:lang w:eastAsia="ru-RU"/>
              </w:rPr>
              <w:t>приказом Министра финансов Республики Казахстан от 30 ноября 2021 года № 1253, срок проведения закупок способом тендера составляет до 45 дней.</w:t>
            </w:r>
          </w:p>
          <w:p w14:paraId="69904526" w14:textId="77777777"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 xml:space="preserve">Однако, ввиду короткого строительного сезона (с апреля по </w:t>
            </w:r>
            <w:r w:rsidRPr="00C83080">
              <w:rPr>
                <w:rFonts w:eastAsia="Times New Roman" w:cstheme="minorHAnsi"/>
                <w:lang w:eastAsia="ru-RU"/>
              </w:rPr>
              <w:lastRenderedPageBreak/>
              <w:t xml:space="preserve">октябрь), длительных сроков подписания соглашений о займе, предлагается внести изменения в сроки проведения тендерных процедур путем их сокращения, что не повлияет на процесс выбора победителя, так как общий порядок выбора победителя, применение условных скидок и иных критериев не изменится. </w:t>
            </w:r>
          </w:p>
          <w:p w14:paraId="5EB9A81C" w14:textId="77777777"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 xml:space="preserve">Также отмечаем, что ввиду наличия проектно-сметной документации, заключения госэкспертизы (либо ведомственной экспертизы для среднего ремонта автодорог) процедуру обсуждения тендерной документации предлагается исключить. </w:t>
            </w:r>
          </w:p>
          <w:p w14:paraId="27A20C3B" w14:textId="13731AD5" w:rsidR="007E5831" w:rsidRPr="00C83080" w:rsidRDefault="007F2C38" w:rsidP="007F2C38">
            <w:pPr>
              <w:jc w:val="both"/>
              <w:rPr>
                <w:rFonts w:eastAsia="Times New Roman" w:cstheme="minorHAnsi"/>
                <w:lang w:eastAsia="ru-RU"/>
              </w:rPr>
            </w:pPr>
            <w:proofErr w:type="gramStart"/>
            <w:r w:rsidRPr="00C83080">
              <w:rPr>
                <w:rFonts w:eastAsia="Times New Roman" w:cstheme="minorHAnsi"/>
                <w:lang w:eastAsia="ru-RU"/>
              </w:rPr>
              <w:t>Согласно</w:t>
            </w:r>
            <w:proofErr w:type="gramEnd"/>
            <w:r w:rsidRPr="00C83080">
              <w:rPr>
                <w:rFonts w:eastAsia="Times New Roman" w:cstheme="minorHAnsi"/>
                <w:lang w:eastAsia="ru-RU"/>
              </w:rPr>
              <w:t xml:space="preserve"> предлагаемых поправок срок проведения тендера составит 15 дней, что значительно сократит сроки проведения закупок при сохранении порядка, предусмотренного Правилами закупок.</w:t>
            </w:r>
          </w:p>
        </w:tc>
      </w:tr>
      <w:tr w:rsidR="007E5831" w:rsidRPr="00C83080" w14:paraId="3B1E5DD4" w14:textId="77777777" w:rsidTr="00460705">
        <w:trPr>
          <w:trHeight w:val="70"/>
        </w:trPr>
        <w:tc>
          <w:tcPr>
            <w:tcW w:w="562" w:type="dxa"/>
            <w:shd w:val="clear" w:color="auto" w:fill="auto"/>
          </w:tcPr>
          <w:p w14:paraId="557E6CAB" w14:textId="3B7A773E" w:rsidR="007E5831" w:rsidRPr="00C83080" w:rsidRDefault="00534FE8" w:rsidP="002F60B2">
            <w:pPr>
              <w:jc w:val="both"/>
              <w:rPr>
                <w:rFonts w:cstheme="minorHAnsi"/>
              </w:rPr>
            </w:pPr>
            <w:r w:rsidRPr="00C83080">
              <w:rPr>
                <w:rFonts w:cstheme="minorHAnsi"/>
              </w:rPr>
              <w:lastRenderedPageBreak/>
              <w:t>2</w:t>
            </w:r>
          </w:p>
        </w:tc>
        <w:tc>
          <w:tcPr>
            <w:tcW w:w="1843" w:type="dxa"/>
            <w:shd w:val="clear" w:color="auto" w:fill="auto"/>
          </w:tcPr>
          <w:p w14:paraId="6E1BC851" w14:textId="10C0F405" w:rsidR="007E5831" w:rsidRPr="00C83080" w:rsidRDefault="007E5831" w:rsidP="002F60B2">
            <w:pPr>
              <w:jc w:val="center"/>
              <w:rPr>
                <w:rFonts w:cstheme="minorHAnsi"/>
                <w:b/>
                <w:bCs/>
              </w:rPr>
            </w:pPr>
            <w:r w:rsidRPr="00C83080">
              <w:rPr>
                <w:rFonts w:cstheme="minorHAnsi"/>
                <w:b/>
                <w:bCs/>
              </w:rPr>
              <w:t>Пункт 75-1</w:t>
            </w:r>
          </w:p>
        </w:tc>
        <w:tc>
          <w:tcPr>
            <w:tcW w:w="4678" w:type="dxa"/>
            <w:tcBorders>
              <w:right w:val="single" w:sz="4" w:space="0" w:color="auto"/>
            </w:tcBorders>
            <w:shd w:val="clear" w:color="auto" w:fill="auto"/>
          </w:tcPr>
          <w:p w14:paraId="3AE0B05B" w14:textId="6D7CCE66" w:rsidR="007E5831" w:rsidRPr="00C83080" w:rsidRDefault="007E5831" w:rsidP="002F60B2">
            <w:pPr>
              <w:jc w:val="both"/>
              <w:rPr>
                <w:rFonts w:cstheme="minorHAnsi"/>
                <w:b/>
              </w:rPr>
            </w:pPr>
            <w:r w:rsidRPr="00C83080">
              <w:rPr>
                <w:rFonts w:cstheme="minorHAnsi"/>
                <w:b/>
                <w:lang w:val="kk-KZ"/>
              </w:rPr>
              <w:t xml:space="preserve">    </w:t>
            </w:r>
            <w:r w:rsidRPr="00C83080">
              <w:rPr>
                <w:rFonts w:cstheme="minorHAnsi"/>
                <w:b/>
              </w:rPr>
              <w:t>Отсутствует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8DA604F" w14:textId="765A7132" w:rsidR="007E5831" w:rsidRPr="00C83080" w:rsidRDefault="007E5831" w:rsidP="002430AB">
            <w:pPr>
              <w:ind w:firstLine="314"/>
              <w:jc w:val="both"/>
              <w:rPr>
                <w:rFonts w:cstheme="minorHAnsi"/>
                <w:b/>
              </w:rPr>
            </w:pPr>
            <w:r w:rsidRPr="00C83080">
              <w:rPr>
                <w:rFonts w:cstheme="minorHAnsi"/>
                <w:b/>
              </w:rPr>
              <w:t>75-1</w:t>
            </w:r>
            <w:r w:rsidRPr="00C83080">
              <w:rPr>
                <w:rFonts w:cstheme="minorHAnsi"/>
                <w:b/>
                <w:lang w:val="kk-KZ"/>
              </w:rPr>
              <w:t>.</w:t>
            </w:r>
            <w:r w:rsidRPr="00C83080">
              <w:rPr>
                <w:rFonts w:cstheme="minorHAnsi"/>
                <w:b/>
              </w:rPr>
              <w:t xml:space="preserve"> Требования </w:t>
            </w:r>
            <w:r w:rsidR="00460705" w:rsidRPr="00C83080">
              <w:rPr>
                <w:rFonts w:cstheme="minorHAnsi"/>
                <w:b/>
              </w:rPr>
              <w:t>п</w:t>
            </w:r>
            <w:r w:rsidRPr="00C83080">
              <w:rPr>
                <w:rFonts w:cstheme="minorHAnsi"/>
                <w:b/>
              </w:rPr>
              <w:t xml:space="preserve">араграфа 6 </w:t>
            </w:r>
            <w:r w:rsidR="00460705" w:rsidRPr="00C83080">
              <w:rPr>
                <w:rFonts w:cstheme="minorHAnsi"/>
                <w:b/>
              </w:rPr>
              <w:t>г</w:t>
            </w:r>
            <w:r w:rsidRPr="00C83080">
              <w:rPr>
                <w:rFonts w:cstheme="minorHAnsi"/>
                <w:b/>
              </w:rPr>
              <w:t>лавы</w:t>
            </w:r>
            <w:r w:rsidRPr="00C83080">
              <w:rPr>
                <w:rFonts w:cstheme="minorHAnsi"/>
                <w:b/>
                <w:lang w:val="kk-KZ"/>
              </w:rPr>
              <w:t xml:space="preserve"> 7 </w:t>
            </w:r>
            <w:r w:rsidRPr="00C83080">
              <w:rPr>
                <w:rFonts w:cstheme="minorHAnsi"/>
                <w:b/>
              </w:rPr>
              <w:t>настоящих Правил не распространяются на случаи</w:t>
            </w:r>
            <w:r w:rsidRPr="00C83080">
              <w:rPr>
                <w:rFonts w:cstheme="minorHAnsi"/>
                <w:b/>
                <w:lang w:val="kk-KZ"/>
              </w:rPr>
              <w:t xml:space="preserve"> </w:t>
            </w:r>
            <w:r w:rsidRPr="00C83080">
              <w:rPr>
                <w:rFonts w:cstheme="minorHAnsi"/>
                <w:b/>
              </w:rPr>
              <w:t xml:space="preserve">осуществления закупок работ и услуг по проектам строительства, реконструкции, капитального, среднего, текущего ремонтов и </w:t>
            </w:r>
            <w:proofErr w:type="gramStart"/>
            <w:r w:rsidRPr="00C83080">
              <w:rPr>
                <w:rFonts w:cstheme="minorHAnsi"/>
                <w:b/>
              </w:rPr>
              <w:t>содержания</w:t>
            </w:r>
            <w:proofErr w:type="gramEnd"/>
            <w:r w:rsidRPr="00C83080">
              <w:rPr>
                <w:rFonts w:cstheme="minorHAnsi"/>
                <w:b/>
              </w:rPr>
              <w:t xml:space="preserve"> автомобильных дорог, финансируемых за счет заемных средств в соответствии с законодательством Республики Казахстан.</w:t>
            </w:r>
          </w:p>
        </w:tc>
        <w:tc>
          <w:tcPr>
            <w:tcW w:w="4110" w:type="dxa"/>
            <w:tcBorders>
              <w:top w:val="single" w:sz="4" w:space="0" w:color="auto"/>
              <w:left w:val="single" w:sz="4" w:space="0" w:color="auto"/>
              <w:right w:val="single" w:sz="4" w:space="0" w:color="auto"/>
            </w:tcBorders>
          </w:tcPr>
          <w:p w14:paraId="41D91CFE" w14:textId="4D8C6ADF"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 xml:space="preserve">В рамках </w:t>
            </w:r>
            <w:proofErr w:type="gramStart"/>
            <w:r w:rsidRPr="00C83080">
              <w:rPr>
                <w:rFonts w:eastAsia="Times New Roman" w:cstheme="minorHAnsi"/>
                <w:lang w:eastAsia="ru-RU"/>
              </w:rPr>
              <w:t xml:space="preserve">исполнения поручения </w:t>
            </w:r>
            <w:r w:rsidR="000B49C6" w:rsidRPr="00C83080">
              <w:rPr>
                <w:rFonts w:eastAsia="Times New Roman" w:cstheme="minorHAnsi"/>
                <w:lang w:val="kk-KZ" w:eastAsia="ru-RU"/>
              </w:rPr>
              <w:t xml:space="preserve"> Первого заместителя П</w:t>
            </w:r>
            <w:proofErr w:type="spellStart"/>
            <w:r w:rsidR="000B49C6" w:rsidRPr="00C83080">
              <w:rPr>
                <w:rFonts w:eastAsia="Times New Roman" w:cstheme="minorHAnsi"/>
                <w:lang w:eastAsia="ru-RU"/>
              </w:rPr>
              <w:t>ремьер</w:t>
            </w:r>
            <w:proofErr w:type="spellEnd"/>
            <w:r w:rsidR="000B49C6" w:rsidRPr="00C83080">
              <w:rPr>
                <w:rFonts w:eastAsia="Times New Roman" w:cstheme="minorHAnsi"/>
                <w:lang w:val="kk-KZ" w:eastAsia="ru-RU"/>
              </w:rPr>
              <w:t>-министра Республики</w:t>
            </w:r>
            <w:proofErr w:type="gramEnd"/>
            <w:r w:rsidR="000B49C6" w:rsidRPr="00C83080">
              <w:rPr>
                <w:rFonts w:eastAsia="Times New Roman" w:cstheme="minorHAnsi"/>
                <w:lang w:val="kk-KZ" w:eastAsia="ru-RU"/>
              </w:rPr>
              <w:t xml:space="preserve"> Казахстан </w:t>
            </w:r>
            <w:r w:rsidR="000B49C6" w:rsidRPr="00C83080">
              <w:rPr>
                <w:rFonts w:eastAsia="Times New Roman" w:cstheme="minorHAnsi"/>
                <w:lang w:eastAsia="ru-RU"/>
              </w:rPr>
              <w:t xml:space="preserve">Скляр Р.В. </w:t>
            </w:r>
            <w:r w:rsidRPr="00C83080">
              <w:rPr>
                <w:rFonts w:eastAsia="Times New Roman" w:cstheme="minorHAnsi"/>
                <w:lang w:eastAsia="ru-RU"/>
              </w:rPr>
              <w:t>от 3 апреля, 24 апреля 2024 года АО «НК «</w:t>
            </w:r>
            <w:r w:rsidRPr="00C83080">
              <w:rPr>
                <w:rFonts w:eastAsia="Times New Roman" w:cstheme="minorHAnsi"/>
                <w:lang w:val="kk-KZ" w:eastAsia="ru-RU"/>
              </w:rPr>
              <w:t>ҚазАвтоЖол</w:t>
            </w:r>
            <w:r w:rsidRPr="00C83080">
              <w:rPr>
                <w:rFonts w:eastAsia="Times New Roman" w:cstheme="minorHAnsi"/>
                <w:lang w:eastAsia="ru-RU"/>
              </w:rPr>
              <w:t xml:space="preserve">» проводятся работы по подписанию соглашений о привлечении займов для реализации проектов автодорожной отрасли. В рамках займов планируется выполнить строительство/реконструкцию более 12 </w:t>
            </w:r>
            <w:proofErr w:type="spellStart"/>
            <w:r w:rsidRPr="00C83080">
              <w:rPr>
                <w:rFonts w:eastAsia="Times New Roman" w:cstheme="minorHAnsi"/>
                <w:lang w:eastAsia="ru-RU"/>
              </w:rPr>
              <w:t>тыс</w:t>
            </w:r>
            <w:proofErr w:type="gramStart"/>
            <w:r w:rsidRPr="00C83080">
              <w:rPr>
                <w:rFonts w:eastAsia="Times New Roman" w:cstheme="minorHAnsi"/>
                <w:lang w:eastAsia="ru-RU"/>
              </w:rPr>
              <w:t>.к</w:t>
            </w:r>
            <w:proofErr w:type="gramEnd"/>
            <w:r w:rsidRPr="00C83080">
              <w:rPr>
                <w:rFonts w:eastAsia="Times New Roman" w:cstheme="minorHAnsi"/>
                <w:lang w:eastAsia="ru-RU"/>
              </w:rPr>
              <w:t>м</w:t>
            </w:r>
            <w:proofErr w:type="spellEnd"/>
            <w:r w:rsidRPr="00C83080">
              <w:rPr>
                <w:rFonts w:eastAsia="Times New Roman" w:cstheme="minorHAnsi"/>
                <w:lang w:eastAsia="ru-RU"/>
              </w:rPr>
              <w:t xml:space="preserve"> автомобильных дорог, а также капитальный и средний ремонт около 11 </w:t>
            </w:r>
            <w:proofErr w:type="spellStart"/>
            <w:r w:rsidRPr="00C83080">
              <w:rPr>
                <w:rFonts w:eastAsia="Times New Roman" w:cstheme="minorHAnsi"/>
                <w:lang w:eastAsia="ru-RU"/>
              </w:rPr>
              <w:t>тыс.км</w:t>
            </w:r>
            <w:proofErr w:type="spellEnd"/>
            <w:r w:rsidRPr="00C83080">
              <w:rPr>
                <w:rFonts w:eastAsia="Times New Roman" w:cstheme="minorHAnsi"/>
                <w:lang w:eastAsia="ru-RU"/>
              </w:rPr>
              <w:t xml:space="preserve"> дорог республиканской сети.</w:t>
            </w:r>
          </w:p>
          <w:p w14:paraId="413A1E48" w14:textId="77777777"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 xml:space="preserve">Действующей редакцией Правил осуществления закупок отдельными субъектами </w:t>
            </w:r>
            <w:proofErr w:type="spellStart"/>
            <w:r w:rsidRPr="00C83080">
              <w:rPr>
                <w:rFonts w:eastAsia="Times New Roman" w:cstheme="minorHAnsi"/>
                <w:lang w:eastAsia="ru-RU"/>
              </w:rPr>
              <w:t>квазигосударственного</w:t>
            </w:r>
            <w:proofErr w:type="spellEnd"/>
            <w:r w:rsidRPr="00C83080">
              <w:rPr>
                <w:rFonts w:eastAsia="Times New Roman" w:cstheme="minorHAnsi"/>
                <w:lang w:eastAsia="ru-RU"/>
              </w:rPr>
              <w:t xml:space="preserve"> сектора, за исключением Фонда </w:t>
            </w:r>
            <w:r w:rsidRPr="00C83080">
              <w:rPr>
                <w:rFonts w:eastAsia="Times New Roman" w:cstheme="minorHAnsi"/>
                <w:lang w:eastAsia="ru-RU"/>
              </w:rPr>
              <w:lastRenderedPageBreak/>
              <w:t>национального благосостояния и организаций Фонда национального благосостояния, утвержденных</w:t>
            </w:r>
          </w:p>
          <w:p w14:paraId="6DA87A1C" w14:textId="77777777"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приказом Министра финансов Республики Казахстан от 30 ноября 2021 года № 1253, срок проведения закупок способом тендера составляет до 45 дней.</w:t>
            </w:r>
          </w:p>
          <w:p w14:paraId="736168B9" w14:textId="77777777"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 xml:space="preserve">Однако, ввиду короткого строительного сезона (с апреля по октябрь), длительных сроков подписания соглашений о займе, предлагается внести изменения в сроки проведения тендерных процедур путем их сокращения, что не повлияет на процесс выбора победителя, так как общий порядок выбора победителя, применение условных скидок и иных критериев не изменится. </w:t>
            </w:r>
          </w:p>
          <w:p w14:paraId="7AFB786A" w14:textId="77777777"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 xml:space="preserve">Также отмечаем, что ввиду наличия проектно-сметной документации, заключения госэкспертизы (либо ведомственной экспертизы для среднего ремонта автодорог) процедуру обсуждения тендерной документации предлагается исключить. </w:t>
            </w:r>
          </w:p>
          <w:p w14:paraId="5ACF9C38" w14:textId="1C477A6A" w:rsidR="007E5831" w:rsidRPr="00C83080" w:rsidRDefault="007F2C38" w:rsidP="007F2C38">
            <w:pPr>
              <w:jc w:val="both"/>
              <w:rPr>
                <w:rFonts w:eastAsia="Times New Roman" w:cstheme="minorHAnsi"/>
                <w:lang w:eastAsia="ru-RU"/>
              </w:rPr>
            </w:pPr>
            <w:proofErr w:type="gramStart"/>
            <w:r w:rsidRPr="00C83080">
              <w:rPr>
                <w:rFonts w:eastAsia="Times New Roman" w:cstheme="minorHAnsi"/>
                <w:lang w:eastAsia="ru-RU"/>
              </w:rPr>
              <w:t>Согласно</w:t>
            </w:r>
            <w:proofErr w:type="gramEnd"/>
            <w:r w:rsidRPr="00C83080">
              <w:rPr>
                <w:rFonts w:eastAsia="Times New Roman" w:cstheme="minorHAnsi"/>
                <w:lang w:eastAsia="ru-RU"/>
              </w:rPr>
              <w:t xml:space="preserve"> предлагаемых поправок срок проведения тендера составит 15 дней, что значительно сократит сроки проведения закупок при сохранении порядка, предусмотренного Правилами закупок.</w:t>
            </w:r>
          </w:p>
        </w:tc>
      </w:tr>
      <w:tr w:rsidR="007E5831" w:rsidRPr="00C83080" w14:paraId="7173B967" w14:textId="77777777" w:rsidTr="00460705">
        <w:trPr>
          <w:trHeight w:val="70"/>
        </w:trPr>
        <w:tc>
          <w:tcPr>
            <w:tcW w:w="562" w:type="dxa"/>
            <w:shd w:val="clear" w:color="auto" w:fill="auto"/>
          </w:tcPr>
          <w:p w14:paraId="771B7EDF" w14:textId="1485BDD2" w:rsidR="007E5831" w:rsidRPr="00C83080" w:rsidRDefault="007E5831" w:rsidP="002F60B2">
            <w:pPr>
              <w:jc w:val="both"/>
              <w:rPr>
                <w:rFonts w:cstheme="minorHAnsi"/>
              </w:rPr>
            </w:pPr>
            <w:r w:rsidRPr="00C83080">
              <w:rPr>
                <w:rFonts w:cstheme="minorHAnsi"/>
              </w:rPr>
              <w:lastRenderedPageBreak/>
              <w:t>3.</w:t>
            </w:r>
          </w:p>
        </w:tc>
        <w:tc>
          <w:tcPr>
            <w:tcW w:w="1843" w:type="dxa"/>
            <w:shd w:val="clear" w:color="auto" w:fill="auto"/>
          </w:tcPr>
          <w:p w14:paraId="74DF34CF" w14:textId="472100E2" w:rsidR="007E5831" w:rsidRPr="00C83080" w:rsidRDefault="007E5831" w:rsidP="002F60B2">
            <w:pPr>
              <w:jc w:val="center"/>
              <w:rPr>
                <w:rFonts w:cstheme="minorHAnsi"/>
                <w:color w:val="000000"/>
                <w:spacing w:val="2"/>
                <w:shd w:val="clear" w:color="auto" w:fill="FFFFFF"/>
              </w:rPr>
            </w:pPr>
            <w:r w:rsidRPr="00C83080">
              <w:rPr>
                <w:rFonts w:cstheme="minorHAnsi"/>
              </w:rPr>
              <w:t>Пункт 102</w:t>
            </w:r>
          </w:p>
        </w:tc>
        <w:tc>
          <w:tcPr>
            <w:tcW w:w="4678" w:type="dxa"/>
            <w:shd w:val="clear" w:color="auto" w:fill="auto"/>
          </w:tcPr>
          <w:p w14:paraId="4EA05B7F" w14:textId="4F76C880" w:rsidR="007E5831" w:rsidRPr="00C83080" w:rsidRDefault="007E5831" w:rsidP="002F60B2">
            <w:pPr>
              <w:jc w:val="both"/>
              <w:rPr>
                <w:rFonts w:cstheme="minorHAnsi"/>
                <w:color w:val="000000"/>
                <w:spacing w:val="2"/>
                <w:shd w:val="clear" w:color="auto" w:fill="FFFFFF"/>
              </w:rPr>
            </w:pPr>
            <w:r w:rsidRPr="00C83080">
              <w:rPr>
                <w:rFonts w:cstheme="minorHAnsi"/>
                <w:color w:val="000000"/>
                <w:spacing w:val="2"/>
                <w:shd w:val="clear" w:color="auto" w:fill="FFFFFF"/>
                <w:lang w:val="kk-KZ"/>
              </w:rPr>
              <w:t xml:space="preserve">     102. </w:t>
            </w:r>
            <w:proofErr w:type="gramStart"/>
            <w:r w:rsidRPr="00C83080">
              <w:rPr>
                <w:rFonts w:cstheme="minorHAnsi"/>
                <w:color w:val="000000"/>
                <w:spacing w:val="2"/>
                <w:shd w:val="clear" w:color="auto" w:fill="FFFFFF"/>
              </w:rPr>
              <w:t xml:space="preserve">Тендерная комиссия в случае выявления потенциальных поставщиков, не соответствующих квалификационным требованиям и требованиям тендерной документации, предоставляет таким потенциальным поставщикам право для приведения заявок на участие в тендере в </w:t>
            </w:r>
            <w:r w:rsidRPr="00C83080">
              <w:rPr>
                <w:rFonts w:cstheme="minorHAnsi"/>
                <w:color w:val="000000"/>
                <w:spacing w:val="2"/>
                <w:shd w:val="clear" w:color="auto" w:fill="FFFFFF"/>
              </w:rPr>
              <w:lastRenderedPageBreak/>
              <w:t>соответствие с квалификационными требованиями и требованиями тендерной документации в течение трех</w:t>
            </w:r>
            <w:r w:rsidRPr="00C83080">
              <w:rPr>
                <w:rFonts w:cstheme="minorHAnsi"/>
                <w:b/>
                <w:color w:val="000000"/>
                <w:spacing w:val="2"/>
                <w:shd w:val="clear" w:color="auto" w:fill="FFFFFF"/>
              </w:rPr>
              <w:t xml:space="preserve"> </w:t>
            </w:r>
            <w:r w:rsidRPr="00C83080">
              <w:rPr>
                <w:rFonts w:cstheme="minorHAnsi"/>
                <w:color w:val="000000"/>
                <w:spacing w:val="2"/>
                <w:shd w:val="clear" w:color="auto" w:fill="FFFFFF"/>
              </w:rPr>
              <w:t>рабочих дней со дня размещения протокола предварительного допуска к участию в тендере на веб-портале.</w:t>
            </w:r>
            <w:proofErr w:type="gramEnd"/>
          </w:p>
          <w:p w14:paraId="347441AA" w14:textId="77777777" w:rsidR="00460705" w:rsidRPr="00C83080" w:rsidRDefault="007E5831" w:rsidP="00460705">
            <w:pPr>
              <w:pStyle w:val="a4"/>
              <w:spacing w:before="0" w:beforeAutospacing="0" w:after="0" w:afterAutospacing="0"/>
              <w:jc w:val="both"/>
              <w:rPr>
                <w:rFonts w:asciiTheme="minorHAnsi" w:hAnsiTheme="minorHAnsi" w:cstheme="minorHAnsi"/>
                <w:sz w:val="22"/>
                <w:szCs w:val="22"/>
              </w:rPr>
            </w:pPr>
            <w:r w:rsidRPr="00C83080">
              <w:rPr>
                <w:rFonts w:asciiTheme="minorHAnsi" w:hAnsiTheme="minorHAnsi" w:cstheme="minorHAnsi"/>
                <w:b/>
                <w:color w:val="000000"/>
                <w:spacing w:val="2"/>
                <w:sz w:val="22"/>
                <w:szCs w:val="22"/>
                <w:lang w:val="kk-KZ"/>
              </w:rPr>
              <w:t xml:space="preserve">     </w:t>
            </w:r>
            <w:r w:rsidR="00460705" w:rsidRPr="00C83080">
              <w:rPr>
                <w:rFonts w:asciiTheme="minorHAnsi" w:hAnsiTheme="minorHAnsi" w:cstheme="minorHAnsi"/>
                <w:sz w:val="22"/>
                <w:szCs w:val="22"/>
              </w:rPr>
              <w:t xml:space="preserve"> Не предоставляется право </w:t>
            </w:r>
            <w:proofErr w:type="gramStart"/>
            <w:r w:rsidR="00460705" w:rsidRPr="00C83080">
              <w:rPr>
                <w:rFonts w:asciiTheme="minorHAnsi" w:hAnsiTheme="minorHAnsi" w:cstheme="minorHAnsi"/>
                <w:sz w:val="22"/>
                <w:szCs w:val="22"/>
              </w:rPr>
              <w:t>для приведения заявок на участие в тендере в соответствие с квалификационными требованиями</w:t>
            </w:r>
            <w:proofErr w:type="gramEnd"/>
            <w:r w:rsidR="00460705" w:rsidRPr="00C83080">
              <w:rPr>
                <w:rFonts w:asciiTheme="minorHAnsi" w:hAnsiTheme="minorHAnsi" w:cstheme="minorHAnsi"/>
                <w:sz w:val="22"/>
                <w:szCs w:val="22"/>
              </w:rPr>
              <w:t xml:space="preserve"> и требованиями тендерной документации потенциальным поставщикам:</w:t>
            </w:r>
          </w:p>
          <w:p w14:paraId="72BD5217" w14:textId="77777777" w:rsidR="00460705" w:rsidRPr="00C83080" w:rsidRDefault="00460705" w:rsidP="00460705">
            <w:pPr>
              <w:pStyle w:val="a4"/>
              <w:spacing w:before="0" w:beforeAutospacing="0" w:after="0" w:afterAutospacing="0"/>
              <w:ind w:firstLine="316"/>
              <w:jc w:val="both"/>
              <w:rPr>
                <w:rFonts w:asciiTheme="minorHAnsi" w:hAnsiTheme="minorHAnsi" w:cstheme="minorHAnsi"/>
                <w:sz w:val="22"/>
                <w:szCs w:val="22"/>
              </w:rPr>
            </w:pPr>
            <w:r w:rsidRPr="00C83080">
              <w:rPr>
                <w:rFonts w:asciiTheme="minorHAnsi" w:hAnsiTheme="minorHAnsi" w:cstheme="minorHAnsi"/>
                <w:sz w:val="22"/>
                <w:szCs w:val="22"/>
              </w:rPr>
              <w:t xml:space="preserve">1) </w:t>
            </w:r>
            <w:proofErr w:type="gramStart"/>
            <w:r w:rsidRPr="00C83080">
              <w:rPr>
                <w:rFonts w:asciiTheme="minorHAnsi" w:hAnsiTheme="minorHAnsi" w:cstheme="minorHAnsi"/>
                <w:sz w:val="22"/>
                <w:szCs w:val="22"/>
              </w:rPr>
              <w:t>нарушившим</w:t>
            </w:r>
            <w:proofErr w:type="gramEnd"/>
            <w:r w:rsidRPr="00C83080">
              <w:rPr>
                <w:rFonts w:asciiTheme="minorHAnsi" w:hAnsiTheme="minorHAnsi" w:cstheme="minorHAnsi"/>
                <w:sz w:val="22"/>
                <w:szCs w:val="22"/>
              </w:rPr>
              <w:t xml:space="preserve"> требования статьи 7 Закона;</w:t>
            </w:r>
          </w:p>
          <w:p w14:paraId="0ACE331B" w14:textId="77777777" w:rsidR="00460705" w:rsidRPr="00C83080" w:rsidRDefault="00460705" w:rsidP="00460705">
            <w:pPr>
              <w:pStyle w:val="a4"/>
              <w:spacing w:before="0" w:beforeAutospacing="0" w:after="0" w:afterAutospacing="0"/>
              <w:ind w:firstLine="316"/>
              <w:jc w:val="both"/>
              <w:rPr>
                <w:rFonts w:asciiTheme="minorHAnsi" w:hAnsiTheme="minorHAnsi" w:cstheme="minorHAnsi"/>
                <w:sz w:val="22"/>
                <w:szCs w:val="22"/>
              </w:rPr>
            </w:pPr>
            <w:r w:rsidRPr="00C83080">
              <w:rPr>
                <w:rFonts w:asciiTheme="minorHAnsi" w:hAnsiTheme="minorHAnsi" w:cstheme="minorHAnsi"/>
                <w:sz w:val="22"/>
                <w:szCs w:val="22"/>
              </w:rPr>
              <w:t>2) предоставившим недостоверную информацию по квалификационным требованиям и требованиям тендерной документации;</w:t>
            </w:r>
          </w:p>
          <w:p w14:paraId="5C20111D" w14:textId="2405BA70" w:rsidR="00460705" w:rsidRPr="00C83080" w:rsidRDefault="00460705" w:rsidP="00460705">
            <w:pPr>
              <w:pStyle w:val="a4"/>
              <w:spacing w:before="0" w:beforeAutospacing="0" w:after="0" w:afterAutospacing="0"/>
              <w:ind w:firstLine="316"/>
              <w:jc w:val="both"/>
              <w:rPr>
                <w:rFonts w:asciiTheme="minorHAnsi" w:hAnsiTheme="minorHAnsi" w:cstheme="minorHAnsi"/>
                <w:sz w:val="22"/>
                <w:szCs w:val="22"/>
              </w:rPr>
            </w:pPr>
            <w:r w:rsidRPr="00C83080">
              <w:rPr>
                <w:rFonts w:asciiTheme="minorHAnsi" w:hAnsiTheme="minorHAnsi" w:cstheme="minorHAnsi"/>
                <w:sz w:val="22"/>
                <w:szCs w:val="22"/>
              </w:rPr>
              <w:t>3) не внесшим обеспечение заявки на участие в тендере либо не внесшим его в размере, определенном настоящими Правилами.</w:t>
            </w:r>
          </w:p>
          <w:p w14:paraId="31F9D685" w14:textId="553D6D9C" w:rsidR="007E5831" w:rsidRPr="00C83080" w:rsidRDefault="007E5831" w:rsidP="002F60B2">
            <w:pPr>
              <w:jc w:val="both"/>
              <w:rPr>
                <w:rFonts w:cstheme="minorHAnsi"/>
                <w:color w:val="000000"/>
                <w:spacing w:val="2"/>
                <w:shd w:val="clear" w:color="auto" w:fill="FFFFFF"/>
              </w:rPr>
            </w:pPr>
          </w:p>
        </w:tc>
        <w:tc>
          <w:tcPr>
            <w:tcW w:w="4678" w:type="dxa"/>
            <w:tcBorders>
              <w:right w:val="single" w:sz="4" w:space="0" w:color="auto"/>
            </w:tcBorders>
            <w:shd w:val="clear" w:color="auto" w:fill="auto"/>
          </w:tcPr>
          <w:p w14:paraId="62E04B69" w14:textId="77777777" w:rsidR="002430AB" w:rsidRPr="00C83080" w:rsidRDefault="007E5831" w:rsidP="002430AB">
            <w:pPr>
              <w:ind w:firstLine="314"/>
              <w:jc w:val="both"/>
              <w:rPr>
                <w:rFonts w:cstheme="minorHAnsi"/>
                <w:color w:val="000000"/>
                <w:spacing w:val="2"/>
                <w:shd w:val="clear" w:color="auto" w:fill="FFFFFF"/>
              </w:rPr>
            </w:pPr>
            <w:r w:rsidRPr="00C83080">
              <w:rPr>
                <w:rFonts w:cstheme="minorHAnsi"/>
                <w:color w:val="000000"/>
                <w:spacing w:val="2"/>
                <w:shd w:val="clear" w:color="auto" w:fill="FFFFFF"/>
                <w:lang w:val="kk-KZ"/>
              </w:rPr>
              <w:lastRenderedPageBreak/>
              <w:t xml:space="preserve">102. </w:t>
            </w:r>
            <w:proofErr w:type="gramStart"/>
            <w:r w:rsidRPr="00C83080">
              <w:rPr>
                <w:rFonts w:cstheme="minorHAnsi"/>
                <w:color w:val="000000"/>
                <w:spacing w:val="2"/>
                <w:shd w:val="clear" w:color="auto" w:fill="FFFFFF"/>
              </w:rPr>
              <w:t xml:space="preserve">Тендерная комиссия в случае выявления потенциальных поставщиков, не соответствующих квалификационным требованиям и требованиям тендерной документации, предоставляет таким потенциальным поставщикам право для приведения заявок на участие в тендере в </w:t>
            </w:r>
            <w:r w:rsidRPr="00C83080">
              <w:rPr>
                <w:rFonts w:cstheme="minorHAnsi"/>
                <w:color w:val="000000"/>
                <w:spacing w:val="2"/>
                <w:shd w:val="clear" w:color="auto" w:fill="FFFFFF"/>
              </w:rPr>
              <w:lastRenderedPageBreak/>
              <w:t>соответствие с квалификационными требованиями и требованиями тендерной документации в течение трех</w:t>
            </w:r>
            <w:r w:rsidRPr="00C83080">
              <w:rPr>
                <w:rFonts w:cstheme="minorHAnsi"/>
                <w:b/>
                <w:color w:val="000000"/>
                <w:spacing w:val="2"/>
                <w:shd w:val="clear" w:color="auto" w:fill="FFFFFF"/>
              </w:rPr>
              <w:t xml:space="preserve"> </w:t>
            </w:r>
            <w:r w:rsidRPr="00C83080">
              <w:rPr>
                <w:rFonts w:cstheme="minorHAnsi"/>
                <w:color w:val="000000"/>
                <w:spacing w:val="2"/>
                <w:shd w:val="clear" w:color="auto" w:fill="FFFFFF"/>
              </w:rPr>
              <w:t>рабочих дней со дня размещения протокола предварительного допуска к участию в тендере на веб-портале.</w:t>
            </w:r>
            <w:proofErr w:type="gramEnd"/>
          </w:p>
          <w:p w14:paraId="6ED5E1CA" w14:textId="77777777" w:rsidR="002430AB" w:rsidRPr="00C83080" w:rsidRDefault="007E5831" w:rsidP="002430AB">
            <w:pPr>
              <w:ind w:firstLine="314"/>
              <w:jc w:val="both"/>
              <w:rPr>
                <w:rFonts w:cstheme="minorHAnsi"/>
                <w:b/>
                <w:color w:val="000000"/>
                <w:spacing w:val="2"/>
                <w:shd w:val="clear" w:color="auto" w:fill="FFFFFF"/>
              </w:rPr>
            </w:pPr>
            <w:r w:rsidRPr="00C83080">
              <w:rPr>
                <w:rFonts w:cstheme="minorHAnsi"/>
                <w:b/>
                <w:bCs/>
                <w:color w:val="000000"/>
                <w:spacing w:val="2"/>
                <w:shd w:val="clear" w:color="auto" w:fill="FFFFFF"/>
              </w:rPr>
              <w:t>При осуществлении</w:t>
            </w:r>
            <w:r w:rsidRPr="00C83080">
              <w:rPr>
                <w:rFonts w:cstheme="minorHAnsi"/>
                <w:b/>
                <w:bCs/>
                <w:color w:val="000000"/>
                <w:spacing w:val="2"/>
                <w:shd w:val="clear" w:color="auto" w:fill="FFFFFF"/>
                <w:lang w:val="kk-KZ"/>
              </w:rPr>
              <w:t xml:space="preserve"> </w:t>
            </w:r>
            <w:r w:rsidRPr="00C83080">
              <w:rPr>
                <w:rFonts w:cstheme="minorHAnsi"/>
                <w:b/>
                <w:bCs/>
              </w:rPr>
              <w:t xml:space="preserve">закупок работ и услуг по проектам строительства, реконструкции, капитального, среднего, текущего ремонтов и </w:t>
            </w:r>
            <w:proofErr w:type="gramStart"/>
            <w:r w:rsidRPr="00C83080">
              <w:rPr>
                <w:rFonts w:cstheme="minorHAnsi"/>
                <w:b/>
                <w:bCs/>
              </w:rPr>
              <w:t>содержания</w:t>
            </w:r>
            <w:proofErr w:type="gramEnd"/>
            <w:r w:rsidRPr="00C83080">
              <w:rPr>
                <w:rFonts w:cstheme="minorHAnsi"/>
                <w:b/>
                <w:bCs/>
              </w:rPr>
              <w:t xml:space="preserve"> автомобильных дорог, финансируемых за счет </w:t>
            </w:r>
            <w:r w:rsidRPr="00C83080">
              <w:rPr>
                <w:rFonts w:cstheme="minorHAnsi"/>
                <w:b/>
              </w:rPr>
              <w:t xml:space="preserve">заемных средств </w:t>
            </w:r>
            <w:r w:rsidRPr="00C83080">
              <w:rPr>
                <w:rFonts w:cstheme="minorHAnsi"/>
                <w:b/>
                <w:bCs/>
              </w:rPr>
              <w:t>в соответствии с законодательством Республики Казахстан т</w:t>
            </w:r>
            <w:r w:rsidRPr="00C83080">
              <w:rPr>
                <w:rFonts w:cstheme="minorHAnsi"/>
                <w:b/>
                <w:color w:val="000000"/>
                <w:spacing w:val="2"/>
                <w:shd w:val="clear" w:color="auto" w:fill="FFFFFF"/>
              </w:rPr>
              <w:t>ендерная комиссия в случае выявления потенциальных поставщиков, не соответствующих квалификационным требованиям и требованиям тендерной документации, предоставляет таким потенциальным поставщикам право для приведения заявок на участие в тендере в соответствие с квалификационными требованиями и требованиями тендерной документации в течение одного рабочего дня со дня размещения протокола предварительного допуска к участию в тендере на веб-портале.</w:t>
            </w:r>
          </w:p>
          <w:p w14:paraId="2F2C34CE" w14:textId="645A149E" w:rsidR="00460705" w:rsidRPr="00C83080" w:rsidRDefault="00460705" w:rsidP="002430AB">
            <w:pPr>
              <w:pStyle w:val="a4"/>
              <w:spacing w:before="0" w:beforeAutospacing="0" w:after="0" w:afterAutospacing="0"/>
              <w:ind w:firstLine="456"/>
              <w:jc w:val="both"/>
              <w:rPr>
                <w:rFonts w:asciiTheme="minorHAnsi" w:hAnsiTheme="minorHAnsi" w:cstheme="minorHAnsi"/>
                <w:sz w:val="22"/>
                <w:szCs w:val="22"/>
              </w:rPr>
            </w:pPr>
            <w:r w:rsidRPr="00C83080">
              <w:rPr>
                <w:rFonts w:asciiTheme="minorHAnsi" w:hAnsiTheme="minorHAnsi" w:cstheme="minorHAnsi"/>
                <w:sz w:val="22"/>
                <w:szCs w:val="22"/>
              </w:rPr>
              <w:t xml:space="preserve">Не предоставляется право </w:t>
            </w:r>
            <w:proofErr w:type="gramStart"/>
            <w:r w:rsidRPr="00C83080">
              <w:rPr>
                <w:rFonts w:asciiTheme="minorHAnsi" w:hAnsiTheme="minorHAnsi" w:cstheme="minorHAnsi"/>
                <w:sz w:val="22"/>
                <w:szCs w:val="22"/>
              </w:rPr>
              <w:t>для приведения заявок на участие в тендере в соответствие с квалификационными требованиями</w:t>
            </w:r>
            <w:proofErr w:type="gramEnd"/>
            <w:r w:rsidRPr="00C83080">
              <w:rPr>
                <w:rFonts w:asciiTheme="minorHAnsi" w:hAnsiTheme="minorHAnsi" w:cstheme="minorHAnsi"/>
                <w:sz w:val="22"/>
                <w:szCs w:val="22"/>
              </w:rPr>
              <w:t xml:space="preserve"> и требованиями тендерной документации потенциальным поставщикам:</w:t>
            </w:r>
          </w:p>
          <w:p w14:paraId="244BDE46" w14:textId="77777777" w:rsidR="00460705" w:rsidRPr="00C83080" w:rsidRDefault="00460705" w:rsidP="00460705">
            <w:pPr>
              <w:pStyle w:val="a4"/>
              <w:spacing w:before="0" w:beforeAutospacing="0" w:after="0" w:afterAutospacing="0"/>
              <w:ind w:firstLine="456"/>
              <w:jc w:val="both"/>
              <w:rPr>
                <w:rFonts w:asciiTheme="minorHAnsi" w:hAnsiTheme="minorHAnsi" w:cstheme="minorHAnsi"/>
                <w:sz w:val="22"/>
                <w:szCs w:val="22"/>
              </w:rPr>
            </w:pPr>
            <w:r w:rsidRPr="00C83080">
              <w:rPr>
                <w:rFonts w:asciiTheme="minorHAnsi" w:hAnsiTheme="minorHAnsi" w:cstheme="minorHAnsi"/>
                <w:sz w:val="22"/>
                <w:szCs w:val="22"/>
              </w:rPr>
              <w:t xml:space="preserve">1) </w:t>
            </w:r>
            <w:proofErr w:type="gramStart"/>
            <w:r w:rsidRPr="00C83080">
              <w:rPr>
                <w:rFonts w:asciiTheme="minorHAnsi" w:hAnsiTheme="minorHAnsi" w:cstheme="minorHAnsi"/>
                <w:sz w:val="22"/>
                <w:szCs w:val="22"/>
              </w:rPr>
              <w:t>нарушившим</w:t>
            </w:r>
            <w:proofErr w:type="gramEnd"/>
            <w:r w:rsidRPr="00C83080">
              <w:rPr>
                <w:rFonts w:asciiTheme="minorHAnsi" w:hAnsiTheme="minorHAnsi" w:cstheme="minorHAnsi"/>
                <w:sz w:val="22"/>
                <w:szCs w:val="22"/>
              </w:rPr>
              <w:t xml:space="preserve"> требования статьи 7 Закона;</w:t>
            </w:r>
          </w:p>
          <w:p w14:paraId="2209EA7C" w14:textId="77777777" w:rsidR="00460705" w:rsidRPr="00C83080" w:rsidRDefault="00460705" w:rsidP="00460705">
            <w:pPr>
              <w:pStyle w:val="a4"/>
              <w:spacing w:before="0" w:beforeAutospacing="0" w:after="0" w:afterAutospacing="0"/>
              <w:ind w:firstLine="456"/>
              <w:jc w:val="both"/>
              <w:rPr>
                <w:rFonts w:asciiTheme="minorHAnsi" w:hAnsiTheme="minorHAnsi" w:cstheme="minorHAnsi"/>
                <w:sz w:val="22"/>
                <w:szCs w:val="22"/>
              </w:rPr>
            </w:pPr>
            <w:r w:rsidRPr="00C83080">
              <w:rPr>
                <w:rFonts w:asciiTheme="minorHAnsi" w:hAnsiTheme="minorHAnsi" w:cstheme="minorHAnsi"/>
                <w:sz w:val="22"/>
                <w:szCs w:val="22"/>
              </w:rPr>
              <w:t>2) предоставившим недостоверную информацию по квалификационным требованиям и требованиям тендерной документации;</w:t>
            </w:r>
          </w:p>
          <w:p w14:paraId="3B23E0EA" w14:textId="530FD923" w:rsidR="00460705" w:rsidRPr="00C83080" w:rsidRDefault="00460705" w:rsidP="00460705">
            <w:pPr>
              <w:pStyle w:val="a4"/>
              <w:spacing w:before="0" w:beforeAutospacing="0" w:after="0" w:afterAutospacing="0"/>
              <w:ind w:firstLine="456"/>
              <w:jc w:val="both"/>
              <w:rPr>
                <w:rFonts w:asciiTheme="minorHAnsi" w:hAnsiTheme="minorHAnsi" w:cstheme="minorHAnsi"/>
                <w:sz w:val="22"/>
                <w:szCs w:val="22"/>
              </w:rPr>
            </w:pPr>
            <w:r w:rsidRPr="00C83080">
              <w:rPr>
                <w:rFonts w:asciiTheme="minorHAnsi" w:hAnsiTheme="minorHAnsi" w:cstheme="minorHAnsi"/>
                <w:sz w:val="22"/>
                <w:szCs w:val="22"/>
              </w:rPr>
              <w:t xml:space="preserve">3) не внесшим обеспечение заявки на участие в тендере либо не внесшим его в размере, определенном настоящими </w:t>
            </w:r>
            <w:r w:rsidRPr="00C83080">
              <w:rPr>
                <w:rFonts w:asciiTheme="minorHAnsi" w:hAnsiTheme="minorHAnsi" w:cstheme="minorHAnsi"/>
                <w:sz w:val="22"/>
                <w:szCs w:val="22"/>
              </w:rPr>
              <w:lastRenderedPageBreak/>
              <w:t>Правилами.</w:t>
            </w:r>
          </w:p>
          <w:p w14:paraId="58A786C1" w14:textId="4457CE06" w:rsidR="00460705" w:rsidRPr="00C83080" w:rsidRDefault="00460705" w:rsidP="00460705">
            <w:pPr>
              <w:ind w:firstLine="31"/>
              <w:jc w:val="both"/>
              <w:rPr>
                <w:rFonts w:cstheme="minorHAnsi"/>
                <w:b/>
                <w:bCs/>
                <w:color w:val="000000"/>
                <w:spacing w:val="2"/>
                <w:shd w:val="clear" w:color="auto" w:fill="FFFFFF"/>
              </w:rPr>
            </w:pPr>
          </w:p>
        </w:tc>
        <w:tc>
          <w:tcPr>
            <w:tcW w:w="4110" w:type="dxa"/>
            <w:tcBorders>
              <w:right w:val="single" w:sz="4" w:space="0" w:color="auto"/>
            </w:tcBorders>
          </w:tcPr>
          <w:p w14:paraId="7D2FEA61" w14:textId="464848BC"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lastRenderedPageBreak/>
              <w:t xml:space="preserve">В рамках </w:t>
            </w:r>
            <w:proofErr w:type="gramStart"/>
            <w:r w:rsidRPr="00C83080">
              <w:rPr>
                <w:rFonts w:eastAsia="Times New Roman" w:cstheme="minorHAnsi"/>
                <w:lang w:eastAsia="ru-RU"/>
              </w:rPr>
              <w:t xml:space="preserve">исполнения поручения </w:t>
            </w:r>
            <w:r w:rsidR="000B49C6" w:rsidRPr="00C83080">
              <w:rPr>
                <w:rFonts w:eastAsia="Times New Roman" w:cstheme="minorHAnsi"/>
                <w:lang w:val="kk-KZ" w:eastAsia="ru-RU"/>
              </w:rPr>
              <w:t xml:space="preserve"> Первого заместителя П</w:t>
            </w:r>
            <w:proofErr w:type="spellStart"/>
            <w:r w:rsidR="000B49C6" w:rsidRPr="00C83080">
              <w:rPr>
                <w:rFonts w:eastAsia="Times New Roman" w:cstheme="minorHAnsi"/>
                <w:lang w:eastAsia="ru-RU"/>
              </w:rPr>
              <w:t>ремьер</w:t>
            </w:r>
            <w:proofErr w:type="spellEnd"/>
            <w:r w:rsidR="000B49C6" w:rsidRPr="00C83080">
              <w:rPr>
                <w:rFonts w:eastAsia="Times New Roman" w:cstheme="minorHAnsi"/>
                <w:lang w:val="kk-KZ" w:eastAsia="ru-RU"/>
              </w:rPr>
              <w:t>-министра Республики</w:t>
            </w:r>
            <w:proofErr w:type="gramEnd"/>
            <w:r w:rsidR="000B49C6" w:rsidRPr="00C83080">
              <w:rPr>
                <w:rFonts w:eastAsia="Times New Roman" w:cstheme="minorHAnsi"/>
                <w:lang w:val="kk-KZ" w:eastAsia="ru-RU"/>
              </w:rPr>
              <w:t xml:space="preserve"> Казахстан </w:t>
            </w:r>
            <w:r w:rsidR="000B49C6" w:rsidRPr="00C83080">
              <w:rPr>
                <w:rFonts w:eastAsia="Times New Roman" w:cstheme="minorHAnsi"/>
                <w:lang w:eastAsia="ru-RU"/>
              </w:rPr>
              <w:t xml:space="preserve">Скляр Р.В. </w:t>
            </w:r>
            <w:r w:rsidRPr="00C83080">
              <w:rPr>
                <w:rFonts w:eastAsia="Times New Roman" w:cstheme="minorHAnsi"/>
                <w:lang w:eastAsia="ru-RU"/>
              </w:rPr>
              <w:t>от 3 апреля, 24 апреля 2024 года АО «НК «</w:t>
            </w:r>
            <w:r w:rsidRPr="00C83080">
              <w:rPr>
                <w:rFonts w:eastAsia="Times New Roman" w:cstheme="minorHAnsi"/>
                <w:lang w:val="kk-KZ" w:eastAsia="ru-RU"/>
              </w:rPr>
              <w:t>ҚазАвтоЖол</w:t>
            </w:r>
            <w:r w:rsidRPr="00C83080">
              <w:rPr>
                <w:rFonts w:eastAsia="Times New Roman" w:cstheme="minorHAnsi"/>
                <w:lang w:eastAsia="ru-RU"/>
              </w:rPr>
              <w:t xml:space="preserve">» проводятся работы по подписанию соглашений о привлечении займов для реализации проектов </w:t>
            </w:r>
            <w:r w:rsidRPr="00C83080">
              <w:rPr>
                <w:rFonts w:eastAsia="Times New Roman" w:cstheme="minorHAnsi"/>
                <w:lang w:eastAsia="ru-RU"/>
              </w:rPr>
              <w:lastRenderedPageBreak/>
              <w:t xml:space="preserve">автодорожной отрасли. В рамках займов планируется выполнить строительство/реконструкцию более 12 </w:t>
            </w:r>
            <w:proofErr w:type="spellStart"/>
            <w:r w:rsidRPr="00C83080">
              <w:rPr>
                <w:rFonts w:eastAsia="Times New Roman" w:cstheme="minorHAnsi"/>
                <w:lang w:eastAsia="ru-RU"/>
              </w:rPr>
              <w:t>тыс</w:t>
            </w:r>
            <w:proofErr w:type="gramStart"/>
            <w:r w:rsidRPr="00C83080">
              <w:rPr>
                <w:rFonts w:eastAsia="Times New Roman" w:cstheme="minorHAnsi"/>
                <w:lang w:eastAsia="ru-RU"/>
              </w:rPr>
              <w:t>.к</w:t>
            </w:r>
            <w:proofErr w:type="gramEnd"/>
            <w:r w:rsidRPr="00C83080">
              <w:rPr>
                <w:rFonts w:eastAsia="Times New Roman" w:cstheme="minorHAnsi"/>
                <w:lang w:eastAsia="ru-RU"/>
              </w:rPr>
              <w:t>м</w:t>
            </w:r>
            <w:proofErr w:type="spellEnd"/>
            <w:r w:rsidRPr="00C83080">
              <w:rPr>
                <w:rFonts w:eastAsia="Times New Roman" w:cstheme="minorHAnsi"/>
                <w:lang w:eastAsia="ru-RU"/>
              </w:rPr>
              <w:t xml:space="preserve"> автомобильных дорог, а также капитальный и средний ремонт около 11 </w:t>
            </w:r>
            <w:proofErr w:type="spellStart"/>
            <w:r w:rsidRPr="00C83080">
              <w:rPr>
                <w:rFonts w:eastAsia="Times New Roman" w:cstheme="minorHAnsi"/>
                <w:lang w:eastAsia="ru-RU"/>
              </w:rPr>
              <w:t>тыс.км</w:t>
            </w:r>
            <w:proofErr w:type="spellEnd"/>
            <w:r w:rsidRPr="00C83080">
              <w:rPr>
                <w:rFonts w:eastAsia="Times New Roman" w:cstheme="minorHAnsi"/>
                <w:lang w:eastAsia="ru-RU"/>
              </w:rPr>
              <w:t xml:space="preserve"> дорог республиканской сети.</w:t>
            </w:r>
          </w:p>
          <w:p w14:paraId="323F7C15" w14:textId="77777777"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 xml:space="preserve">Действующей редакцией Правил осуществления закупок отдельными субъектами </w:t>
            </w:r>
            <w:proofErr w:type="spellStart"/>
            <w:r w:rsidRPr="00C83080">
              <w:rPr>
                <w:rFonts w:eastAsia="Times New Roman" w:cstheme="minorHAnsi"/>
                <w:lang w:eastAsia="ru-RU"/>
              </w:rPr>
              <w:t>квазигосударственного</w:t>
            </w:r>
            <w:proofErr w:type="spellEnd"/>
            <w:r w:rsidRPr="00C83080">
              <w:rPr>
                <w:rFonts w:eastAsia="Times New Roman" w:cstheme="minorHAnsi"/>
                <w:lang w:eastAsia="ru-RU"/>
              </w:rPr>
              <w:t xml:space="preserve"> сектора, за исключением Фонда национального благосостояния и организаций Фонда национального благосостояния, утвержденных</w:t>
            </w:r>
          </w:p>
          <w:p w14:paraId="4887FA62" w14:textId="77777777"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приказом Министра финансов Республики Казахстан от 30 ноября 2021 года № 1253, срок проведения закупок способом тендера составляет до 45 дней.</w:t>
            </w:r>
          </w:p>
          <w:p w14:paraId="239D69C1" w14:textId="77777777"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 xml:space="preserve">Однако, ввиду короткого строительного сезона (с апреля по октябрь), длительных сроков подписания соглашений о займе, предлагается внести изменения в сроки проведения тендерных процедур путем их сокращения, что не повлияет на процесс выбора победителя, так как общий порядок выбора победителя, применение условных скидок и иных критериев не изменится. </w:t>
            </w:r>
          </w:p>
          <w:p w14:paraId="68EED705" w14:textId="77777777"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 xml:space="preserve">Также отмечаем, что ввиду наличия проектно-сметной документации, заключения госэкспертизы (либо ведомственной экспертизы для среднего ремонта автодорог) процедуру обсуждения тендерной документации предлагается исключить. </w:t>
            </w:r>
          </w:p>
          <w:p w14:paraId="11C7EC41" w14:textId="2DBBC6B7" w:rsidR="007E5831" w:rsidRPr="00C83080" w:rsidRDefault="007F2C38" w:rsidP="007F2C38">
            <w:pPr>
              <w:jc w:val="both"/>
              <w:rPr>
                <w:rFonts w:eastAsia="Times New Roman" w:cstheme="minorHAnsi"/>
                <w:lang w:eastAsia="ru-RU"/>
              </w:rPr>
            </w:pPr>
            <w:proofErr w:type="gramStart"/>
            <w:r w:rsidRPr="00C83080">
              <w:rPr>
                <w:rFonts w:eastAsia="Times New Roman" w:cstheme="minorHAnsi"/>
                <w:lang w:eastAsia="ru-RU"/>
              </w:rPr>
              <w:t>Согласно</w:t>
            </w:r>
            <w:proofErr w:type="gramEnd"/>
            <w:r w:rsidRPr="00C83080">
              <w:rPr>
                <w:rFonts w:eastAsia="Times New Roman" w:cstheme="minorHAnsi"/>
                <w:lang w:eastAsia="ru-RU"/>
              </w:rPr>
              <w:t xml:space="preserve"> предлагаемых поправок срок проведения тендера составит 15 дней, что значительно сократит сроки </w:t>
            </w:r>
            <w:r w:rsidRPr="00C83080">
              <w:rPr>
                <w:rFonts w:eastAsia="Times New Roman" w:cstheme="minorHAnsi"/>
                <w:lang w:eastAsia="ru-RU"/>
              </w:rPr>
              <w:lastRenderedPageBreak/>
              <w:t>проведения закупок при сохранении порядка, предусмотренного Правилами закупок.</w:t>
            </w:r>
          </w:p>
        </w:tc>
      </w:tr>
      <w:tr w:rsidR="007E5831" w:rsidRPr="00C83080" w14:paraId="1BCAEA5D" w14:textId="77777777" w:rsidTr="00460705">
        <w:trPr>
          <w:trHeight w:val="70"/>
        </w:trPr>
        <w:tc>
          <w:tcPr>
            <w:tcW w:w="562" w:type="dxa"/>
            <w:shd w:val="clear" w:color="auto" w:fill="auto"/>
          </w:tcPr>
          <w:p w14:paraId="754F82C0" w14:textId="09F4EF1C" w:rsidR="007E5831" w:rsidRPr="00C83080" w:rsidRDefault="007E5831" w:rsidP="002F60B2">
            <w:pPr>
              <w:jc w:val="both"/>
              <w:rPr>
                <w:rFonts w:cstheme="minorHAnsi"/>
              </w:rPr>
            </w:pPr>
            <w:r w:rsidRPr="00C83080">
              <w:rPr>
                <w:rFonts w:cstheme="minorHAnsi"/>
              </w:rPr>
              <w:lastRenderedPageBreak/>
              <w:t>4.</w:t>
            </w:r>
          </w:p>
        </w:tc>
        <w:tc>
          <w:tcPr>
            <w:tcW w:w="1843" w:type="dxa"/>
            <w:shd w:val="clear" w:color="auto" w:fill="auto"/>
          </w:tcPr>
          <w:p w14:paraId="0657E8F4" w14:textId="582BB2D8" w:rsidR="007E5831" w:rsidRPr="00C83080" w:rsidRDefault="007E5831" w:rsidP="002F60B2">
            <w:pPr>
              <w:jc w:val="center"/>
              <w:rPr>
                <w:rFonts w:cstheme="minorHAnsi"/>
                <w:color w:val="000000"/>
                <w:spacing w:val="2"/>
                <w:shd w:val="clear" w:color="auto" w:fill="FFFFFF"/>
              </w:rPr>
            </w:pPr>
            <w:r w:rsidRPr="00C83080">
              <w:rPr>
                <w:rFonts w:cstheme="minorHAnsi"/>
              </w:rPr>
              <w:t>Пункт 108</w:t>
            </w:r>
          </w:p>
        </w:tc>
        <w:tc>
          <w:tcPr>
            <w:tcW w:w="4678" w:type="dxa"/>
            <w:shd w:val="clear" w:color="auto" w:fill="auto"/>
          </w:tcPr>
          <w:p w14:paraId="28C45447" w14:textId="74F479CC" w:rsidR="007E5831" w:rsidRPr="00C83080" w:rsidRDefault="007E5831" w:rsidP="002F60B2">
            <w:pPr>
              <w:jc w:val="both"/>
              <w:rPr>
                <w:rFonts w:cstheme="minorHAnsi"/>
                <w:color w:val="000000"/>
                <w:spacing w:val="2"/>
                <w:shd w:val="clear" w:color="auto" w:fill="FFFFFF"/>
              </w:rPr>
            </w:pPr>
            <w:r w:rsidRPr="00C83080">
              <w:rPr>
                <w:rFonts w:cstheme="minorHAnsi"/>
                <w:color w:val="000000"/>
                <w:spacing w:val="2"/>
                <w:shd w:val="clear" w:color="auto" w:fill="FFFFFF"/>
                <w:lang w:val="kk-KZ"/>
              </w:rPr>
              <w:t xml:space="preserve">     108. </w:t>
            </w:r>
            <w:proofErr w:type="gramStart"/>
            <w:r w:rsidRPr="00C83080">
              <w:rPr>
                <w:rFonts w:cstheme="minorHAnsi"/>
                <w:color w:val="000000"/>
                <w:spacing w:val="2"/>
                <w:shd w:val="clear" w:color="auto" w:fill="FFFFFF"/>
              </w:rPr>
              <w:t>Решение тендерной комиссии о предварительном допуске потенциальных поставщиков к участию в тендере принимается в течение десяти рабочих дней со дня вскрытия заявок на участие в тендере и размещается секретарем тендерной комиссии на веб-портале согласно приложению 6 к настоящим Правилам с автоматическим уведомлением по электронной почте всех потенциальных поставщиков, подавших заявки на участие в тендере.</w:t>
            </w:r>
            <w:proofErr w:type="gramEnd"/>
          </w:p>
          <w:p w14:paraId="75908D03" w14:textId="1E1FD9C8" w:rsidR="007E5831" w:rsidRPr="00C83080" w:rsidRDefault="007E5831" w:rsidP="00460705">
            <w:pPr>
              <w:jc w:val="both"/>
              <w:rPr>
                <w:rFonts w:cstheme="minorHAnsi"/>
                <w:color w:val="000000"/>
                <w:spacing w:val="2"/>
                <w:shd w:val="clear" w:color="auto" w:fill="FFFFFF"/>
              </w:rPr>
            </w:pPr>
            <w:r w:rsidRPr="00C83080">
              <w:rPr>
                <w:rFonts w:cstheme="minorHAnsi"/>
                <w:b/>
                <w:color w:val="000000"/>
                <w:spacing w:val="2"/>
                <w:lang w:val="kk-KZ"/>
              </w:rPr>
              <w:t xml:space="preserve">     </w:t>
            </w:r>
          </w:p>
        </w:tc>
        <w:tc>
          <w:tcPr>
            <w:tcW w:w="4678" w:type="dxa"/>
            <w:tcBorders>
              <w:right w:val="single" w:sz="4" w:space="0" w:color="auto"/>
            </w:tcBorders>
            <w:shd w:val="clear" w:color="auto" w:fill="auto"/>
          </w:tcPr>
          <w:p w14:paraId="0A12F2D4" w14:textId="2BC4851B" w:rsidR="007E5831" w:rsidRPr="00C83080" w:rsidRDefault="007E5831" w:rsidP="002F60B2">
            <w:pPr>
              <w:jc w:val="both"/>
              <w:rPr>
                <w:rFonts w:cstheme="minorHAnsi"/>
                <w:color w:val="000000"/>
                <w:spacing w:val="2"/>
                <w:shd w:val="clear" w:color="auto" w:fill="FFFFFF"/>
              </w:rPr>
            </w:pPr>
            <w:r w:rsidRPr="00C83080">
              <w:rPr>
                <w:rFonts w:cstheme="minorHAnsi"/>
                <w:color w:val="000000"/>
                <w:spacing w:val="2"/>
                <w:shd w:val="clear" w:color="auto" w:fill="FFFFFF"/>
                <w:lang w:val="kk-KZ"/>
              </w:rPr>
              <w:t xml:space="preserve">     108. </w:t>
            </w:r>
            <w:proofErr w:type="gramStart"/>
            <w:r w:rsidRPr="00C83080">
              <w:rPr>
                <w:rFonts w:cstheme="minorHAnsi"/>
                <w:color w:val="000000"/>
                <w:spacing w:val="2"/>
                <w:shd w:val="clear" w:color="auto" w:fill="FFFFFF"/>
              </w:rPr>
              <w:t>Решение тендерной комиссии о предварительном допуске потенциальных поставщиков к участию в тендере принимается в течение десяти рабочих дней со дня вскрытия заявок на участие в тендере и размещается секретарем тендерной комиссии на веб-портале согласно приложению 6 к настоящим Правилам с автоматическим уведомлением по электронной почте всех потенциальных поставщиков, подавших заявки на участие в тендере.</w:t>
            </w:r>
            <w:proofErr w:type="gramEnd"/>
          </w:p>
          <w:p w14:paraId="457EAB05" w14:textId="2B3886D1" w:rsidR="007E5831" w:rsidRPr="00C83080" w:rsidRDefault="007E5831" w:rsidP="0073364B">
            <w:pPr>
              <w:jc w:val="both"/>
              <w:rPr>
                <w:rFonts w:cstheme="minorHAnsi"/>
                <w:b/>
                <w:bCs/>
                <w:color w:val="000000"/>
                <w:spacing w:val="2"/>
                <w:shd w:val="clear" w:color="auto" w:fill="FFFFFF"/>
              </w:rPr>
            </w:pPr>
            <w:r w:rsidRPr="00C83080">
              <w:rPr>
                <w:rFonts w:cstheme="minorHAnsi"/>
                <w:b/>
                <w:bCs/>
                <w:color w:val="000000"/>
                <w:spacing w:val="2"/>
                <w:shd w:val="clear" w:color="auto" w:fill="FFFFFF"/>
                <w:lang w:val="kk-KZ"/>
              </w:rPr>
              <w:t xml:space="preserve">      При осуществлении </w:t>
            </w:r>
            <w:r w:rsidRPr="00C83080">
              <w:rPr>
                <w:rFonts w:cstheme="minorHAnsi"/>
                <w:b/>
                <w:bCs/>
              </w:rPr>
              <w:t>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w:t>
            </w:r>
            <w:r w:rsidRPr="00C83080">
              <w:rPr>
                <w:rFonts w:cstheme="minorHAnsi"/>
                <w:b/>
              </w:rPr>
              <w:t xml:space="preserve"> заемных средств </w:t>
            </w:r>
            <w:r w:rsidRPr="00C83080">
              <w:rPr>
                <w:rFonts w:cstheme="minorHAnsi"/>
                <w:b/>
                <w:bCs/>
              </w:rPr>
              <w:t>в соответствии с законодательством Республики Казахстан р</w:t>
            </w:r>
            <w:r w:rsidRPr="00C83080">
              <w:rPr>
                <w:rFonts w:cstheme="minorHAnsi"/>
                <w:b/>
                <w:bCs/>
                <w:color w:val="000000"/>
                <w:spacing w:val="2"/>
                <w:shd w:val="clear" w:color="auto" w:fill="FFFFFF"/>
              </w:rPr>
              <w:t>ешение тендерной комиссии о предварительном допуске потенциальных поставщиков к участию в тендере</w:t>
            </w:r>
            <w:r w:rsidRPr="00C83080">
              <w:rPr>
                <w:rFonts w:cstheme="minorHAnsi"/>
                <w:b/>
                <w:bCs/>
                <w:color w:val="000000"/>
                <w:spacing w:val="2"/>
                <w:shd w:val="clear" w:color="auto" w:fill="FFFFFF"/>
                <w:lang w:val="kk-KZ"/>
              </w:rPr>
              <w:t xml:space="preserve"> </w:t>
            </w:r>
            <w:r w:rsidRPr="00C83080">
              <w:rPr>
                <w:rFonts w:cstheme="minorHAnsi"/>
                <w:b/>
                <w:bCs/>
                <w:color w:val="000000"/>
                <w:spacing w:val="2"/>
                <w:shd w:val="clear" w:color="auto" w:fill="FFFFFF"/>
              </w:rPr>
              <w:t xml:space="preserve">принимается в течение </w:t>
            </w:r>
            <w:r w:rsidRPr="00C83080">
              <w:rPr>
                <w:rFonts w:cstheme="minorHAnsi"/>
                <w:b/>
                <w:bCs/>
                <w:color w:val="000000"/>
                <w:spacing w:val="2"/>
                <w:shd w:val="clear" w:color="auto" w:fill="FFFFFF"/>
                <w:lang w:val="kk-KZ"/>
              </w:rPr>
              <w:t>пяти</w:t>
            </w:r>
            <w:r w:rsidRPr="00C83080">
              <w:rPr>
                <w:rFonts w:cstheme="minorHAnsi"/>
                <w:b/>
                <w:bCs/>
                <w:color w:val="000000"/>
                <w:spacing w:val="2"/>
                <w:shd w:val="clear" w:color="auto" w:fill="FFFFFF"/>
              </w:rPr>
              <w:t xml:space="preserve"> рабочих дней со дня вскрытия заявок на участие в тендере и размещается секретарем тендерной комиссии на веб-портале согласно приложению 6 к настоящим Правилам с автоматическим уведомлением по электронной почте всех потенциальных поставщиков, подавших заявки на участие в тендере. </w:t>
            </w:r>
          </w:p>
        </w:tc>
        <w:tc>
          <w:tcPr>
            <w:tcW w:w="4110" w:type="dxa"/>
            <w:tcBorders>
              <w:right w:val="single" w:sz="4" w:space="0" w:color="auto"/>
            </w:tcBorders>
          </w:tcPr>
          <w:p w14:paraId="17C3238A" w14:textId="78D9FA6B"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 xml:space="preserve">В рамках </w:t>
            </w:r>
            <w:proofErr w:type="gramStart"/>
            <w:r w:rsidRPr="00C83080">
              <w:rPr>
                <w:rFonts w:eastAsia="Times New Roman" w:cstheme="minorHAnsi"/>
                <w:lang w:eastAsia="ru-RU"/>
              </w:rPr>
              <w:t xml:space="preserve">исполнения поручения </w:t>
            </w:r>
            <w:r w:rsidR="000B49C6" w:rsidRPr="00C83080">
              <w:rPr>
                <w:rFonts w:eastAsia="Times New Roman" w:cstheme="minorHAnsi"/>
                <w:lang w:val="kk-KZ" w:eastAsia="ru-RU"/>
              </w:rPr>
              <w:t xml:space="preserve"> Первого заместителя П</w:t>
            </w:r>
            <w:proofErr w:type="spellStart"/>
            <w:r w:rsidR="000B49C6" w:rsidRPr="00C83080">
              <w:rPr>
                <w:rFonts w:eastAsia="Times New Roman" w:cstheme="minorHAnsi"/>
                <w:lang w:eastAsia="ru-RU"/>
              </w:rPr>
              <w:t>ремьер</w:t>
            </w:r>
            <w:proofErr w:type="spellEnd"/>
            <w:r w:rsidR="000B49C6" w:rsidRPr="00C83080">
              <w:rPr>
                <w:rFonts w:eastAsia="Times New Roman" w:cstheme="minorHAnsi"/>
                <w:lang w:val="kk-KZ" w:eastAsia="ru-RU"/>
              </w:rPr>
              <w:t>-министра Республики</w:t>
            </w:r>
            <w:proofErr w:type="gramEnd"/>
            <w:r w:rsidR="000B49C6" w:rsidRPr="00C83080">
              <w:rPr>
                <w:rFonts w:eastAsia="Times New Roman" w:cstheme="minorHAnsi"/>
                <w:lang w:val="kk-KZ" w:eastAsia="ru-RU"/>
              </w:rPr>
              <w:t xml:space="preserve"> Казахстан </w:t>
            </w:r>
            <w:r w:rsidR="000B49C6" w:rsidRPr="00C83080">
              <w:rPr>
                <w:rFonts w:eastAsia="Times New Roman" w:cstheme="minorHAnsi"/>
                <w:lang w:eastAsia="ru-RU"/>
              </w:rPr>
              <w:t xml:space="preserve">Скляр Р.В. </w:t>
            </w:r>
            <w:r w:rsidRPr="00C83080">
              <w:rPr>
                <w:rFonts w:eastAsia="Times New Roman" w:cstheme="minorHAnsi"/>
                <w:lang w:eastAsia="ru-RU"/>
              </w:rPr>
              <w:t>от 3 апреля, 24 апреля 2024 года АО «НК «</w:t>
            </w:r>
            <w:r w:rsidRPr="00C83080">
              <w:rPr>
                <w:rFonts w:eastAsia="Times New Roman" w:cstheme="minorHAnsi"/>
                <w:lang w:val="kk-KZ" w:eastAsia="ru-RU"/>
              </w:rPr>
              <w:t>ҚазАвтоЖол</w:t>
            </w:r>
            <w:r w:rsidRPr="00C83080">
              <w:rPr>
                <w:rFonts w:eastAsia="Times New Roman" w:cstheme="minorHAnsi"/>
                <w:lang w:eastAsia="ru-RU"/>
              </w:rPr>
              <w:t xml:space="preserve">» проводятся работы по подписанию соглашений о привлечении займов для реализации проектов автодорожной отрасли. В рамках займов планируется выполнить строительство/реконструкцию более 12 </w:t>
            </w:r>
            <w:proofErr w:type="spellStart"/>
            <w:r w:rsidRPr="00C83080">
              <w:rPr>
                <w:rFonts w:eastAsia="Times New Roman" w:cstheme="minorHAnsi"/>
                <w:lang w:eastAsia="ru-RU"/>
              </w:rPr>
              <w:t>тыс</w:t>
            </w:r>
            <w:proofErr w:type="gramStart"/>
            <w:r w:rsidRPr="00C83080">
              <w:rPr>
                <w:rFonts w:eastAsia="Times New Roman" w:cstheme="minorHAnsi"/>
                <w:lang w:eastAsia="ru-RU"/>
              </w:rPr>
              <w:t>.к</w:t>
            </w:r>
            <w:proofErr w:type="gramEnd"/>
            <w:r w:rsidRPr="00C83080">
              <w:rPr>
                <w:rFonts w:eastAsia="Times New Roman" w:cstheme="minorHAnsi"/>
                <w:lang w:eastAsia="ru-RU"/>
              </w:rPr>
              <w:t>м</w:t>
            </w:r>
            <w:proofErr w:type="spellEnd"/>
            <w:r w:rsidRPr="00C83080">
              <w:rPr>
                <w:rFonts w:eastAsia="Times New Roman" w:cstheme="minorHAnsi"/>
                <w:lang w:eastAsia="ru-RU"/>
              </w:rPr>
              <w:t xml:space="preserve"> автомобильных дорог, а также капитальный и средний ремонт около 11 </w:t>
            </w:r>
            <w:proofErr w:type="spellStart"/>
            <w:r w:rsidRPr="00C83080">
              <w:rPr>
                <w:rFonts w:eastAsia="Times New Roman" w:cstheme="minorHAnsi"/>
                <w:lang w:eastAsia="ru-RU"/>
              </w:rPr>
              <w:t>тыс.км</w:t>
            </w:r>
            <w:proofErr w:type="spellEnd"/>
            <w:r w:rsidRPr="00C83080">
              <w:rPr>
                <w:rFonts w:eastAsia="Times New Roman" w:cstheme="minorHAnsi"/>
                <w:lang w:eastAsia="ru-RU"/>
              </w:rPr>
              <w:t xml:space="preserve"> дорог республиканской сети.</w:t>
            </w:r>
          </w:p>
          <w:p w14:paraId="34371C6E" w14:textId="77777777"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 xml:space="preserve">Действующей редакцией Правил осуществления закупок отдельными субъектами </w:t>
            </w:r>
            <w:proofErr w:type="spellStart"/>
            <w:r w:rsidRPr="00C83080">
              <w:rPr>
                <w:rFonts w:eastAsia="Times New Roman" w:cstheme="minorHAnsi"/>
                <w:lang w:eastAsia="ru-RU"/>
              </w:rPr>
              <w:t>квазигосударственного</w:t>
            </w:r>
            <w:proofErr w:type="spellEnd"/>
            <w:r w:rsidRPr="00C83080">
              <w:rPr>
                <w:rFonts w:eastAsia="Times New Roman" w:cstheme="minorHAnsi"/>
                <w:lang w:eastAsia="ru-RU"/>
              </w:rPr>
              <w:t xml:space="preserve"> сектора, за исключением Фонда национального благосостояния и организаций Фонда национального благосостояния, утвержденных</w:t>
            </w:r>
          </w:p>
          <w:p w14:paraId="414A83C0" w14:textId="77777777"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приказом Министра финансов Республики Казахстан от 30 ноября 2021 года № 1253, срок проведения закупок способом тендера составляет до 45 дней.</w:t>
            </w:r>
          </w:p>
          <w:p w14:paraId="62AD23C8" w14:textId="77777777"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 xml:space="preserve">Однако, ввиду короткого строительного сезона (с апреля по октябрь), длительных сроков подписания соглашений о займе, предлагается внести изменения в сроки проведения тендерных процедур путем их сокращения, что не повлияет на процесс выбора победителя, так как общий порядок выбора победителя, применение условных скидок и иных критериев не изменится. </w:t>
            </w:r>
          </w:p>
          <w:p w14:paraId="274290FD" w14:textId="77777777"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lastRenderedPageBreak/>
              <w:t xml:space="preserve">Также отмечаем, что ввиду наличия проектно-сметной документации, заключения госэкспертизы (либо ведомственной экспертизы для среднего ремонта автодорог) процедуру обсуждения тендерной документации предлагается исключить. </w:t>
            </w:r>
          </w:p>
          <w:p w14:paraId="6DCC5383" w14:textId="3FC111E0" w:rsidR="007E5831" w:rsidRPr="00C83080" w:rsidRDefault="007F2C38" w:rsidP="007F2C38">
            <w:pPr>
              <w:jc w:val="both"/>
              <w:rPr>
                <w:rFonts w:eastAsia="Times New Roman" w:cstheme="minorHAnsi"/>
                <w:lang w:eastAsia="ru-RU"/>
              </w:rPr>
            </w:pPr>
            <w:proofErr w:type="gramStart"/>
            <w:r w:rsidRPr="00C83080">
              <w:rPr>
                <w:rFonts w:eastAsia="Times New Roman" w:cstheme="minorHAnsi"/>
                <w:lang w:eastAsia="ru-RU"/>
              </w:rPr>
              <w:t>Согласно</w:t>
            </w:r>
            <w:proofErr w:type="gramEnd"/>
            <w:r w:rsidRPr="00C83080">
              <w:rPr>
                <w:rFonts w:eastAsia="Times New Roman" w:cstheme="minorHAnsi"/>
                <w:lang w:eastAsia="ru-RU"/>
              </w:rPr>
              <w:t xml:space="preserve"> предлагаемых поправок срок проведения тендера составит 15 дней, что значительно сократит сроки проведения закупок при сохранении порядка, предусмотренного Правилами закупок.</w:t>
            </w:r>
          </w:p>
        </w:tc>
      </w:tr>
      <w:tr w:rsidR="007E5831" w:rsidRPr="00C83080" w14:paraId="0EC73910" w14:textId="77777777" w:rsidTr="00460705">
        <w:trPr>
          <w:trHeight w:val="70"/>
        </w:trPr>
        <w:tc>
          <w:tcPr>
            <w:tcW w:w="562" w:type="dxa"/>
            <w:shd w:val="clear" w:color="auto" w:fill="auto"/>
          </w:tcPr>
          <w:p w14:paraId="41419C4B" w14:textId="367A25C0" w:rsidR="007E5831" w:rsidRPr="00C83080" w:rsidRDefault="007E5831" w:rsidP="002F60B2">
            <w:pPr>
              <w:jc w:val="both"/>
              <w:rPr>
                <w:rFonts w:cstheme="minorHAnsi"/>
              </w:rPr>
            </w:pPr>
            <w:r w:rsidRPr="00C83080">
              <w:rPr>
                <w:rFonts w:cstheme="minorHAnsi"/>
              </w:rPr>
              <w:lastRenderedPageBreak/>
              <w:t xml:space="preserve">5. </w:t>
            </w:r>
          </w:p>
        </w:tc>
        <w:tc>
          <w:tcPr>
            <w:tcW w:w="1843" w:type="dxa"/>
            <w:shd w:val="clear" w:color="auto" w:fill="auto"/>
          </w:tcPr>
          <w:p w14:paraId="0119109E" w14:textId="1F22EF58" w:rsidR="007E5831" w:rsidRPr="00C83080" w:rsidRDefault="007E5831" w:rsidP="002F60B2">
            <w:pPr>
              <w:jc w:val="center"/>
              <w:rPr>
                <w:rFonts w:cstheme="minorHAnsi"/>
              </w:rPr>
            </w:pPr>
            <w:r w:rsidRPr="00C83080">
              <w:rPr>
                <w:rFonts w:cstheme="minorHAnsi"/>
              </w:rPr>
              <w:t>Пункт 13-1</w:t>
            </w:r>
          </w:p>
          <w:p w14:paraId="6867476F" w14:textId="1C59642A" w:rsidR="007E5831" w:rsidRPr="00C83080" w:rsidRDefault="007E5831" w:rsidP="002F60B2">
            <w:pPr>
              <w:jc w:val="center"/>
              <w:rPr>
                <w:rFonts w:cstheme="minorHAnsi"/>
              </w:rPr>
            </w:pPr>
            <w:r w:rsidRPr="00C83080">
              <w:rPr>
                <w:rFonts w:cstheme="minorHAnsi"/>
              </w:rPr>
              <w:t>Приложения 3</w:t>
            </w:r>
          </w:p>
          <w:p w14:paraId="5D2C6223" w14:textId="77777777" w:rsidR="007E5831" w:rsidRPr="00C83080" w:rsidRDefault="007E5831" w:rsidP="002F60B2">
            <w:pPr>
              <w:jc w:val="center"/>
              <w:rPr>
                <w:rFonts w:cstheme="minorHAnsi"/>
              </w:rPr>
            </w:pPr>
            <w:r w:rsidRPr="00C83080">
              <w:rPr>
                <w:rFonts w:cstheme="minorHAnsi"/>
              </w:rPr>
              <w:t>к Правилам осуществления</w:t>
            </w:r>
          </w:p>
          <w:p w14:paraId="0ABDB960" w14:textId="77777777" w:rsidR="007E5831" w:rsidRPr="00C83080" w:rsidRDefault="007E5831" w:rsidP="002F60B2">
            <w:pPr>
              <w:jc w:val="center"/>
              <w:rPr>
                <w:rFonts w:cstheme="minorHAnsi"/>
              </w:rPr>
            </w:pPr>
            <w:proofErr w:type="gramStart"/>
            <w:r w:rsidRPr="00C83080">
              <w:rPr>
                <w:rFonts w:cstheme="minorHAnsi"/>
              </w:rPr>
              <w:t>закупок отдельными с субъектами</w:t>
            </w:r>
            <w:proofErr w:type="gramEnd"/>
          </w:p>
          <w:p w14:paraId="2B7D577E" w14:textId="77777777" w:rsidR="007E5831" w:rsidRPr="00C83080" w:rsidRDefault="007E5831" w:rsidP="002F60B2">
            <w:pPr>
              <w:jc w:val="center"/>
              <w:rPr>
                <w:rFonts w:cstheme="minorHAnsi"/>
              </w:rPr>
            </w:pPr>
            <w:proofErr w:type="spellStart"/>
            <w:r w:rsidRPr="00C83080">
              <w:rPr>
                <w:rFonts w:cstheme="minorHAnsi"/>
              </w:rPr>
              <w:t>квазигосударственного</w:t>
            </w:r>
            <w:proofErr w:type="spellEnd"/>
            <w:r w:rsidRPr="00C83080">
              <w:rPr>
                <w:rFonts w:cstheme="minorHAnsi"/>
              </w:rPr>
              <w:t xml:space="preserve"> сектора</w:t>
            </w:r>
          </w:p>
          <w:p w14:paraId="0292386C" w14:textId="77777777" w:rsidR="007E5831" w:rsidRPr="00C83080" w:rsidRDefault="007E5831" w:rsidP="002F60B2">
            <w:pPr>
              <w:jc w:val="center"/>
              <w:rPr>
                <w:rFonts w:cstheme="minorHAnsi"/>
              </w:rPr>
            </w:pPr>
            <w:r w:rsidRPr="00C83080">
              <w:rPr>
                <w:rFonts w:cstheme="minorHAnsi"/>
              </w:rPr>
              <w:t>за исключением Фонда</w:t>
            </w:r>
          </w:p>
          <w:p w14:paraId="3E8B2AD3" w14:textId="77777777" w:rsidR="007E5831" w:rsidRPr="00C83080" w:rsidRDefault="007E5831" w:rsidP="002F60B2">
            <w:pPr>
              <w:jc w:val="center"/>
              <w:rPr>
                <w:rFonts w:cstheme="minorHAnsi"/>
              </w:rPr>
            </w:pPr>
            <w:r w:rsidRPr="00C83080">
              <w:rPr>
                <w:rFonts w:cstheme="minorHAnsi"/>
              </w:rPr>
              <w:t>национального благосостояния</w:t>
            </w:r>
          </w:p>
          <w:p w14:paraId="7BF6C535" w14:textId="77777777" w:rsidR="007E5831" w:rsidRPr="00C83080" w:rsidRDefault="007E5831" w:rsidP="002F60B2">
            <w:pPr>
              <w:jc w:val="center"/>
              <w:rPr>
                <w:rFonts w:cstheme="minorHAnsi"/>
              </w:rPr>
            </w:pPr>
            <w:r w:rsidRPr="00C83080">
              <w:rPr>
                <w:rFonts w:cstheme="minorHAnsi"/>
              </w:rPr>
              <w:t>и организаций Фонда</w:t>
            </w:r>
          </w:p>
          <w:p w14:paraId="0D15C76F" w14:textId="44F869F4" w:rsidR="007E5831" w:rsidRPr="00C83080" w:rsidRDefault="007E5831" w:rsidP="002F60B2">
            <w:pPr>
              <w:jc w:val="center"/>
              <w:rPr>
                <w:rFonts w:cstheme="minorHAnsi"/>
              </w:rPr>
            </w:pPr>
            <w:r w:rsidRPr="00C83080">
              <w:rPr>
                <w:rFonts w:cstheme="minorHAnsi"/>
              </w:rPr>
              <w:t>национального благосостояния</w:t>
            </w:r>
          </w:p>
        </w:tc>
        <w:tc>
          <w:tcPr>
            <w:tcW w:w="4678" w:type="dxa"/>
            <w:shd w:val="clear" w:color="auto" w:fill="auto"/>
          </w:tcPr>
          <w:p w14:paraId="1790AD2A" w14:textId="0928E217" w:rsidR="007E5831" w:rsidRPr="00C83080" w:rsidRDefault="007E5831" w:rsidP="002F60B2">
            <w:pPr>
              <w:rPr>
                <w:rFonts w:cstheme="minorHAnsi"/>
                <w:b/>
                <w:color w:val="000000"/>
                <w:spacing w:val="2"/>
                <w:shd w:val="clear" w:color="auto" w:fill="FFFFFF"/>
              </w:rPr>
            </w:pPr>
            <w:r w:rsidRPr="00C83080">
              <w:rPr>
                <w:rFonts w:cstheme="minorHAnsi"/>
                <w:b/>
                <w:color w:val="000000"/>
                <w:spacing w:val="2"/>
                <w:shd w:val="clear" w:color="auto" w:fill="FFFFFF"/>
                <w:lang w:val="kk-KZ"/>
              </w:rPr>
              <w:t xml:space="preserve">     </w:t>
            </w:r>
            <w:r w:rsidRPr="00C83080">
              <w:rPr>
                <w:rFonts w:cstheme="minorHAnsi"/>
                <w:b/>
                <w:color w:val="000000"/>
                <w:spacing w:val="2"/>
                <w:shd w:val="clear" w:color="auto" w:fill="FFFFFF"/>
              </w:rPr>
              <w:t>Отсутствует</w:t>
            </w:r>
          </w:p>
        </w:tc>
        <w:tc>
          <w:tcPr>
            <w:tcW w:w="4678" w:type="dxa"/>
            <w:tcBorders>
              <w:right w:val="single" w:sz="4" w:space="0" w:color="auto"/>
            </w:tcBorders>
            <w:shd w:val="clear" w:color="auto" w:fill="auto"/>
          </w:tcPr>
          <w:p w14:paraId="244FF4CF" w14:textId="03C41ECF" w:rsidR="007E5831" w:rsidRPr="00C83080" w:rsidRDefault="007E5831" w:rsidP="0073364B">
            <w:pPr>
              <w:jc w:val="both"/>
              <w:rPr>
                <w:rFonts w:cstheme="minorHAnsi"/>
                <w:b/>
              </w:rPr>
            </w:pPr>
            <w:r w:rsidRPr="00C83080">
              <w:rPr>
                <w:rFonts w:cstheme="minorHAnsi"/>
                <w:b/>
              </w:rPr>
              <w:t xml:space="preserve">     13-1. Требования пунктов 5-13 настоящей ТД не распространяются</w:t>
            </w:r>
            <w:r w:rsidRPr="00C83080">
              <w:rPr>
                <w:rFonts w:cstheme="minorHAnsi"/>
              </w:rPr>
              <w:t xml:space="preserve"> </w:t>
            </w:r>
            <w:r w:rsidRPr="00C83080">
              <w:rPr>
                <w:rFonts w:cstheme="minorHAnsi"/>
                <w:b/>
              </w:rPr>
              <w:t>на случаи осуществления закупок</w:t>
            </w:r>
            <w:r w:rsidRPr="00C83080">
              <w:rPr>
                <w:rFonts w:cstheme="minorHAnsi"/>
                <w:b/>
                <w:lang w:val="kk-KZ"/>
              </w:rPr>
              <w:t xml:space="preserve"> </w:t>
            </w:r>
            <w:r w:rsidRPr="00C83080">
              <w:rPr>
                <w:rFonts w:cstheme="minorHAnsi"/>
                <w:b/>
              </w:rPr>
              <w:t xml:space="preserve">работ и услуг по проектам строительства, реконструкции, капитального, среднего, текущего ремонтов и </w:t>
            </w:r>
            <w:proofErr w:type="gramStart"/>
            <w:r w:rsidRPr="00C83080">
              <w:rPr>
                <w:rFonts w:cstheme="minorHAnsi"/>
                <w:b/>
              </w:rPr>
              <w:t>содержания</w:t>
            </w:r>
            <w:proofErr w:type="gramEnd"/>
            <w:r w:rsidRPr="00C83080">
              <w:rPr>
                <w:rFonts w:cstheme="minorHAnsi"/>
                <w:b/>
              </w:rPr>
              <w:t xml:space="preserve"> автомобильных дорог, финансируемых за счет заемных средств в соответствии с законодательством Республики Казахстан.</w:t>
            </w:r>
          </w:p>
        </w:tc>
        <w:tc>
          <w:tcPr>
            <w:tcW w:w="4110" w:type="dxa"/>
            <w:tcBorders>
              <w:right w:val="single" w:sz="4" w:space="0" w:color="auto"/>
            </w:tcBorders>
          </w:tcPr>
          <w:p w14:paraId="6CD7A1A7" w14:textId="7923820C"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 xml:space="preserve">В рамках </w:t>
            </w:r>
            <w:proofErr w:type="gramStart"/>
            <w:r w:rsidRPr="00C83080">
              <w:rPr>
                <w:rFonts w:eastAsia="Times New Roman" w:cstheme="minorHAnsi"/>
                <w:lang w:eastAsia="ru-RU"/>
              </w:rPr>
              <w:t xml:space="preserve">исполнения поручения </w:t>
            </w:r>
            <w:r w:rsidR="000B49C6" w:rsidRPr="00C83080">
              <w:rPr>
                <w:rFonts w:eastAsia="Times New Roman" w:cstheme="minorHAnsi"/>
                <w:lang w:val="kk-KZ" w:eastAsia="ru-RU"/>
              </w:rPr>
              <w:t xml:space="preserve"> Первого заместителя П</w:t>
            </w:r>
            <w:proofErr w:type="spellStart"/>
            <w:r w:rsidR="000B49C6" w:rsidRPr="00C83080">
              <w:rPr>
                <w:rFonts w:eastAsia="Times New Roman" w:cstheme="minorHAnsi"/>
                <w:lang w:eastAsia="ru-RU"/>
              </w:rPr>
              <w:t>ремьер</w:t>
            </w:r>
            <w:proofErr w:type="spellEnd"/>
            <w:r w:rsidR="000B49C6" w:rsidRPr="00C83080">
              <w:rPr>
                <w:rFonts w:eastAsia="Times New Roman" w:cstheme="minorHAnsi"/>
                <w:lang w:val="kk-KZ" w:eastAsia="ru-RU"/>
              </w:rPr>
              <w:t>-министра Республики</w:t>
            </w:r>
            <w:proofErr w:type="gramEnd"/>
            <w:r w:rsidR="000B49C6" w:rsidRPr="00C83080">
              <w:rPr>
                <w:rFonts w:eastAsia="Times New Roman" w:cstheme="minorHAnsi"/>
                <w:lang w:val="kk-KZ" w:eastAsia="ru-RU"/>
              </w:rPr>
              <w:t xml:space="preserve"> Казахстан </w:t>
            </w:r>
            <w:r w:rsidR="000B49C6" w:rsidRPr="00C83080">
              <w:rPr>
                <w:rFonts w:eastAsia="Times New Roman" w:cstheme="minorHAnsi"/>
                <w:lang w:eastAsia="ru-RU"/>
              </w:rPr>
              <w:t xml:space="preserve">Скляр Р.В. </w:t>
            </w:r>
            <w:r w:rsidRPr="00C83080">
              <w:rPr>
                <w:rFonts w:eastAsia="Times New Roman" w:cstheme="minorHAnsi"/>
                <w:lang w:eastAsia="ru-RU"/>
              </w:rPr>
              <w:t>от 3 апреля, 24 апреля 2024 года АО «НК «</w:t>
            </w:r>
            <w:r w:rsidRPr="00C83080">
              <w:rPr>
                <w:rFonts w:eastAsia="Times New Roman" w:cstheme="minorHAnsi"/>
                <w:lang w:val="kk-KZ" w:eastAsia="ru-RU"/>
              </w:rPr>
              <w:t>ҚазАвтоЖол</w:t>
            </w:r>
            <w:r w:rsidRPr="00C83080">
              <w:rPr>
                <w:rFonts w:eastAsia="Times New Roman" w:cstheme="minorHAnsi"/>
                <w:lang w:eastAsia="ru-RU"/>
              </w:rPr>
              <w:t xml:space="preserve">» проводятся работы по подписанию соглашений о привлечении займов для реализации проектов автодорожной отрасли. В рамках займов планируется выполнить строительство/реконструкцию более 12 </w:t>
            </w:r>
            <w:proofErr w:type="spellStart"/>
            <w:r w:rsidRPr="00C83080">
              <w:rPr>
                <w:rFonts w:eastAsia="Times New Roman" w:cstheme="minorHAnsi"/>
                <w:lang w:eastAsia="ru-RU"/>
              </w:rPr>
              <w:t>тыс</w:t>
            </w:r>
            <w:proofErr w:type="gramStart"/>
            <w:r w:rsidRPr="00C83080">
              <w:rPr>
                <w:rFonts w:eastAsia="Times New Roman" w:cstheme="minorHAnsi"/>
                <w:lang w:eastAsia="ru-RU"/>
              </w:rPr>
              <w:t>.к</w:t>
            </w:r>
            <w:proofErr w:type="gramEnd"/>
            <w:r w:rsidRPr="00C83080">
              <w:rPr>
                <w:rFonts w:eastAsia="Times New Roman" w:cstheme="minorHAnsi"/>
                <w:lang w:eastAsia="ru-RU"/>
              </w:rPr>
              <w:t>м</w:t>
            </w:r>
            <w:proofErr w:type="spellEnd"/>
            <w:r w:rsidRPr="00C83080">
              <w:rPr>
                <w:rFonts w:eastAsia="Times New Roman" w:cstheme="minorHAnsi"/>
                <w:lang w:eastAsia="ru-RU"/>
              </w:rPr>
              <w:t xml:space="preserve"> автомобильных дорог, а также капитальный и средний ремонт около 11 </w:t>
            </w:r>
            <w:proofErr w:type="spellStart"/>
            <w:r w:rsidRPr="00C83080">
              <w:rPr>
                <w:rFonts w:eastAsia="Times New Roman" w:cstheme="minorHAnsi"/>
                <w:lang w:eastAsia="ru-RU"/>
              </w:rPr>
              <w:t>тыс.км</w:t>
            </w:r>
            <w:proofErr w:type="spellEnd"/>
            <w:r w:rsidRPr="00C83080">
              <w:rPr>
                <w:rFonts w:eastAsia="Times New Roman" w:cstheme="minorHAnsi"/>
                <w:lang w:eastAsia="ru-RU"/>
              </w:rPr>
              <w:t xml:space="preserve"> дорог республиканской сети.</w:t>
            </w:r>
          </w:p>
          <w:p w14:paraId="2761775C" w14:textId="77777777"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 xml:space="preserve">Действующей редакцией Правил осуществления закупок отдельными субъектами </w:t>
            </w:r>
            <w:proofErr w:type="spellStart"/>
            <w:r w:rsidRPr="00C83080">
              <w:rPr>
                <w:rFonts w:eastAsia="Times New Roman" w:cstheme="minorHAnsi"/>
                <w:lang w:eastAsia="ru-RU"/>
              </w:rPr>
              <w:t>квазигосударственного</w:t>
            </w:r>
            <w:proofErr w:type="spellEnd"/>
            <w:r w:rsidRPr="00C83080">
              <w:rPr>
                <w:rFonts w:eastAsia="Times New Roman" w:cstheme="minorHAnsi"/>
                <w:lang w:eastAsia="ru-RU"/>
              </w:rPr>
              <w:t xml:space="preserve"> сектора, за исключением Фонда национального благосостояния и организаций Фонда национального благосостояния, утвержденных</w:t>
            </w:r>
          </w:p>
          <w:p w14:paraId="612CC947" w14:textId="77777777"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приказом Министра финансов Республики Казахстан от 30 ноября 2021 года № 1253, срок проведения закупок способом тендера составляет до 45 дней.</w:t>
            </w:r>
          </w:p>
          <w:p w14:paraId="0E32A63A" w14:textId="77777777"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 xml:space="preserve">Однако, ввиду короткого </w:t>
            </w:r>
            <w:r w:rsidRPr="00C83080">
              <w:rPr>
                <w:rFonts w:eastAsia="Times New Roman" w:cstheme="minorHAnsi"/>
                <w:lang w:eastAsia="ru-RU"/>
              </w:rPr>
              <w:lastRenderedPageBreak/>
              <w:t xml:space="preserve">строительного сезона (с апреля по октябрь), длительных сроков подписания соглашений о займе, предлагается внести изменения в сроки проведения тендерных процедур путем их сокращения, что не повлияет на процесс выбора победителя, так как общий порядок выбора победителя, применение условных скидок и иных критериев не изменится. </w:t>
            </w:r>
          </w:p>
          <w:p w14:paraId="481FB518" w14:textId="77777777"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 xml:space="preserve">Также отмечаем, что ввиду наличия проектно-сметной документации, заключения госэкспертизы (либо ведомственной экспертизы для среднего ремонта автодорог) процедуру обсуждения тендерной документации предлагается исключить. </w:t>
            </w:r>
          </w:p>
          <w:p w14:paraId="46C8A64A" w14:textId="03733223" w:rsidR="007E5831" w:rsidRPr="00C83080" w:rsidRDefault="007F2C38" w:rsidP="007F2C38">
            <w:pPr>
              <w:jc w:val="both"/>
              <w:rPr>
                <w:rFonts w:eastAsia="Times New Roman" w:cstheme="minorHAnsi"/>
                <w:lang w:eastAsia="ru-RU"/>
              </w:rPr>
            </w:pPr>
            <w:proofErr w:type="gramStart"/>
            <w:r w:rsidRPr="00C83080">
              <w:rPr>
                <w:rFonts w:eastAsia="Times New Roman" w:cstheme="minorHAnsi"/>
                <w:lang w:eastAsia="ru-RU"/>
              </w:rPr>
              <w:t>Согласно</w:t>
            </w:r>
            <w:proofErr w:type="gramEnd"/>
            <w:r w:rsidRPr="00C83080">
              <w:rPr>
                <w:rFonts w:eastAsia="Times New Roman" w:cstheme="minorHAnsi"/>
                <w:lang w:eastAsia="ru-RU"/>
              </w:rPr>
              <w:t xml:space="preserve"> предлагаемых поправок срок проведения тендера составит 15 дней, что значительно сократит сроки проведения закупок при сохранении порядка, предусмотренного Правилами закупок.</w:t>
            </w:r>
          </w:p>
        </w:tc>
      </w:tr>
      <w:tr w:rsidR="007E5831" w:rsidRPr="00C83080" w14:paraId="1EE835A3" w14:textId="77777777" w:rsidTr="00460705">
        <w:trPr>
          <w:trHeight w:val="563"/>
        </w:trPr>
        <w:tc>
          <w:tcPr>
            <w:tcW w:w="562" w:type="dxa"/>
            <w:shd w:val="clear" w:color="auto" w:fill="auto"/>
          </w:tcPr>
          <w:p w14:paraId="79036772" w14:textId="26079DE3" w:rsidR="007E5831" w:rsidRPr="00C83080" w:rsidRDefault="007E5831" w:rsidP="002F60B2">
            <w:pPr>
              <w:jc w:val="both"/>
              <w:rPr>
                <w:rFonts w:cstheme="minorHAnsi"/>
                <w:lang w:val="kk-KZ"/>
              </w:rPr>
            </w:pPr>
            <w:r w:rsidRPr="00C83080">
              <w:rPr>
                <w:rFonts w:cstheme="minorHAnsi"/>
                <w:lang w:val="kk-KZ"/>
              </w:rPr>
              <w:lastRenderedPageBreak/>
              <w:t>6</w:t>
            </w:r>
          </w:p>
        </w:tc>
        <w:tc>
          <w:tcPr>
            <w:tcW w:w="1843" w:type="dxa"/>
            <w:shd w:val="clear" w:color="auto" w:fill="auto"/>
          </w:tcPr>
          <w:p w14:paraId="2B250040" w14:textId="056FCC5B" w:rsidR="007E5831" w:rsidRPr="00C83080" w:rsidRDefault="007E5831" w:rsidP="002F60B2">
            <w:pPr>
              <w:jc w:val="center"/>
              <w:rPr>
                <w:rFonts w:cstheme="minorHAnsi"/>
              </w:rPr>
            </w:pPr>
            <w:r w:rsidRPr="00C83080">
              <w:rPr>
                <w:rFonts w:cstheme="minorHAnsi"/>
              </w:rPr>
              <w:t>Пункт 37</w:t>
            </w:r>
          </w:p>
          <w:p w14:paraId="45875690" w14:textId="3DC734C4" w:rsidR="007E5831" w:rsidRPr="00C83080" w:rsidRDefault="007E5831" w:rsidP="002F60B2">
            <w:pPr>
              <w:jc w:val="center"/>
              <w:rPr>
                <w:rFonts w:cstheme="minorHAnsi"/>
              </w:rPr>
            </w:pPr>
            <w:r w:rsidRPr="00C83080">
              <w:rPr>
                <w:rFonts w:cstheme="minorHAnsi"/>
              </w:rPr>
              <w:t>Приложения 3</w:t>
            </w:r>
          </w:p>
          <w:p w14:paraId="7410BECE" w14:textId="77777777" w:rsidR="007E5831" w:rsidRPr="00C83080" w:rsidRDefault="007E5831" w:rsidP="002F60B2">
            <w:pPr>
              <w:jc w:val="center"/>
              <w:rPr>
                <w:rFonts w:cstheme="minorHAnsi"/>
              </w:rPr>
            </w:pPr>
            <w:r w:rsidRPr="00C83080">
              <w:rPr>
                <w:rFonts w:cstheme="minorHAnsi"/>
              </w:rPr>
              <w:t>к Правилам осуществления</w:t>
            </w:r>
          </w:p>
          <w:p w14:paraId="4174E5A3" w14:textId="77777777" w:rsidR="007E5831" w:rsidRPr="00C83080" w:rsidRDefault="007E5831" w:rsidP="002F60B2">
            <w:pPr>
              <w:jc w:val="center"/>
              <w:rPr>
                <w:rFonts w:cstheme="minorHAnsi"/>
              </w:rPr>
            </w:pPr>
            <w:proofErr w:type="gramStart"/>
            <w:r w:rsidRPr="00C83080">
              <w:rPr>
                <w:rFonts w:cstheme="minorHAnsi"/>
              </w:rPr>
              <w:t>закупок отдельными с субъектами</w:t>
            </w:r>
            <w:proofErr w:type="gramEnd"/>
          </w:p>
          <w:p w14:paraId="3C9A8158" w14:textId="77777777" w:rsidR="007E5831" w:rsidRPr="00C83080" w:rsidRDefault="007E5831" w:rsidP="002F60B2">
            <w:pPr>
              <w:jc w:val="center"/>
              <w:rPr>
                <w:rFonts w:cstheme="minorHAnsi"/>
              </w:rPr>
            </w:pPr>
            <w:proofErr w:type="spellStart"/>
            <w:r w:rsidRPr="00C83080">
              <w:rPr>
                <w:rFonts w:cstheme="minorHAnsi"/>
              </w:rPr>
              <w:t>квазигосударственного</w:t>
            </w:r>
            <w:proofErr w:type="spellEnd"/>
            <w:r w:rsidRPr="00C83080">
              <w:rPr>
                <w:rFonts w:cstheme="minorHAnsi"/>
              </w:rPr>
              <w:t xml:space="preserve"> сектора</w:t>
            </w:r>
          </w:p>
          <w:p w14:paraId="0E60F2BA" w14:textId="77777777" w:rsidR="007E5831" w:rsidRPr="00C83080" w:rsidRDefault="007E5831" w:rsidP="002F60B2">
            <w:pPr>
              <w:jc w:val="center"/>
              <w:rPr>
                <w:rFonts w:cstheme="minorHAnsi"/>
              </w:rPr>
            </w:pPr>
            <w:r w:rsidRPr="00C83080">
              <w:rPr>
                <w:rFonts w:cstheme="minorHAnsi"/>
              </w:rPr>
              <w:t>за исключением Фонда</w:t>
            </w:r>
          </w:p>
          <w:p w14:paraId="384C704F" w14:textId="77777777" w:rsidR="007E5831" w:rsidRPr="00C83080" w:rsidRDefault="007E5831" w:rsidP="002F60B2">
            <w:pPr>
              <w:jc w:val="center"/>
              <w:rPr>
                <w:rFonts w:cstheme="minorHAnsi"/>
              </w:rPr>
            </w:pPr>
            <w:r w:rsidRPr="00C83080">
              <w:rPr>
                <w:rFonts w:cstheme="minorHAnsi"/>
              </w:rPr>
              <w:t>национального благосостояния</w:t>
            </w:r>
          </w:p>
          <w:p w14:paraId="677D5D04" w14:textId="77777777" w:rsidR="007E5831" w:rsidRPr="00C83080" w:rsidRDefault="007E5831" w:rsidP="002F60B2">
            <w:pPr>
              <w:jc w:val="center"/>
              <w:rPr>
                <w:rFonts w:cstheme="minorHAnsi"/>
              </w:rPr>
            </w:pPr>
            <w:r w:rsidRPr="00C83080">
              <w:rPr>
                <w:rFonts w:cstheme="minorHAnsi"/>
              </w:rPr>
              <w:t>и организаций Фонда</w:t>
            </w:r>
          </w:p>
          <w:p w14:paraId="12A47A7A" w14:textId="4F6645E2" w:rsidR="007E5831" w:rsidRPr="00C83080" w:rsidRDefault="007E5831" w:rsidP="002F60B2">
            <w:pPr>
              <w:jc w:val="center"/>
              <w:rPr>
                <w:rFonts w:cstheme="minorHAnsi"/>
              </w:rPr>
            </w:pPr>
            <w:r w:rsidRPr="00C83080">
              <w:rPr>
                <w:rFonts w:cstheme="minorHAnsi"/>
              </w:rPr>
              <w:t xml:space="preserve">национального </w:t>
            </w:r>
            <w:r w:rsidRPr="00C83080">
              <w:rPr>
                <w:rFonts w:cstheme="minorHAnsi"/>
              </w:rPr>
              <w:lastRenderedPageBreak/>
              <w:t>благосостояния</w:t>
            </w:r>
          </w:p>
        </w:tc>
        <w:tc>
          <w:tcPr>
            <w:tcW w:w="4678" w:type="dxa"/>
            <w:shd w:val="clear" w:color="auto" w:fill="auto"/>
          </w:tcPr>
          <w:p w14:paraId="610928CC" w14:textId="0076418F" w:rsidR="007E5831" w:rsidRPr="00C83080" w:rsidRDefault="007E5831" w:rsidP="002F60B2">
            <w:pPr>
              <w:jc w:val="both"/>
              <w:rPr>
                <w:rFonts w:cstheme="minorHAnsi"/>
                <w:color w:val="000000"/>
                <w:spacing w:val="2"/>
                <w:shd w:val="clear" w:color="auto" w:fill="FFFFFF"/>
              </w:rPr>
            </w:pPr>
            <w:r w:rsidRPr="00C83080">
              <w:rPr>
                <w:rFonts w:cstheme="minorHAnsi"/>
                <w:color w:val="000000"/>
                <w:spacing w:val="2"/>
                <w:shd w:val="clear" w:color="auto" w:fill="FFFFFF"/>
                <w:lang w:val="kk-KZ"/>
              </w:rPr>
              <w:lastRenderedPageBreak/>
              <w:t xml:space="preserve">     </w:t>
            </w:r>
            <w:r w:rsidRPr="00C83080">
              <w:rPr>
                <w:rFonts w:cstheme="minorHAnsi"/>
                <w:color w:val="000000"/>
                <w:spacing w:val="2"/>
                <w:shd w:val="clear" w:color="auto" w:fill="FFFFFF"/>
              </w:rPr>
              <w:t xml:space="preserve">37. </w:t>
            </w:r>
            <w:proofErr w:type="gramStart"/>
            <w:r w:rsidRPr="00C83080">
              <w:rPr>
                <w:rFonts w:cstheme="minorHAnsi"/>
                <w:color w:val="000000"/>
                <w:spacing w:val="2"/>
                <w:shd w:val="clear" w:color="auto" w:fill="FFFFFF"/>
              </w:rPr>
              <w:t>Решение тендерной комиссии о предварительном допуске потенциальных поставщиков к участию в тендере принимается в течение десяти рабочих дней со дня вскрытия заявок на участие в тендере и размещается секретарем тендерной комиссии в день принятия решения о предварительном допуске к участию в тендере, на веб-портале, согласно приложению 6 к Правилам, с автоматическим уведомлением по электронной почте всех потенциальных поставщиков, автоматически зарегистрированных</w:t>
            </w:r>
            <w:proofErr w:type="gramEnd"/>
            <w:r w:rsidRPr="00C83080">
              <w:rPr>
                <w:rFonts w:cstheme="minorHAnsi"/>
                <w:color w:val="000000"/>
                <w:spacing w:val="2"/>
                <w:shd w:val="clear" w:color="auto" w:fill="FFFFFF"/>
              </w:rPr>
              <w:t xml:space="preserve"> на веб-портале.</w:t>
            </w:r>
          </w:p>
          <w:p w14:paraId="4AFB49C0" w14:textId="46F283D4" w:rsidR="007E5831" w:rsidRPr="00C83080" w:rsidRDefault="007E5831" w:rsidP="002F60B2">
            <w:pPr>
              <w:jc w:val="both"/>
              <w:rPr>
                <w:rFonts w:cstheme="minorHAnsi"/>
                <w:b/>
                <w:color w:val="000000"/>
                <w:spacing w:val="2"/>
                <w:shd w:val="clear" w:color="auto" w:fill="FFFFFF"/>
              </w:rPr>
            </w:pPr>
            <w:r w:rsidRPr="00C83080">
              <w:rPr>
                <w:rFonts w:cstheme="minorHAnsi"/>
                <w:b/>
                <w:color w:val="000000"/>
                <w:spacing w:val="2"/>
                <w:shd w:val="clear" w:color="auto" w:fill="FFFFFF"/>
                <w:lang w:val="kk-KZ"/>
              </w:rPr>
              <w:t xml:space="preserve">     </w:t>
            </w:r>
          </w:p>
        </w:tc>
        <w:tc>
          <w:tcPr>
            <w:tcW w:w="4678" w:type="dxa"/>
            <w:tcBorders>
              <w:right w:val="single" w:sz="4" w:space="0" w:color="auto"/>
            </w:tcBorders>
            <w:shd w:val="clear" w:color="auto" w:fill="auto"/>
          </w:tcPr>
          <w:p w14:paraId="47CBEE3B" w14:textId="4FA1E2E6" w:rsidR="007E5831" w:rsidRPr="00C83080" w:rsidRDefault="007E5831" w:rsidP="002F60B2">
            <w:pPr>
              <w:jc w:val="both"/>
              <w:rPr>
                <w:rFonts w:cstheme="minorHAnsi"/>
                <w:color w:val="000000"/>
                <w:spacing w:val="2"/>
                <w:shd w:val="clear" w:color="auto" w:fill="FFFFFF"/>
              </w:rPr>
            </w:pPr>
            <w:r w:rsidRPr="00C83080">
              <w:rPr>
                <w:rFonts w:cstheme="minorHAnsi"/>
                <w:color w:val="000000"/>
                <w:spacing w:val="2"/>
                <w:shd w:val="clear" w:color="auto" w:fill="FFFFFF"/>
                <w:lang w:val="kk-KZ"/>
              </w:rPr>
              <w:t xml:space="preserve">     </w:t>
            </w:r>
            <w:r w:rsidRPr="00C83080">
              <w:rPr>
                <w:rFonts w:cstheme="minorHAnsi"/>
                <w:color w:val="000000"/>
                <w:spacing w:val="2"/>
                <w:shd w:val="clear" w:color="auto" w:fill="FFFFFF"/>
              </w:rPr>
              <w:t xml:space="preserve">37. </w:t>
            </w:r>
            <w:proofErr w:type="gramStart"/>
            <w:r w:rsidRPr="00C83080">
              <w:rPr>
                <w:rFonts w:cstheme="minorHAnsi"/>
                <w:color w:val="000000"/>
                <w:spacing w:val="2"/>
                <w:shd w:val="clear" w:color="auto" w:fill="FFFFFF"/>
              </w:rPr>
              <w:t>Решение тендерной комиссии о предварительном допуске потенциальных поставщиков к участию в тендере принимается в течение десяти рабочих дней со дня вскрытия заявок на участие в тендере и размещается секретарем тендерной комиссии в день принятия решения о предварительном допуске к участию в тендере, на веб-портале, согласно приложению 6 к Правилам, с автоматическим уведомлением по электронной почте всех потенциальных поставщиков, автоматически зарегистрированных</w:t>
            </w:r>
            <w:proofErr w:type="gramEnd"/>
            <w:r w:rsidRPr="00C83080">
              <w:rPr>
                <w:rFonts w:cstheme="minorHAnsi"/>
                <w:color w:val="000000"/>
                <w:spacing w:val="2"/>
                <w:shd w:val="clear" w:color="auto" w:fill="FFFFFF"/>
              </w:rPr>
              <w:t xml:space="preserve"> на веб-портале.</w:t>
            </w:r>
          </w:p>
          <w:p w14:paraId="254923C4" w14:textId="78E68AC8" w:rsidR="007E5831" w:rsidRPr="00C83080" w:rsidRDefault="007E5831" w:rsidP="0073364B">
            <w:pPr>
              <w:jc w:val="both"/>
              <w:rPr>
                <w:rFonts w:cstheme="minorHAnsi"/>
                <w:b/>
                <w:bCs/>
                <w:color w:val="000000"/>
                <w:spacing w:val="2"/>
                <w:shd w:val="clear" w:color="auto" w:fill="FFFFFF"/>
              </w:rPr>
            </w:pPr>
            <w:r w:rsidRPr="00C83080">
              <w:rPr>
                <w:rFonts w:cstheme="minorHAnsi"/>
                <w:b/>
                <w:bCs/>
                <w:color w:val="000000"/>
                <w:spacing w:val="2"/>
                <w:shd w:val="clear" w:color="auto" w:fill="FFFFFF"/>
                <w:lang w:val="kk-KZ"/>
              </w:rPr>
              <w:t xml:space="preserve">           При осуществлении </w:t>
            </w:r>
            <w:r w:rsidRPr="00C83080">
              <w:rPr>
                <w:rFonts w:cstheme="minorHAnsi"/>
                <w:b/>
                <w:bCs/>
              </w:rPr>
              <w:t xml:space="preserve">закупок работ и услуг по проектам строительства, реконструкции, капитального, среднего, </w:t>
            </w:r>
            <w:r w:rsidRPr="00C83080">
              <w:rPr>
                <w:rFonts w:cstheme="minorHAnsi"/>
                <w:b/>
                <w:bCs/>
              </w:rPr>
              <w:lastRenderedPageBreak/>
              <w:t xml:space="preserve">текущего ремонтов и содержания автомобильных дорог, финансируемых за счет </w:t>
            </w:r>
            <w:r w:rsidRPr="00C83080">
              <w:rPr>
                <w:rFonts w:cstheme="minorHAnsi"/>
                <w:b/>
              </w:rPr>
              <w:t xml:space="preserve">заемных средств </w:t>
            </w:r>
            <w:r w:rsidRPr="00C83080">
              <w:rPr>
                <w:rFonts w:cstheme="minorHAnsi"/>
                <w:b/>
                <w:bCs/>
              </w:rPr>
              <w:t>в соответствии с законодательством Республики Казахстан р</w:t>
            </w:r>
            <w:r w:rsidRPr="00C83080">
              <w:rPr>
                <w:rFonts w:cstheme="minorHAnsi"/>
                <w:b/>
                <w:bCs/>
                <w:color w:val="000000"/>
                <w:spacing w:val="2"/>
                <w:shd w:val="clear" w:color="auto" w:fill="FFFFFF"/>
              </w:rPr>
              <w:t>ешение тендерной комиссии о предварительном допуске потенциальных поставщиков к участию в тендере</w:t>
            </w:r>
            <w:r w:rsidRPr="00C83080">
              <w:rPr>
                <w:rFonts w:cstheme="minorHAnsi"/>
                <w:b/>
                <w:bCs/>
                <w:color w:val="000000"/>
                <w:spacing w:val="2"/>
                <w:shd w:val="clear" w:color="auto" w:fill="FFFFFF"/>
                <w:lang w:val="kk-KZ"/>
              </w:rPr>
              <w:t xml:space="preserve"> </w:t>
            </w:r>
            <w:r w:rsidRPr="00C83080">
              <w:rPr>
                <w:rFonts w:cstheme="minorHAnsi"/>
                <w:b/>
                <w:bCs/>
                <w:color w:val="000000"/>
                <w:spacing w:val="2"/>
                <w:shd w:val="clear" w:color="auto" w:fill="FFFFFF"/>
              </w:rPr>
              <w:t xml:space="preserve">принимается в течение </w:t>
            </w:r>
            <w:r w:rsidRPr="00C83080">
              <w:rPr>
                <w:rFonts w:cstheme="minorHAnsi"/>
                <w:b/>
                <w:bCs/>
                <w:color w:val="000000"/>
                <w:spacing w:val="2"/>
                <w:shd w:val="clear" w:color="auto" w:fill="FFFFFF"/>
                <w:lang w:val="kk-KZ"/>
              </w:rPr>
              <w:t>пяти</w:t>
            </w:r>
            <w:r w:rsidRPr="00C83080">
              <w:rPr>
                <w:rFonts w:cstheme="minorHAnsi"/>
                <w:b/>
                <w:bCs/>
                <w:color w:val="000000"/>
                <w:spacing w:val="2"/>
                <w:shd w:val="clear" w:color="auto" w:fill="FFFFFF"/>
              </w:rPr>
              <w:t xml:space="preserve"> рабочих дней со дня вскрытия заявок на участие в тендере и размещается секретарем тендерной комиссии в день принятия решения о предварительном допуске к участию в тендере, на веб-портале, согласно приложению 6 к Правилам, с автоматическим уведомлением по электронной почте всех потенциальных поставщиков, автоматически зарегистрированных на веб-портале.</w:t>
            </w:r>
          </w:p>
        </w:tc>
        <w:tc>
          <w:tcPr>
            <w:tcW w:w="4110" w:type="dxa"/>
            <w:tcBorders>
              <w:right w:val="single" w:sz="4" w:space="0" w:color="auto"/>
            </w:tcBorders>
          </w:tcPr>
          <w:p w14:paraId="75572913" w14:textId="5787F417"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lastRenderedPageBreak/>
              <w:t xml:space="preserve">В рамках </w:t>
            </w:r>
            <w:proofErr w:type="gramStart"/>
            <w:r w:rsidRPr="00C83080">
              <w:rPr>
                <w:rFonts w:eastAsia="Times New Roman" w:cstheme="minorHAnsi"/>
                <w:lang w:eastAsia="ru-RU"/>
              </w:rPr>
              <w:t xml:space="preserve">исполнения поручения </w:t>
            </w:r>
            <w:r w:rsidR="000B49C6" w:rsidRPr="00C83080">
              <w:rPr>
                <w:rFonts w:eastAsia="Times New Roman" w:cstheme="minorHAnsi"/>
                <w:lang w:val="kk-KZ" w:eastAsia="ru-RU"/>
              </w:rPr>
              <w:t xml:space="preserve"> Первого заместителя П</w:t>
            </w:r>
            <w:proofErr w:type="spellStart"/>
            <w:r w:rsidR="000B49C6" w:rsidRPr="00C83080">
              <w:rPr>
                <w:rFonts w:eastAsia="Times New Roman" w:cstheme="minorHAnsi"/>
                <w:lang w:eastAsia="ru-RU"/>
              </w:rPr>
              <w:t>ремьер</w:t>
            </w:r>
            <w:proofErr w:type="spellEnd"/>
            <w:r w:rsidR="000B49C6" w:rsidRPr="00C83080">
              <w:rPr>
                <w:rFonts w:eastAsia="Times New Roman" w:cstheme="minorHAnsi"/>
                <w:lang w:val="kk-KZ" w:eastAsia="ru-RU"/>
              </w:rPr>
              <w:t>-министра Республики</w:t>
            </w:r>
            <w:proofErr w:type="gramEnd"/>
            <w:r w:rsidR="000B49C6" w:rsidRPr="00C83080">
              <w:rPr>
                <w:rFonts w:eastAsia="Times New Roman" w:cstheme="minorHAnsi"/>
                <w:lang w:val="kk-KZ" w:eastAsia="ru-RU"/>
              </w:rPr>
              <w:t xml:space="preserve"> Казахстан </w:t>
            </w:r>
            <w:r w:rsidR="000B49C6" w:rsidRPr="00C83080">
              <w:rPr>
                <w:rFonts w:eastAsia="Times New Roman" w:cstheme="minorHAnsi"/>
                <w:lang w:eastAsia="ru-RU"/>
              </w:rPr>
              <w:t xml:space="preserve">Скляр Р.В. </w:t>
            </w:r>
            <w:r w:rsidRPr="00C83080">
              <w:rPr>
                <w:rFonts w:eastAsia="Times New Roman" w:cstheme="minorHAnsi"/>
                <w:lang w:eastAsia="ru-RU"/>
              </w:rPr>
              <w:t>от 3 апреля, 24 апреля 2024 года АО «НК «</w:t>
            </w:r>
            <w:r w:rsidRPr="00C83080">
              <w:rPr>
                <w:rFonts w:eastAsia="Times New Roman" w:cstheme="minorHAnsi"/>
                <w:lang w:val="kk-KZ" w:eastAsia="ru-RU"/>
              </w:rPr>
              <w:t>ҚазАвтоЖол</w:t>
            </w:r>
            <w:r w:rsidRPr="00C83080">
              <w:rPr>
                <w:rFonts w:eastAsia="Times New Roman" w:cstheme="minorHAnsi"/>
                <w:lang w:eastAsia="ru-RU"/>
              </w:rPr>
              <w:t xml:space="preserve">» проводятся работы по подписанию соглашений о привлечении займов для реализации проектов автодорожной отрасли. В рамках займов планируется выполнить строительство/реконструкцию более 12 </w:t>
            </w:r>
            <w:proofErr w:type="spellStart"/>
            <w:r w:rsidRPr="00C83080">
              <w:rPr>
                <w:rFonts w:eastAsia="Times New Roman" w:cstheme="minorHAnsi"/>
                <w:lang w:eastAsia="ru-RU"/>
              </w:rPr>
              <w:t>тыс</w:t>
            </w:r>
            <w:proofErr w:type="gramStart"/>
            <w:r w:rsidRPr="00C83080">
              <w:rPr>
                <w:rFonts w:eastAsia="Times New Roman" w:cstheme="minorHAnsi"/>
                <w:lang w:eastAsia="ru-RU"/>
              </w:rPr>
              <w:t>.к</w:t>
            </w:r>
            <w:proofErr w:type="gramEnd"/>
            <w:r w:rsidRPr="00C83080">
              <w:rPr>
                <w:rFonts w:eastAsia="Times New Roman" w:cstheme="minorHAnsi"/>
                <w:lang w:eastAsia="ru-RU"/>
              </w:rPr>
              <w:t>м</w:t>
            </w:r>
            <w:proofErr w:type="spellEnd"/>
            <w:r w:rsidRPr="00C83080">
              <w:rPr>
                <w:rFonts w:eastAsia="Times New Roman" w:cstheme="minorHAnsi"/>
                <w:lang w:eastAsia="ru-RU"/>
              </w:rPr>
              <w:t xml:space="preserve"> автомобильных дорог, а также капитальный и средний ремонт около 11 </w:t>
            </w:r>
            <w:proofErr w:type="spellStart"/>
            <w:r w:rsidRPr="00C83080">
              <w:rPr>
                <w:rFonts w:eastAsia="Times New Roman" w:cstheme="minorHAnsi"/>
                <w:lang w:eastAsia="ru-RU"/>
              </w:rPr>
              <w:t>тыс.км</w:t>
            </w:r>
            <w:proofErr w:type="spellEnd"/>
            <w:r w:rsidRPr="00C83080">
              <w:rPr>
                <w:rFonts w:eastAsia="Times New Roman" w:cstheme="minorHAnsi"/>
                <w:lang w:eastAsia="ru-RU"/>
              </w:rPr>
              <w:t xml:space="preserve"> дорог республиканской сети.</w:t>
            </w:r>
          </w:p>
          <w:p w14:paraId="2BCFBF3B" w14:textId="77777777"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 xml:space="preserve">Действующей редакцией Правил осуществления закупок отдельными субъектами </w:t>
            </w:r>
            <w:proofErr w:type="spellStart"/>
            <w:r w:rsidRPr="00C83080">
              <w:rPr>
                <w:rFonts w:eastAsia="Times New Roman" w:cstheme="minorHAnsi"/>
                <w:lang w:eastAsia="ru-RU"/>
              </w:rPr>
              <w:t>квазигосударственного</w:t>
            </w:r>
            <w:proofErr w:type="spellEnd"/>
            <w:r w:rsidRPr="00C83080">
              <w:rPr>
                <w:rFonts w:eastAsia="Times New Roman" w:cstheme="minorHAnsi"/>
                <w:lang w:eastAsia="ru-RU"/>
              </w:rPr>
              <w:t xml:space="preserve"> </w:t>
            </w:r>
            <w:r w:rsidRPr="00C83080">
              <w:rPr>
                <w:rFonts w:eastAsia="Times New Roman" w:cstheme="minorHAnsi"/>
                <w:lang w:eastAsia="ru-RU"/>
              </w:rPr>
              <w:lastRenderedPageBreak/>
              <w:t>сектора, за исключением Фонда национального благосостояния и организаций Фонда национального благосостояния, утвержденных</w:t>
            </w:r>
          </w:p>
          <w:p w14:paraId="5BE801B0" w14:textId="77777777"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приказом Министра финансов Республики Казахстан от 30 ноября 2021 года № 1253, срок проведения закупок способом тендера составляет до 45 дней.</w:t>
            </w:r>
          </w:p>
          <w:p w14:paraId="6E95B32C" w14:textId="77777777"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 xml:space="preserve">Однако, ввиду короткого строительного сезона (с апреля по октябрь), длительных сроков подписания соглашений о займе, предлагается внести изменения в сроки проведения тендерных процедур путем их сокращения, что не повлияет на процесс выбора победителя, так как общий порядок выбора победителя, применение условных скидок и иных критериев не изменится. </w:t>
            </w:r>
          </w:p>
          <w:p w14:paraId="000790F4" w14:textId="77777777" w:rsidR="007F2C38" w:rsidRPr="00C83080" w:rsidRDefault="007F2C38" w:rsidP="007F2C38">
            <w:pPr>
              <w:ind w:firstLine="459"/>
              <w:jc w:val="both"/>
              <w:rPr>
                <w:rFonts w:eastAsia="Times New Roman" w:cstheme="minorHAnsi"/>
                <w:lang w:eastAsia="ru-RU"/>
              </w:rPr>
            </w:pPr>
            <w:r w:rsidRPr="00C83080">
              <w:rPr>
                <w:rFonts w:eastAsia="Times New Roman" w:cstheme="minorHAnsi"/>
                <w:lang w:eastAsia="ru-RU"/>
              </w:rPr>
              <w:t xml:space="preserve">Также отмечаем, что ввиду наличия проектно-сметной документации, заключения госэкспертизы (либо ведомственной экспертизы для среднего ремонта автодорог) процедуру обсуждения тендерной документации предлагается исключить. </w:t>
            </w:r>
          </w:p>
          <w:p w14:paraId="0DDE500D" w14:textId="3D509EC2" w:rsidR="007E5831" w:rsidRPr="00C83080" w:rsidRDefault="007F2C38" w:rsidP="007F2C38">
            <w:pPr>
              <w:jc w:val="both"/>
              <w:rPr>
                <w:rFonts w:eastAsia="Times New Roman" w:cstheme="minorHAnsi"/>
                <w:lang w:eastAsia="ru-RU"/>
              </w:rPr>
            </w:pPr>
            <w:proofErr w:type="gramStart"/>
            <w:r w:rsidRPr="00C83080">
              <w:rPr>
                <w:rFonts w:eastAsia="Times New Roman" w:cstheme="minorHAnsi"/>
                <w:lang w:eastAsia="ru-RU"/>
              </w:rPr>
              <w:t>Согласно</w:t>
            </w:r>
            <w:proofErr w:type="gramEnd"/>
            <w:r w:rsidRPr="00C83080">
              <w:rPr>
                <w:rFonts w:eastAsia="Times New Roman" w:cstheme="minorHAnsi"/>
                <w:lang w:eastAsia="ru-RU"/>
              </w:rPr>
              <w:t xml:space="preserve"> предлагаемых поправок срок проведения тендера составит 15 дней, что значительно сократит сроки проведения закупок при сохранении порядка, предусмотренного Правилами закупок.</w:t>
            </w:r>
          </w:p>
        </w:tc>
      </w:tr>
    </w:tbl>
    <w:p w14:paraId="12254723" w14:textId="21C69B9B" w:rsidR="00655FA5" w:rsidRPr="00C83080" w:rsidRDefault="00655FA5" w:rsidP="00881E25">
      <w:pPr>
        <w:pStyle w:val="a4"/>
        <w:spacing w:before="0" w:beforeAutospacing="0" w:after="0" w:afterAutospacing="0"/>
        <w:jc w:val="both"/>
        <w:rPr>
          <w:rFonts w:asciiTheme="minorHAnsi" w:hAnsiTheme="minorHAnsi" w:cstheme="minorHAnsi"/>
          <w:sz w:val="22"/>
          <w:szCs w:val="22"/>
        </w:rPr>
      </w:pPr>
    </w:p>
    <w:sectPr w:rsidR="00655FA5" w:rsidRPr="00C83080" w:rsidSect="00460705">
      <w:headerReference w:type="default" r:id="rId9"/>
      <w:pgSz w:w="16838" w:h="11906" w:orient="landscape"/>
      <w:pgMar w:top="709" w:right="1134"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B0625" w14:textId="77777777" w:rsidR="00E679C1" w:rsidRDefault="00E679C1" w:rsidP="00AE650A">
      <w:pPr>
        <w:spacing w:after="0" w:line="240" w:lineRule="auto"/>
      </w:pPr>
      <w:r>
        <w:separator/>
      </w:r>
    </w:p>
  </w:endnote>
  <w:endnote w:type="continuationSeparator" w:id="0">
    <w:p w14:paraId="5655C486" w14:textId="77777777" w:rsidR="00E679C1" w:rsidRDefault="00E679C1" w:rsidP="00AE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6971A" w14:textId="77777777" w:rsidR="00E679C1" w:rsidRDefault="00E679C1" w:rsidP="00AE650A">
      <w:pPr>
        <w:spacing w:after="0" w:line="240" w:lineRule="auto"/>
      </w:pPr>
      <w:r>
        <w:separator/>
      </w:r>
    </w:p>
  </w:footnote>
  <w:footnote w:type="continuationSeparator" w:id="0">
    <w:p w14:paraId="2176DD94" w14:textId="77777777" w:rsidR="00E679C1" w:rsidRDefault="00E679C1" w:rsidP="00AE6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27324469"/>
      <w:docPartObj>
        <w:docPartGallery w:val="Page Numbers (Top of Page)"/>
        <w:docPartUnique/>
      </w:docPartObj>
    </w:sdtPr>
    <w:sdtEndPr/>
    <w:sdtContent>
      <w:p w14:paraId="457EF495" w14:textId="4589766C" w:rsidR="00D6639A" w:rsidRPr="00924907" w:rsidRDefault="00D6639A" w:rsidP="00F12757">
        <w:pPr>
          <w:pStyle w:val="af1"/>
          <w:jc w:val="center"/>
          <w:rPr>
            <w:rFonts w:ascii="Times New Roman" w:hAnsi="Times New Roman" w:cs="Times New Roman"/>
          </w:rPr>
        </w:pPr>
        <w:r w:rsidRPr="00924907">
          <w:rPr>
            <w:rFonts w:ascii="Times New Roman" w:hAnsi="Times New Roman" w:cs="Times New Roman"/>
          </w:rPr>
          <w:fldChar w:fldCharType="begin"/>
        </w:r>
        <w:r w:rsidRPr="00924907">
          <w:rPr>
            <w:rFonts w:ascii="Times New Roman" w:hAnsi="Times New Roman" w:cs="Times New Roman"/>
          </w:rPr>
          <w:instrText>PAGE   \* MERGEFORMAT</w:instrText>
        </w:r>
        <w:r w:rsidRPr="00924907">
          <w:rPr>
            <w:rFonts w:ascii="Times New Roman" w:hAnsi="Times New Roman" w:cs="Times New Roman"/>
          </w:rPr>
          <w:fldChar w:fldCharType="separate"/>
        </w:r>
        <w:r w:rsidR="00C83080">
          <w:rPr>
            <w:rFonts w:ascii="Times New Roman" w:hAnsi="Times New Roman" w:cs="Times New Roman"/>
            <w:noProof/>
          </w:rPr>
          <w:t>2</w:t>
        </w:r>
        <w:r w:rsidRPr="00924907">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D07"/>
    <w:multiLevelType w:val="hybridMultilevel"/>
    <w:tmpl w:val="5A76D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C32FC"/>
    <w:multiLevelType w:val="hybridMultilevel"/>
    <w:tmpl w:val="A360191C"/>
    <w:lvl w:ilvl="0" w:tplc="C96E148E">
      <w:start w:val="1"/>
      <w:numFmt w:val="decimal"/>
      <w:lvlText w:val="%1."/>
      <w:lvlJc w:val="left"/>
      <w:pPr>
        <w:ind w:left="458"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34699"/>
    <w:multiLevelType w:val="hybridMultilevel"/>
    <w:tmpl w:val="BB3462BC"/>
    <w:lvl w:ilvl="0" w:tplc="6986972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5000E6"/>
    <w:multiLevelType w:val="hybridMultilevel"/>
    <w:tmpl w:val="4BF09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B65919"/>
    <w:multiLevelType w:val="hybridMultilevel"/>
    <w:tmpl w:val="C2F0E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9E3E1A"/>
    <w:multiLevelType w:val="hybridMultilevel"/>
    <w:tmpl w:val="52ACF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0F3630"/>
    <w:multiLevelType w:val="hybridMultilevel"/>
    <w:tmpl w:val="3872C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B8736F"/>
    <w:multiLevelType w:val="hybridMultilevel"/>
    <w:tmpl w:val="A7946540"/>
    <w:lvl w:ilvl="0" w:tplc="C96E148E">
      <w:start w:val="1"/>
      <w:numFmt w:val="decimal"/>
      <w:lvlText w:val="%1."/>
      <w:lvlJc w:val="left"/>
      <w:pPr>
        <w:ind w:left="458" w:hanging="360"/>
      </w:pPr>
      <w:rPr>
        <w:sz w:val="24"/>
        <w:szCs w:val="24"/>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8">
    <w:nsid w:val="6A7B3B0B"/>
    <w:multiLevelType w:val="hybridMultilevel"/>
    <w:tmpl w:val="278A3910"/>
    <w:lvl w:ilvl="0" w:tplc="8976FF42">
      <w:start w:val="1"/>
      <w:numFmt w:val="decimal"/>
      <w:lvlText w:val="%1."/>
      <w:lvlJc w:val="left"/>
      <w:pPr>
        <w:ind w:left="345" w:hanging="360"/>
      </w:pPr>
      <w:rPr>
        <w:b w:val="0"/>
        <w:sz w:val="24"/>
        <w:szCs w:val="24"/>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9">
    <w:nsid w:val="6B3C3AC2"/>
    <w:multiLevelType w:val="hybridMultilevel"/>
    <w:tmpl w:val="DC3A2EB8"/>
    <w:lvl w:ilvl="0" w:tplc="8976FF42">
      <w:start w:val="1"/>
      <w:numFmt w:val="decimal"/>
      <w:lvlText w:val="%1."/>
      <w:lvlJc w:val="left"/>
      <w:pPr>
        <w:ind w:left="345"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26315F"/>
    <w:multiLevelType w:val="hybridMultilevel"/>
    <w:tmpl w:val="D8388C8C"/>
    <w:lvl w:ilvl="0" w:tplc="4F085172">
      <w:start w:val="1"/>
      <w:numFmt w:val="decimal"/>
      <w:lvlText w:val="%1."/>
      <w:lvlJc w:val="left"/>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A94A49"/>
    <w:multiLevelType w:val="hybridMultilevel"/>
    <w:tmpl w:val="99108EFA"/>
    <w:lvl w:ilvl="0" w:tplc="838E6ED8">
      <w:start w:val="1"/>
      <w:numFmt w:val="decimal"/>
      <w:lvlText w:val="%1."/>
      <w:lvlJc w:val="left"/>
      <w:pPr>
        <w:ind w:left="360" w:hanging="360"/>
      </w:pPr>
      <w:rPr>
        <w:b w:val="0"/>
        <w:sz w:val="24"/>
        <w:szCs w:val="24"/>
        <w:lang w:val="ru-RU"/>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7"/>
  </w:num>
  <w:num w:numId="2">
    <w:abstractNumId w:val="1"/>
  </w:num>
  <w:num w:numId="3">
    <w:abstractNumId w:val="8"/>
  </w:num>
  <w:num w:numId="4">
    <w:abstractNumId w:val="9"/>
  </w:num>
  <w:num w:numId="5">
    <w:abstractNumId w:val="3"/>
  </w:num>
  <w:num w:numId="6">
    <w:abstractNumId w:val="11"/>
  </w:num>
  <w:num w:numId="7">
    <w:abstractNumId w:val="5"/>
  </w:num>
  <w:num w:numId="8">
    <w:abstractNumId w:val="4"/>
  </w:num>
  <w:num w:numId="9">
    <w:abstractNumId w:val="2"/>
  </w:num>
  <w:num w:numId="10">
    <w:abstractNumId w:val="0"/>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FB"/>
    <w:rsid w:val="000012D1"/>
    <w:rsid w:val="0000182E"/>
    <w:rsid w:val="00003D44"/>
    <w:rsid w:val="00004784"/>
    <w:rsid w:val="00004C6B"/>
    <w:rsid w:val="000132E2"/>
    <w:rsid w:val="0002039F"/>
    <w:rsid w:val="0003506D"/>
    <w:rsid w:val="0003589F"/>
    <w:rsid w:val="00040B70"/>
    <w:rsid w:val="000413B7"/>
    <w:rsid w:val="00043F33"/>
    <w:rsid w:val="00045155"/>
    <w:rsid w:val="00045628"/>
    <w:rsid w:val="00052B21"/>
    <w:rsid w:val="00053B97"/>
    <w:rsid w:val="0005734B"/>
    <w:rsid w:val="000577CF"/>
    <w:rsid w:val="00061289"/>
    <w:rsid w:val="00061CCF"/>
    <w:rsid w:val="00067DF0"/>
    <w:rsid w:val="00071251"/>
    <w:rsid w:val="000756C4"/>
    <w:rsid w:val="00085C6B"/>
    <w:rsid w:val="000A2532"/>
    <w:rsid w:val="000A2D55"/>
    <w:rsid w:val="000A6C5D"/>
    <w:rsid w:val="000B0106"/>
    <w:rsid w:val="000B03CA"/>
    <w:rsid w:val="000B21AB"/>
    <w:rsid w:val="000B33E8"/>
    <w:rsid w:val="000B345B"/>
    <w:rsid w:val="000B49C6"/>
    <w:rsid w:val="000B7BE2"/>
    <w:rsid w:val="000C2AC3"/>
    <w:rsid w:val="000C4E99"/>
    <w:rsid w:val="000C7BB4"/>
    <w:rsid w:val="000D327B"/>
    <w:rsid w:val="000D3AB9"/>
    <w:rsid w:val="000D5AF3"/>
    <w:rsid w:val="000E1126"/>
    <w:rsid w:val="000E2A52"/>
    <w:rsid w:val="000E3D01"/>
    <w:rsid w:val="000E49EB"/>
    <w:rsid w:val="000E4AD4"/>
    <w:rsid w:val="000E78FA"/>
    <w:rsid w:val="000F002D"/>
    <w:rsid w:val="000F2358"/>
    <w:rsid w:val="000F4CDA"/>
    <w:rsid w:val="000F5960"/>
    <w:rsid w:val="00101F2B"/>
    <w:rsid w:val="0010628E"/>
    <w:rsid w:val="0010701B"/>
    <w:rsid w:val="00110F2B"/>
    <w:rsid w:val="001134AF"/>
    <w:rsid w:val="001151C7"/>
    <w:rsid w:val="001158F3"/>
    <w:rsid w:val="00117611"/>
    <w:rsid w:val="00117F88"/>
    <w:rsid w:val="00120AC4"/>
    <w:rsid w:val="00121B09"/>
    <w:rsid w:val="0012380C"/>
    <w:rsid w:val="00124DCA"/>
    <w:rsid w:val="00127AB8"/>
    <w:rsid w:val="00131CD3"/>
    <w:rsid w:val="00131E7F"/>
    <w:rsid w:val="00132462"/>
    <w:rsid w:val="00132AD3"/>
    <w:rsid w:val="001337C6"/>
    <w:rsid w:val="0013515B"/>
    <w:rsid w:val="001357DB"/>
    <w:rsid w:val="00135CAC"/>
    <w:rsid w:val="0013664F"/>
    <w:rsid w:val="00141423"/>
    <w:rsid w:val="001425B5"/>
    <w:rsid w:val="00142B23"/>
    <w:rsid w:val="001441AB"/>
    <w:rsid w:val="00150912"/>
    <w:rsid w:val="001522D2"/>
    <w:rsid w:val="00153299"/>
    <w:rsid w:val="0015398F"/>
    <w:rsid w:val="00154906"/>
    <w:rsid w:val="001555CC"/>
    <w:rsid w:val="001573E5"/>
    <w:rsid w:val="00160490"/>
    <w:rsid w:val="001605EE"/>
    <w:rsid w:val="00160B58"/>
    <w:rsid w:val="00161C1D"/>
    <w:rsid w:val="00162961"/>
    <w:rsid w:val="00162CDE"/>
    <w:rsid w:val="00162CF8"/>
    <w:rsid w:val="00165AE7"/>
    <w:rsid w:val="00167443"/>
    <w:rsid w:val="001706EC"/>
    <w:rsid w:val="00171035"/>
    <w:rsid w:val="00171854"/>
    <w:rsid w:val="00172933"/>
    <w:rsid w:val="00172B4D"/>
    <w:rsid w:val="0017307C"/>
    <w:rsid w:val="0017400E"/>
    <w:rsid w:val="00174AF5"/>
    <w:rsid w:val="00174EA7"/>
    <w:rsid w:val="00176AD1"/>
    <w:rsid w:val="0018084F"/>
    <w:rsid w:val="00181171"/>
    <w:rsid w:val="00183019"/>
    <w:rsid w:val="00186DD4"/>
    <w:rsid w:val="00186E1A"/>
    <w:rsid w:val="00190AAB"/>
    <w:rsid w:val="001914DE"/>
    <w:rsid w:val="00194292"/>
    <w:rsid w:val="00194519"/>
    <w:rsid w:val="001951A4"/>
    <w:rsid w:val="00195E28"/>
    <w:rsid w:val="001976DB"/>
    <w:rsid w:val="0019787A"/>
    <w:rsid w:val="001A32E1"/>
    <w:rsid w:val="001A4BA3"/>
    <w:rsid w:val="001B44F2"/>
    <w:rsid w:val="001B62FF"/>
    <w:rsid w:val="001B7E84"/>
    <w:rsid w:val="001C31AC"/>
    <w:rsid w:val="001C3438"/>
    <w:rsid w:val="001D184E"/>
    <w:rsid w:val="001D1860"/>
    <w:rsid w:val="001D1AE7"/>
    <w:rsid w:val="001D362B"/>
    <w:rsid w:val="001D4C84"/>
    <w:rsid w:val="001D7C39"/>
    <w:rsid w:val="001E23E9"/>
    <w:rsid w:val="001E5D6A"/>
    <w:rsid w:val="001E6BCA"/>
    <w:rsid w:val="001F0413"/>
    <w:rsid w:val="001F1562"/>
    <w:rsid w:val="001F2304"/>
    <w:rsid w:val="001F26D5"/>
    <w:rsid w:val="001F3194"/>
    <w:rsid w:val="001F5AD6"/>
    <w:rsid w:val="001F6ED8"/>
    <w:rsid w:val="0020346E"/>
    <w:rsid w:val="002044F9"/>
    <w:rsid w:val="002048BB"/>
    <w:rsid w:val="00205418"/>
    <w:rsid w:val="00206297"/>
    <w:rsid w:val="00216C37"/>
    <w:rsid w:val="00217BE4"/>
    <w:rsid w:val="0022177B"/>
    <w:rsid w:val="00222A39"/>
    <w:rsid w:val="00222B0F"/>
    <w:rsid w:val="00224E33"/>
    <w:rsid w:val="002325BC"/>
    <w:rsid w:val="00236371"/>
    <w:rsid w:val="002430AB"/>
    <w:rsid w:val="00244D49"/>
    <w:rsid w:val="00245B09"/>
    <w:rsid w:val="00246A52"/>
    <w:rsid w:val="002500C4"/>
    <w:rsid w:val="00250102"/>
    <w:rsid w:val="00252B06"/>
    <w:rsid w:val="0025567C"/>
    <w:rsid w:val="00255974"/>
    <w:rsid w:val="002602E1"/>
    <w:rsid w:val="002648DD"/>
    <w:rsid w:val="002714A0"/>
    <w:rsid w:val="00273447"/>
    <w:rsid w:val="00273FF1"/>
    <w:rsid w:val="0027695A"/>
    <w:rsid w:val="002803C6"/>
    <w:rsid w:val="002805DE"/>
    <w:rsid w:val="002808CC"/>
    <w:rsid w:val="00281B69"/>
    <w:rsid w:val="0028215B"/>
    <w:rsid w:val="002842C7"/>
    <w:rsid w:val="002868D2"/>
    <w:rsid w:val="0028787A"/>
    <w:rsid w:val="00293884"/>
    <w:rsid w:val="00294864"/>
    <w:rsid w:val="002A0B9C"/>
    <w:rsid w:val="002A2DEF"/>
    <w:rsid w:val="002A408B"/>
    <w:rsid w:val="002B139B"/>
    <w:rsid w:val="002B1683"/>
    <w:rsid w:val="002B3CAE"/>
    <w:rsid w:val="002B40A7"/>
    <w:rsid w:val="002B5D15"/>
    <w:rsid w:val="002C3B50"/>
    <w:rsid w:val="002C5234"/>
    <w:rsid w:val="002C649C"/>
    <w:rsid w:val="002C6C07"/>
    <w:rsid w:val="002D0F47"/>
    <w:rsid w:val="002D14FE"/>
    <w:rsid w:val="002D1A86"/>
    <w:rsid w:val="002D326F"/>
    <w:rsid w:val="002D3913"/>
    <w:rsid w:val="002D47A1"/>
    <w:rsid w:val="002D4BC1"/>
    <w:rsid w:val="002D5BFF"/>
    <w:rsid w:val="002D7080"/>
    <w:rsid w:val="002D7422"/>
    <w:rsid w:val="002D748E"/>
    <w:rsid w:val="002E0A41"/>
    <w:rsid w:val="002E0DB6"/>
    <w:rsid w:val="002F0157"/>
    <w:rsid w:val="002F2E6B"/>
    <w:rsid w:val="002F51F4"/>
    <w:rsid w:val="002F60B2"/>
    <w:rsid w:val="002F613A"/>
    <w:rsid w:val="002F6998"/>
    <w:rsid w:val="002F7266"/>
    <w:rsid w:val="002F78DB"/>
    <w:rsid w:val="003008DB"/>
    <w:rsid w:val="003012B2"/>
    <w:rsid w:val="003019C2"/>
    <w:rsid w:val="003020D0"/>
    <w:rsid w:val="003024D6"/>
    <w:rsid w:val="00306698"/>
    <w:rsid w:val="00306C11"/>
    <w:rsid w:val="00306D88"/>
    <w:rsid w:val="003110A9"/>
    <w:rsid w:val="00311441"/>
    <w:rsid w:val="003116FA"/>
    <w:rsid w:val="00313D67"/>
    <w:rsid w:val="0031452D"/>
    <w:rsid w:val="00315151"/>
    <w:rsid w:val="00315B2B"/>
    <w:rsid w:val="00315D7E"/>
    <w:rsid w:val="00316A3C"/>
    <w:rsid w:val="00320939"/>
    <w:rsid w:val="0032781E"/>
    <w:rsid w:val="00332115"/>
    <w:rsid w:val="00333107"/>
    <w:rsid w:val="003333B4"/>
    <w:rsid w:val="00336485"/>
    <w:rsid w:val="00340D66"/>
    <w:rsid w:val="00341D8F"/>
    <w:rsid w:val="00345888"/>
    <w:rsid w:val="0034629C"/>
    <w:rsid w:val="00346332"/>
    <w:rsid w:val="00346966"/>
    <w:rsid w:val="00351AC2"/>
    <w:rsid w:val="00354156"/>
    <w:rsid w:val="00355AA2"/>
    <w:rsid w:val="00355B7A"/>
    <w:rsid w:val="00356C78"/>
    <w:rsid w:val="0036110C"/>
    <w:rsid w:val="003613E7"/>
    <w:rsid w:val="00362907"/>
    <w:rsid w:val="00364905"/>
    <w:rsid w:val="00364A60"/>
    <w:rsid w:val="00364A80"/>
    <w:rsid w:val="00365705"/>
    <w:rsid w:val="0036663C"/>
    <w:rsid w:val="00372828"/>
    <w:rsid w:val="00372D18"/>
    <w:rsid w:val="00377F1A"/>
    <w:rsid w:val="00380174"/>
    <w:rsid w:val="00380E84"/>
    <w:rsid w:val="00383E60"/>
    <w:rsid w:val="00383EF0"/>
    <w:rsid w:val="00384EF1"/>
    <w:rsid w:val="00386E26"/>
    <w:rsid w:val="003905F2"/>
    <w:rsid w:val="00390816"/>
    <w:rsid w:val="00391B52"/>
    <w:rsid w:val="00392634"/>
    <w:rsid w:val="00394D1B"/>
    <w:rsid w:val="00394DD6"/>
    <w:rsid w:val="00394E77"/>
    <w:rsid w:val="00396E53"/>
    <w:rsid w:val="003A0EE0"/>
    <w:rsid w:val="003A3C87"/>
    <w:rsid w:val="003A4ECE"/>
    <w:rsid w:val="003A59F9"/>
    <w:rsid w:val="003A6D9A"/>
    <w:rsid w:val="003B0451"/>
    <w:rsid w:val="003B062F"/>
    <w:rsid w:val="003B103B"/>
    <w:rsid w:val="003B34E9"/>
    <w:rsid w:val="003C00D2"/>
    <w:rsid w:val="003C04CC"/>
    <w:rsid w:val="003C1547"/>
    <w:rsid w:val="003C335A"/>
    <w:rsid w:val="003D2EFC"/>
    <w:rsid w:val="003D3263"/>
    <w:rsid w:val="003D3DED"/>
    <w:rsid w:val="003D3EA9"/>
    <w:rsid w:val="003E0192"/>
    <w:rsid w:val="003E3724"/>
    <w:rsid w:val="003E511A"/>
    <w:rsid w:val="003E6648"/>
    <w:rsid w:val="003F2C43"/>
    <w:rsid w:val="003F6670"/>
    <w:rsid w:val="003F6CB6"/>
    <w:rsid w:val="00404D55"/>
    <w:rsid w:val="004128B5"/>
    <w:rsid w:val="00414378"/>
    <w:rsid w:val="004154A3"/>
    <w:rsid w:val="00416C72"/>
    <w:rsid w:val="0042165A"/>
    <w:rsid w:val="0042190E"/>
    <w:rsid w:val="004243D9"/>
    <w:rsid w:val="0042491C"/>
    <w:rsid w:val="00425C55"/>
    <w:rsid w:val="0042686D"/>
    <w:rsid w:val="0042784A"/>
    <w:rsid w:val="00427B36"/>
    <w:rsid w:val="004320C8"/>
    <w:rsid w:val="004328F0"/>
    <w:rsid w:val="00432FF4"/>
    <w:rsid w:val="00433346"/>
    <w:rsid w:val="00434E78"/>
    <w:rsid w:val="00434E85"/>
    <w:rsid w:val="0044258D"/>
    <w:rsid w:val="00443505"/>
    <w:rsid w:val="00443880"/>
    <w:rsid w:val="00447305"/>
    <w:rsid w:val="00450729"/>
    <w:rsid w:val="0045202F"/>
    <w:rsid w:val="00453AC2"/>
    <w:rsid w:val="00456AE1"/>
    <w:rsid w:val="00460705"/>
    <w:rsid w:val="00461996"/>
    <w:rsid w:val="004628C7"/>
    <w:rsid w:val="0046442F"/>
    <w:rsid w:val="004677F0"/>
    <w:rsid w:val="00470708"/>
    <w:rsid w:val="00470A43"/>
    <w:rsid w:val="0048148B"/>
    <w:rsid w:val="00486833"/>
    <w:rsid w:val="0049237F"/>
    <w:rsid w:val="00493371"/>
    <w:rsid w:val="0049431C"/>
    <w:rsid w:val="00494ED4"/>
    <w:rsid w:val="004A3499"/>
    <w:rsid w:val="004A3879"/>
    <w:rsid w:val="004A45E5"/>
    <w:rsid w:val="004A5B4D"/>
    <w:rsid w:val="004A72AD"/>
    <w:rsid w:val="004A769A"/>
    <w:rsid w:val="004A77CC"/>
    <w:rsid w:val="004B2CF1"/>
    <w:rsid w:val="004B46AE"/>
    <w:rsid w:val="004B6CE5"/>
    <w:rsid w:val="004B7536"/>
    <w:rsid w:val="004C0D04"/>
    <w:rsid w:val="004D5A8F"/>
    <w:rsid w:val="004E581F"/>
    <w:rsid w:val="004E60AC"/>
    <w:rsid w:val="004E774C"/>
    <w:rsid w:val="004F069F"/>
    <w:rsid w:val="004F1713"/>
    <w:rsid w:val="004F436C"/>
    <w:rsid w:val="004F5513"/>
    <w:rsid w:val="00502CB3"/>
    <w:rsid w:val="005032CC"/>
    <w:rsid w:val="005044EA"/>
    <w:rsid w:val="00504762"/>
    <w:rsid w:val="0050525C"/>
    <w:rsid w:val="00506DF4"/>
    <w:rsid w:val="00513DC5"/>
    <w:rsid w:val="00514E1F"/>
    <w:rsid w:val="00520924"/>
    <w:rsid w:val="00523593"/>
    <w:rsid w:val="005240FE"/>
    <w:rsid w:val="00526022"/>
    <w:rsid w:val="00526A82"/>
    <w:rsid w:val="00526FA6"/>
    <w:rsid w:val="00531E55"/>
    <w:rsid w:val="00532EAA"/>
    <w:rsid w:val="00534FE8"/>
    <w:rsid w:val="0053556E"/>
    <w:rsid w:val="0053559A"/>
    <w:rsid w:val="00536ABD"/>
    <w:rsid w:val="005428D8"/>
    <w:rsid w:val="005430DA"/>
    <w:rsid w:val="0054320E"/>
    <w:rsid w:val="00544ABC"/>
    <w:rsid w:val="00547304"/>
    <w:rsid w:val="005527E4"/>
    <w:rsid w:val="0055302C"/>
    <w:rsid w:val="00554A74"/>
    <w:rsid w:val="00554D14"/>
    <w:rsid w:val="0055526D"/>
    <w:rsid w:val="00555767"/>
    <w:rsid w:val="00557016"/>
    <w:rsid w:val="00560D85"/>
    <w:rsid w:val="00561BE0"/>
    <w:rsid w:val="00562487"/>
    <w:rsid w:val="00564D9D"/>
    <w:rsid w:val="00567F41"/>
    <w:rsid w:val="005753DF"/>
    <w:rsid w:val="005761D4"/>
    <w:rsid w:val="00576265"/>
    <w:rsid w:val="00576B97"/>
    <w:rsid w:val="00577D7F"/>
    <w:rsid w:val="00590293"/>
    <w:rsid w:val="00593DC1"/>
    <w:rsid w:val="00594CF1"/>
    <w:rsid w:val="00596D76"/>
    <w:rsid w:val="005A1BED"/>
    <w:rsid w:val="005A7EB7"/>
    <w:rsid w:val="005B3C7C"/>
    <w:rsid w:val="005C0602"/>
    <w:rsid w:val="005C0C21"/>
    <w:rsid w:val="005C26EC"/>
    <w:rsid w:val="005C3E9D"/>
    <w:rsid w:val="005C6EB8"/>
    <w:rsid w:val="005C7AB6"/>
    <w:rsid w:val="005C7DA6"/>
    <w:rsid w:val="005D2EC0"/>
    <w:rsid w:val="005D3C0D"/>
    <w:rsid w:val="005D48D7"/>
    <w:rsid w:val="005D4F7D"/>
    <w:rsid w:val="005D60AB"/>
    <w:rsid w:val="005E015A"/>
    <w:rsid w:val="005E0927"/>
    <w:rsid w:val="005E2151"/>
    <w:rsid w:val="005E2501"/>
    <w:rsid w:val="005E2935"/>
    <w:rsid w:val="005E79DC"/>
    <w:rsid w:val="005F00E7"/>
    <w:rsid w:val="005F0AC0"/>
    <w:rsid w:val="005F15BD"/>
    <w:rsid w:val="005F16E1"/>
    <w:rsid w:val="005F1A9D"/>
    <w:rsid w:val="00600416"/>
    <w:rsid w:val="00601312"/>
    <w:rsid w:val="00601589"/>
    <w:rsid w:val="00602486"/>
    <w:rsid w:val="00603784"/>
    <w:rsid w:val="006044DD"/>
    <w:rsid w:val="006047E5"/>
    <w:rsid w:val="00605137"/>
    <w:rsid w:val="00610C43"/>
    <w:rsid w:val="00611971"/>
    <w:rsid w:val="00611BF5"/>
    <w:rsid w:val="006142AA"/>
    <w:rsid w:val="0061539D"/>
    <w:rsid w:val="00616062"/>
    <w:rsid w:val="00616514"/>
    <w:rsid w:val="00620F21"/>
    <w:rsid w:val="00625838"/>
    <w:rsid w:val="0062681B"/>
    <w:rsid w:val="00626F56"/>
    <w:rsid w:val="00631240"/>
    <w:rsid w:val="00643CEA"/>
    <w:rsid w:val="00644E1E"/>
    <w:rsid w:val="006454C3"/>
    <w:rsid w:val="00650D39"/>
    <w:rsid w:val="00654102"/>
    <w:rsid w:val="00654816"/>
    <w:rsid w:val="0065507A"/>
    <w:rsid w:val="0065572E"/>
    <w:rsid w:val="00655FA5"/>
    <w:rsid w:val="006606D4"/>
    <w:rsid w:val="00662821"/>
    <w:rsid w:val="00663B4A"/>
    <w:rsid w:val="00664716"/>
    <w:rsid w:val="00671E8F"/>
    <w:rsid w:val="006729A5"/>
    <w:rsid w:val="00676C19"/>
    <w:rsid w:val="006800D9"/>
    <w:rsid w:val="00682513"/>
    <w:rsid w:val="006863B6"/>
    <w:rsid w:val="00687C88"/>
    <w:rsid w:val="00687E42"/>
    <w:rsid w:val="00691DCC"/>
    <w:rsid w:val="0069201F"/>
    <w:rsid w:val="00697258"/>
    <w:rsid w:val="006A0B47"/>
    <w:rsid w:val="006A10BE"/>
    <w:rsid w:val="006A45A8"/>
    <w:rsid w:val="006A70AA"/>
    <w:rsid w:val="006B063C"/>
    <w:rsid w:val="006B2189"/>
    <w:rsid w:val="006B3125"/>
    <w:rsid w:val="006B31DB"/>
    <w:rsid w:val="006B3914"/>
    <w:rsid w:val="006B3968"/>
    <w:rsid w:val="006B3D6F"/>
    <w:rsid w:val="006B3DA9"/>
    <w:rsid w:val="006B653E"/>
    <w:rsid w:val="006C3A68"/>
    <w:rsid w:val="006C5444"/>
    <w:rsid w:val="006C75F2"/>
    <w:rsid w:val="006D270E"/>
    <w:rsid w:val="006D4028"/>
    <w:rsid w:val="006D61BE"/>
    <w:rsid w:val="006E17E0"/>
    <w:rsid w:val="006E749F"/>
    <w:rsid w:val="00700309"/>
    <w:rsid w:val="007009CF"/>
    <w:rsid w:val="00701BEF"/>
    <w:rsid w:val="00702047"/>
    <w:rsid w:val="00704CD5"/>
    <w:rsid w:val="007062BD"/>
    <w:rsid w:val="00710365"/>
    <w:rsid w:val="00710829"/>
    <w:rsid w:val="00710E13"/>
    <w:rsid w:val="007122FE"/>
    <w:rsid w:val="0071654D"/>
    <w:rsid w:val="00723441"/>
    <w:rsid w:val="00724F83"/>
    <w:rsid w:val="007264B9"/>
    <w:rsid w:val="00726BDC"/>
    <w:rsid w:val="00726C5C"/>
    <w:rsid w:val="00730413"/>
    <w:rsid w:val="00731B23"/>
    <w:rsid w:val="00733057"/>
    <w:rsid w:val="0073364B"/>
    <w:rsid w:val="00735350"/>
    <w:rsid w:val="007365D9"/>
    <w:rsid w:val="0073781B"/>
    <w:rsid w:val="00741B3F"/>
    <w:rsid w:val="00743E11"/>
    <w:rsid w:val="007445E2"/>
    <w:rsid w:val="007456CE"/>
    <w:rsid w:val="00747E51"/>
    <w:rsid w:val="007509D4"/>
    <w:rsid w:val="00751680"/>
    <w:rsid w:val="00751FE5"/>
    <w:rsid w:val="00760B02"/>
    <w:rsid w:val="00764D12"/>
    <w:rsid w:val="007653FC"/>
    <w:rsid w:val="00771152"/>
    <w:rsid w:val="0077171A"/>
    <w:rsid w:val="00775C68"/>
    <w:rsid w:val="00776972"/>
    <w:rsid w:val="007817FC"/>
    <w:rsid w:val="007822C0"/>
    <w:rsid w:val="00782B2E"/>
    <w:rsid w:val="00782B32"/>
    <w:rsid w:val="00785D2B"/>
    <w:rsid w:val="0078788C"/>
    <w:rsid w:val="00791E67"/>
    <w:rsid w:val="00795A5E"/>
    <w:rsid w:val="00796A9A"/>
    <w:rsid w:val="00797FBC"/>
    <w:rsid w:val="007A5AF9"/>
    <w:rsid w:val="007A6B52"/>
    <w:rsid w:val="007A77D2"/>
    <w:rsid w:val="007B22C6"/>
    <w:rsid w:val="007B7ADC"/>
    <w:rsid w:val="007C1796"/>
    <w:rsid w:val="007C36C0"/>
    <w:rsid w:val="007C7417"/>
    <w:rsid w:val="007C771D"/>
    <w:rsid w:val="007D4900"/>
    <w:rsid w:val="007D6FAA"/>
    <w:rsid w:val="007D7AB2"/>
    <w:rsid w:val="007E4CB9"/>
    <w:rsid w:val="007E5831"/>
    <w:rsid w:val="007E7230"/>
    <w:rsid w:val="007F0293"/>
    <w:rsid w:val="007F164B"/>
    <w:rsid w:val="007F2C38"/>
    <w:rsid w:val="007F45C6"/>
    <w:rsid w:val="007F500C"/>
    <w:rsid w:val="007F604C"/>
    <w:rsid w:val="007F6B4C"/>
    <w:rsid w:val="007F7678"/>
    <w:rsid w:val="00804117"/>
    <w:rsid w:val="00805315"/>
    <w:rsid w:val="0080602D"/>
    <w:rsid w:val="00807D2E"/>
    <w:rsid w:val="00810E4C"/>
    <w:rsid w:val="00811349"/>
    <w:rsid w:val="0081161E"/>
    <w:rsid w:val="008121AE"/>
    <w:rsid w:val="00815988"/>
    <w:rsid w:val="00815F5E"/>
    <w:rsid w:val="00816979"/>
    <w:rsid w:val="00820C7F"/>
    <w:rsid w:val="00821C3B"/>
    <w:rsid w:val="00824D2B"/>
    <w:rsid w:val="00825FCA"/>
    <w:rsid w:val="00826B0A"/>
    <w:rsid w:val="00826C47"/>
    <w:rsid w:val="00827833"/>
    <w:rsid w:val="00832898"/>
    <w:rsid w:val="00833EA3"/>
    <w:rsid w:val="00835A49"/>
    <w:rsid w:val="008360FB"/>
    <w:rsid w:val="00846411"/>
    <w:rsid w:val="00847362"/>
    <w:rsid w:val="008503F7"/>
    <w:rsid w:val="00850600"/>
    <w:rsid w:val="00852320"/>
    <w:rsid w:val="008556A6"/>
    <w:rsid w:val="008556E3"/>
    <w:rsid w:val="00855B93"/>
    <w:rsid w:val="00865255"/>
    <w:rsid w:val="008666C9"/>
    <w:rsid w:val="00870562"/>
    <w:rsid w:val="008713D9"/>
    <w:rsid w:val="00871E98"/>
    <w:rsid w:val="00877BD2"/>
    <w:rsid w:val="00881E25"/>
    <w:rsid w:val="00882286"/>
    <w:rsid w:val="008822E4"/>
    <w:rsid w:val="00884820"/>
    <w:rsid w:val="00893C5F"/>
    <w:rsid w:val="0089417F"/>
    <w:rsid w:val="008948F0"/>
    <w:rsid w:val="00894C6F"/>
    <w:rsid w:val="00895A79"/>
    <w:rsid w:val="008A2CDD"/>
    <w:rsid w:val="008A2EF9"/>
    <w:rsid w:val="008A3470"/>
    <w:rsid w:val="008A43BC"/>
    <w:rsid w:val="008A4BBE"/>
    <w:rsid w:val="008A55BD"/>
    <w:rsid w:val="008A5C0D"/>
    <w:rsid w:val="008A752D"/>
    <w:rsid w:val="008A78D2"/>
    <w:rsid w:val="008B32F4"/>
    <w:rsid w:val="008B35FD"/>
    <w:rsid w:val="008B7683"/>
    <w:rsid w:val="008B7FFE"/>
    <w:rsid w:val="008C1FD0"/>
    <w:rsid w:val="008C2016"/>
    <w:rsid w:val="008C38AD"/>
    <w:rsid w:val="008C7224"/>
    <w:rsid w:val="008C7D9F"/>
    <w:rsid w:val="008D0250"/>
    <w:rsid w:val="008D02CE"/>
    <w:rsid w:val="008D061E"/>
    <w:rsid w:val="008D2FC3"/>
    <w:rsid w:val="008D393B"/>
    <w:rsid w:val="008D5BC3"/>
    <w:rsid w:val="008E4C83"/>
    <w:rsid w:val="008E6A8F"/>
    <w:rsid w:val="008E772B"/>
    <w:rsid w:val="008E77CC"/>
    <w:rsid w:val="008E7B89"/>
    <w:rsid w:val="008F1007"/>
    <w:rsid w:val="008F4A26"/>
    <w:rsid w:val="008F6A8F"/>
    <w:rsid w:val="008F7589"/>
    <w:rsid w:val="0090010A"/>
    <w:rsid w:val="00901261"/>
    <w:rsid w:val="009015B0"/>
    <w:rsid w:val="00901B89"/>
    <w:rsid w:val="00901D2C"/>
    <w:rsid w:val="009026F7"/>
    <w:rsid w:val="009059AD"/>
    <w:rsid w:val="00906C53"/>
    <w:rsid w:val="00910037"/>
    <w:rsid w:val="00912C7A"/>
    <w:rsid w:val="00912E87"/>
    <w:rsid w:val="00912F57"/>
    <w:rsid w:val="0091389E"/>
    <w:rsid w:val="00913DF4"/>
    <w:rsid w:val="00915C8E"/>
    <w:rsid w:val="0091772E"/>
    <w:rsid w:val="00920869"/>
    <w:rsid w:val="009212DA"/>
    <w:rsid w:val="00921461"/>
    <w:rsid w:val="00924907"/>
    <w:rsid w:val="009251B9"/>
    <w:rsid w:val="00925F1E"/>
    <w:rsid w:val="00926D15"/>
    <w:rsid w:val="009275AC"/>
    <w:rsid w:val="00930B12"/>
    <w:rsid w:val="00930D5E"/>
    <w:rsid w:val="00933458"/>
    <w:rsid w:val="009403DC"/>
    <w:rsid w:val="00946A81"/>
    <w:rsid w:val="009507CD"/>
    <w:rsid w:val="0095177F"/>
    <w:rsid w:val="0095277B"/>
    <w:rsid w:val="00953FAD"/>
    <w:rsid w:val="00954F37"/>
    <w:rsid w:val="00956F21"/>
    <w:rsid w:val="00962031"/>
    <w:rsid w:val="0096353D"/>
    <w:rsid w:val="00963B16"/>
    <w:rsid w:val="00964FB7"/>
    <w:rsid w:val="009705FC"/>
    <w:rsid w:val="00975450"/>
    <w:rsid w:val="00977200"/>
    <w:rsid w:val="00987D1B"/>
    <w:rsid w:val="00990791"/>
    <w:rsid w:val="00996C6A"/>
    <w:rsid w:val="00997BB2"/>
    <w:rsid w:val="009A1770"/>
    <w:rsid w:val="009B0B74"/>
    <w:rsid w:val="009B0FDC"/>
    <w:rsid w:val="009B508E"/>
    <w:rsid w:val="009B5B50"/>
    <w:rsid w:val="009B5B54"/>
    <w:rsid w:val="009B791F"/>
    <w:rsid w:val="009C3F77"/>
    <w:rsid w:val="009D1ED2"/>
    <w:rsid w:val="009D35EF"/>
    <w:rsid w:val="009D4EAB"/>
    <w:rsid w:val="009F010A"/>
    <w:rsid w:val="009F1A21"/>
    <w:rsid w:val="00A0274D"/>
    <w:rsid w:val="00A16769"/>
    <w:rsid w:val="00A1685A"/>
    <w:rsid w:val="00A2087E"/>
    <w:rsid w:val="00A23A4B"/>
    <w:rsid w:val="00A2450B"/>
    <w:rsid w:val="00A31ED0"/>
    <w:rsid w:val="00A322FB"/>
    <w:rsid w:val="00A34BF6"/>
    <w:rsid w:val="00A40BB7"/>
    <w:rsid w:val="00A43577"/>
    <w:rsid w:val="00A43632"/>
    <w:rsid w:val="00A43A6B"/>
    <w:rsid w:val="00A44A9D"/>
    <w:rsid w:val="00A453E2"/>
    <w:rsid w:val="00A47783"/>
    <w:rsid w:val="00A51BA1"/>
    <w:rsid w:val="00A520B6"/>
    <w:rsid w:val="00A520FF"/>
    <w:rsid w:val="00A53973"/>
    <w:rsid w:val="00A569DB"/>
    <w:rsid w:val="00A572F2"/>
    <w:rsid w:val="00A63A84"/>
    <w:rsid w:val="00A65023"/>
    <w:rsid w:val="00A66421"/>
    <w:rsid w:val="00A6672E"/>
    <w:rsid w:val="00A66AEE"/>
    <w:rsid w:val="00A71B9F"/>
    <w:rsid w:val="00A74480"/>
    <w:rsid w:val="00A76900"/>
    <w:rsid w:val="00A76DAE"/>
    <w:rsid w:val="00A81B09"/>
    <w:rsid w:val="00A827E0"/>
    <w:rsid w:val="00A833BD"/>
    <w:rsid w:val="00A8622F"/>
    <w:rsid w:val="00A869BA"/>
    <w:rsid w:val="00A916D7"/>
    <w:rsid w:val="00A91973"/>
    <w:rsid w:val="00A95D83"/>
    <w:rsid w:val="00A96BEC"/>
    <w:rsid w:val="00AA3DBD"/>
    <w:rsid w:val="00AA3E06"/>
    <w:rsid w:val="00AA70CA"/>
    <w:rsid w:val="00AA713C"/>
    <w:rsid w:val="00AB2558"/>
    <w:rsid w:val="00AB3F6C"/>
    <w:rsid w:val="00AB4451"/>
    <w:rsid w:val="00AB50C2"/>
    <w:rsid w:val="00AB5934"/>
    <w:rsid w:val="00AB7FF6"/>
    <w:rsid w:val="00AC11A5"/>
    <w:rsid w:val="00AC58A5"/>
    <w:rsid w:val="00AC75FD"/>
    <w:rsid w:val="00AC77AA"/>
    <w:rsid w:val="00AD4370"/>
    <w:rsid w:val="00AD4889"/>
    <w:rsid w:val="00AE329D"/>
    <w:rsid w:val="00AE3BC6"/>
    <w:rsid w:val="00AE48A5"/>
    <w:rsid w:val="00AE5B2B"/>
    <w:rsid w:val="00AE5BF9"/>
    <w:rsid w:val="00AE5F6B"/>
    <w:rsid w:val="00AE650A"/>
    <w:rsid w:val="00AF71BC"/>
    <w:rsid w:val="00B0573F"/>
    <w:rsid w:val="00B06652"/>
    <w:rsid w:val="00B06BF0"/>
    <w:rsid w:val="00B140DA"/>
    <w:rsid w:val="00B14406"/>
    <w:rsid w:val="00B16235"/>
    <w:rsid w:val="00B17314"/>
    <w:rsid w:val="00B20215"/>
    <w:rsid w:val="00B20708"/>
    <w:rsid w:val="00B20FA1"/>
    <w:rsid w:val="00B225C8"/>
    <w:rsid w:val="00B22E00"/>
    <w:rsid w:val="00B2319E"/>
    <w:rsid w:val="00B2480B"/>
    <w:rsid w:val="00B25B88"/>
    <w:rsid w:val="00B2624D"/>
    <w:rsid w:val="00B276CE"/>
    <w:rsid w:val="00B315E8"/>
    <w:rsid w:val="00B45D92"/>
    <w:rsid w:val="00B50452"/>
    <w:rsid w:val="00B516C0"/>
    <w:rsid w:val="00B519F6"/>
    <w:rsid w:val="00B52AF1"/>
    <w:rsid w:val="00B56DB0"/>
    <w:rsid w:val="00B64778"/>
    <w:rsid w:val="00B64800"/>
    <w:rsid w:val="00B64B08"/>
    <w:rsid w:val="00B6534F"/>
    <w:rsid w:val="00B67FBF"/>
    <w:rsid w:val="00B701D9"/>
    <w:rsid w:val="00B70300"/>
    <w:rsid w:val="00B745E0"/>
    <w:rsid w:val="00B7550D"/>
    <w:rsid w:val="00B75DC8"/>
    <w:rsid w:val="00B76723"/>
    <w:rsid w:val="00B80489"/>
    <w:rsid w:val="00B8103D"/>
    <w:rsid w:val="00B81E2A"/>
    <w:rsid w:val="00B843D8"/>
    <w:rsid w:val="00B855FA"/>
    <w:rsid w:val="00B8607C"/>
    <w:rsid w:val="00B864E7"/>
    <w:rsid w:val="00B87B79"/>
    <w:rsid w:val="00B92870"/>
    <w:rsid w:val="00B9303A"/>
    <w:rsid w:val="00B93EF5"/>
    <w:rsid w:val="00B96324"/>
    <w:rsid w:val="00B96D8E"/>
    <w:rsid w:val="00BA2227"/>
    <w:rsid w:val="00BA2969"/>
    <w:rsid w:val="00BA357E"/>
    <w:rsid w:val="00BA5519"/>
    <w:rsid w:val="00BA7202"/>
    <w:rsid w:val="00BB1B42"/>
    <w:rsid w:val="00BB41F8"/>
    <w:rsid w:val="00BB7234"/>
    <w:rsid w:val="00BB799D"/>
    <w:rsid w:val="00BC2509"/>
    <w:rsid w:val="00BC6FB3"/>
    <w:rsid w:val="00BD0018"/>
    <w:rsid w:val="00BD42AB"/>
    <w:rsid w:val="00BE0AD6"/>
    <w:rsid w:val="00BE0D56"/>
    <w:rsid w:val="00BE26A6"/>
    <w:rsid w:val="00BE28EC"/>
    <w:rsid w:val="00BE3050"/>
    <w:rsid w:val="00BE3237"/>
    <w:rsid w:val="00BE5863"/>
    <w:rsid w:val="00BE5DC8"/>
    <w:rsid w:val="00BF1255"/>
    <w:rsid w:val="00BF155D"/>
    <w:rsid w:val="00BF3BD1"/>
    <w:rsid w:val="00BF4B0A"/>
    <w:rsid w:val="00BF5D6C"/>
    <w:rsid w:val="00BF78ED"/>
    <w:rsid w:val="00BF7A2D"/>
    <w:rsid w:val="00C01E35"/>
    <w:rsid w:val="00C02E82"/>
    <w:rsid w:val="00C108A3"/>
    <w:rsid w:val="00C11570"/>
    <w:rsid w:val="00C1732F"/>
    <w:rsid w:val="00C209B7"/>
    <w:rsid w:val="00C236DE"/>
    <w:rsid w:val="00C23A94"/>
    <w:rsid w:val="00C255E8"/>
    <w:rsid w:val="00C2673F"/>
    <w:rsid w:val="00C32A96"/>
    <w:rsid w:val="00C33B22"/>
    <w:rsid w:val="00C33E97"/>
    <w:rsid w:val="00C3401B"/>
    <w:rsid w:val="00C3421B"/>
    <w:rsid w:val="00C36E3A"/>
    <w:rsid w:val="00C371F3"/>
    <w:rsid w:val="00C406BB"/>
    <w:rsid w:val="00C434FF"/>
    <w:rsid w:val="00C43665"/>
    <w:rsid w:val="00C46638"/>
    <w:rsid w:val="00C46F01"/>
    <w:rsid w:val="00C47658"/>
    <w:rsid w:val="00C47C14"/>
    <w:rsid w:val="00C52349"/>
    <w:rsid w:val="00C5287E"/>
    <w:rsid w:val="00C545E5"/>
    <w:rsid w:val="00C5581A"/>
    <w:rsid w:val="00C56D0F"/>
    <w:rsid w:val="00C5784F"/>
    <w:rsid w:val="00C60951"/>
    <w:rsid w:val="00C65218"/>
    <w:rsid w:val="00C70009"/>
    <w:rsid w:val="00C71074"/>
    <w:rsid w:val="00C748D8"/>
    <w:rsid w:val="00C83080"/>
    <w:rsid w:val="00C87005"/>
    <w:rsid w:val="00C87F8F"/>
    <w:rsid w:val="00C9122D"/>
    <w:rsid w:val="00C91AAD"/>
    <w:rsid w:val="00C92457"/>
    <w:rsid w:val="00C96DED"/>
    <w:rsid w:val="00CA2DFA"/>
    <w:rsid w:val="00CA48C0"/>
    <w:rsid w:val="00CB3628"/>
    <w:rsid w:val="00CB7ED3"/>
    <w:rsid w:val="00CC0A10"/>
    <w:rsid w:val="00CC5B2E"/>
    <w:rsid w:val="00CD44F7"/>
    <w:rsid w:val="00CD4B69"/>
    <w:rsid w:val="00CD4F8A"/>
    <w:rsid w:val="00CD581B"/>
    <w:rsid w:val="00CD6D25"/>
    <w:rsid w:val="00CE0624"/>
    <w:rsid w:val="00CE44C7"/>
    <w:rsid w:val="00CE4681"/>
    <w:rsid w:val="00CE4EE2"/>
    <w:rsid w:val="00CE5C28"/>
    <w:rsid w:val="00CE6EA2"/>
    <w:rsid w:val="00CF29D2"/>
    <w:rsid w:val="00CF34E5"/>
    <w:rsid w:val="00CF44FD"/>
    <w:rsid w:val="00CF4556"/>
    <w:rsid w:val="00CF6C36"/>
    <w:rsid w:val="00CF71AA"/>
    <w:rsid w:val="00CF7CFA"/>
    <w:rsid w:val="00CF7E00"/>
    <w:rsid w:val="00D01896"/>
    <w:rsid w:val="00D036D8"/>
    <w:rsid w:val="00D0459D"/>
    <w:rsid w:val="00D05312"/>
    <w:rsid w:val="00D05690"/>
    <w:rsid w:val="00D12790"/>
    <w:rsid w:val="00D15A6C"/>
    <w:rsid w:val="00D15ED6"/>
    <w:rsid w:val="00D16C5E"/>
    <w:rsid w:val="00D2219A"/>
    <w:rsid w:val="00D236DC"/>
    <w:rsid w:val="00D24581"/>
    <w:rsid w:val="00D24BCC"/>
    <w:rsid w:val="00D3234D"/>
    <w:rsid w:val="00D345D0"/>
    <w:rsid w:val="00D37EB0"/>
    <w:rsid w:val="00D43E5B"/>
    <w:rsid w:val="00D46691"/>
    <w:rsid w:val="00D505E4"/>
    <w:rsid w:val="00D510C1"/>
    <w:rsid w:val="00D51B31"/>
    <w:rsid w:val="00D5210A"/>
    <w:rsid w:val="00D52279"/>
    <w:rsid w:val="00D5228A"/>
    <w:rsid w:val="00D530F6"/>
    <w:rsid w:val="00D54E5C"/>
    <w:rsid w:val="00D55443"/>
    <w:rsid w:val="00D572C5"/>
    <w:rsid w:val="00D64B67"/>
    <w:rsid w:val="00D6639A"/>
    <w:rsid w:val="00D71ECF"/>
    <w:rsid w:val="00D7356B"/>
    <w:rsid w:val="00D74933"/>
    <w:rsid w:val="00D74EE8"/>
    <w:rsid w:val="00D76E2B"/>
    <w:rsid w:val="00D81A84"/>
    <w:rsid w:val="00D863AC"/>
    <w:rsid w:val="00D870D0"/>
    <w:rsid w:val="00D92539"/>
    <w:rsid w:val="00D9259B"/>
    <w:rsid w:val="00D92744"/>
    <w:rsid w:val="00D9292B"/>
    <w:rsid w:val="00D93178"/>
    <w:rsid w:val="00D939C5"/>
    <w:rsid w:val="00D941E6"/>
    <w:rsid w:val="00D9789F"/>
    <w:rsid w:val="00DA1A27"/>
    <w:rsid w:val="00DA2A26"/>
    <w:rsid w:val="00DA54CA"/>
    <w:rsid w:val="00DA70DC"/>
    <w:rsid w:val="00DA727F"/>
    <w:rsid w:val="00DB09D5"/>
    <w:rsid w:val="00DB1F30"/>
    <w:rsid w:val="00DB2972"/>
    <w:rsid w:val="00DB2E47"/>
    <w:rsid w:val="00DB4725"/>
    <w:rsid w:val="00DB48D0"/>
    <w:rsid w:val="00DB4DDA"/>
    <w:rsid w:val="00DC1D89"/>
    <w:rsid w:val="00DC219A"/>
    <w:rsid w:val="00DC2AB1"/>
    <w:rsid w:val="00DC4679"/>
    <w:rsid w:val="00DD377E"/>
    <w:rsid w:val="00DD44C3"/>
    <w:rsid w:val="00DD6697"/>
    <w:rsid w:val="00DE0AC1"/>
    <w:rsid w:val="00DE0CF6"/>
    <w:rsid w:val="00DE2DDD"/>
    <w:rsid w:val="00DE44C2"/>
    <w:rsid w:val="00DE6230"/>
    <w:rsid w:val="00DE726B"/>
    <w:rsid w:val="00DF01CF"/>
    <w:rsid w:val="00DF4012"/>
    <w:rsid w:val="00DF498F"/>
    <w:rsid w:val="00E034C9"/>
    <w:rsid w:val="00E048FC"/>
    <w:rsid w:val="00E05CD7"/>
    <w:rsid w:val="00E060DF"/>
    <w:rsid w:val="00E07F61"/>
    <w:rsid w:val="00E111FA"/>
    <w:rsid w:val="00E128E1"/>
    <w:rsid w:val="00E1642B"/>
    <w:rsid w:val="00E16D15"/>
    <w:rsid w:val="00E174EA"/>
    <w:rsid w:val="00E17D2D"/>
    <w:rsid w:val="00E210E5"/>
    <w:rsid w:val="00E25017"/>
    <w:rsid w:val="00E3134B"/>
    <w:rsid w:val="00E3280D"/>
    <w:rsid w:val="00E33DE2"/>
    <w:rsid w:val="00E34178"/>
    <w:rsid w:val="00E358D5"/>
    <w:rsid w:val="00E358D8"/>
    <w:rsid w:val="00E37DA7"/>
    <w:rsid w:val="00E41AEE"/>
    <w:rsid w:val="00E4501E"/>
    <w:rsid w:val="00E4557E"/>
    <w:rsid w:val="00E47BD5"/>
    <w:rsid w:val="00E5185D"/>
    <w:rsid w:val="00E568DF"/>
    <w:rsid w:val="00E64024"/>
    <w:rsid w:val="00E64E38"/>
    <w:rsid w:val="00E66CDE"/>
    <w:rsid w:val="00E679C1"/>
    <w:rsid w:val="00E7320C"/>
    <w:rsid w:val="00E74DBF"/>
    <w:rsid w:val="00E756C0"/>
    <w:rsid w:val="00E80E9E"/>
    <w:rsid w:val="00E83C59"/>
    <w:rsid w:val="00E849D2"/>
    <w:rsid w:val="00E8660B"/>
    <w:rsid w:val="00E944A3"/>
    <w:rsid w:val="00E95668"/>
    <w:rsid w:val="00E958A5"/>
    <w:rsid w:val="00EA7594"/>
    <w:rsid w:val="00EA79BE"/>
    <w:rsid w:val="00EB06C8"/>
    <w:rsid w:val="00EB318E"/>
    <w:rsid w:val="00EB414F"/>
    <w:rsid w:val="00EB456D"/>
    <w:rsid w:val="00EB5B36"/>
    <w:rsid w:val="00EC0F4E"/>
    <w:rsid w:val="00EC18DF"/>
    <w:rsid w:val="00EC43A1"/>
    <w:rsid w:val="00EC4F73"/>
    <w:rsid w:val="00EC6CAE"/>
    <w:rsid w:val="00EC6DE3"/>
    <w:rsid w:val="00EC7753"/>
    <w:rsid w:val="00EC7E8D"/>
    <w:rsid w:val="00ED033C"/>
    <w:rsid w:val="00ED41EF"/>
    <w:rsid w:val="00ED4ECB"/>
    <w:rsid w:val="00ED5316"/>
    <w:rsid w:val="00ED5FE7"/>
    <w:rsid w:val="00EE04A2"/>
    <w:rsid w:val="00EE0868"/>
    <w:rsid w:val="00EE137F"/>
    <w:rsid w:val="00EE1D2F"/>
    <w:rsid w:val="00EE1DC8"/>
    <w:rsid w:val="00EE36B3"/>
    <w:rsid w:val="00EE3D05"/>
    <w:rsid w:val="00EE63E0"/>
    <w:rsid w:val="00EF01C2"/>
    <w:rsid w:val="00EF1319"/>
    <w:rsid w:val="00EF364A"/>
    <w:rsid w:val="00EF4ACB"/>
    <w:rsid w:val="00EF6528"/>
    <w:rsid w:val="00EF7A9A"/>
    <w:rsid w:val="00EF7CEE"/>
    <w:rsid w:val="00EF7F35"/>
    <w:rsid w:val="00F02A21"/>
    <w:rsid w:val="00F0312A"/>
    <w:rsid w:val="00F10021"/>
    <w:rsid w:val="00F12076"/>
    <w:rsid w:val="00F12757"/>
    <w:rsid w:val="00F159ED"/>
    <w:rsid w:val="00F17BCE"/>
    <w:rsid w:val="00F220DD"/>
    <w:rsid w:val="00F222C5"/>
    <w:rsid w:val="00F23852"/>
    <w:rsid w:val="00F2582F"/>
    <w:rsid w:val="00F33702"/>
    <w:rsid w:val="00F34EDC"/>
    <w:rsid w:val="00F4053A"/>
    <w:rsid w:val="00F41B0E"/>
    <w:rsid w:val="00F46403"/>
    <w:rsid w:val="00F46AD1"/>
    <w:rsid w:val="00F50229"/>
    <w:rsid w:val="00F55479"/>
    <w:rsid w:val="00F55722"/>
    <w:rsid w:val="00F55C89"/>
    <w:rsid w:val="00F56F0F"/>
    <w:rsid w:val="00F576D5"/>
    <w:rsid w:val="00F65795"/>
    <w:rsid w:val="00F66EEE"/>
    <w:rsid w:val="00F73D42"/>
    <w:rsid w:val="00F7409C"/>
    <w:rsid w:val="00F9045D"/>
    <w:rsid w:val="00F91178"/>
    <w:rsid w:val="00F93211"/>
    <w:rsid w:val="00F93A02"/>
    <w:rsid w:val="00F94688"/>
    <w:rsid w:val="00F979A5"/>
    <w:rsid w:val="00FA21B6"/>
    <w:rsid w:val="00FA4C4C"/>
    <w:rsid w:val="00FA6736"/>
    <w:rsid w:val="00FB00C1"/>
    <w:rsid w:val="00FB25D5"/>
    <w:rsid w:val="00FB2A54"/>
    <w:rsid w:val="00FB3BFC"/>
    <w:rsid w:val="00FB48E1"/>
    <w:rsid w:val="00FC47DC"/>
    <w:rsid w:val="00FC4E88"/>
    <w:rsid w:val="00FC7515"/>
    <w:rsid w:val="00FC7829"/>
    <w:rsid w:val="00FD1565"/>
    <w:rsid w:val="00FD2578"/>
    <w:rsid w:val="00FD26E1"/>
    <w:rsid w:val="00FD3242"/>
    <w:rsid w:val="00FD5906"/>
    <w:rsid w:val="00FD5990"/>
    <w:rsid w:val="00FD5DCE"/>
    <w:rsid w:val="00FD6021"/>
    <w:rsid w:val="00FE1888"/>
    <w:rsid w:val="00FE1F00"/>
    <w:rsid w:val="00FE2E1E"/>
    <w:rsid w:val="00FE4F93"/>
    <w:rsid w:val="00FE53F6"/>
    <w:rsid w:val="00FE5AE3"/>
    <w:rsid w:val="00FF0F68"/>
    <w:rsid w:val="00FF43F9"/>
    <w:rsid w:val="00FF52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3D8"/>
  </w:style>
  <w:style w:type="paragraph" w:styleId="1">
    <w:name w:val="heading 1"/>
    <w:basedOn w:val="a"/>
    <w:next w:val="a"/>
    <w:link w:val="10"/>
    <w:uiPriority w:val="9"/>
    <w:qFormat/>
    <w:rsid w:val="000E11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5209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0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520924"/>
    <w:rPr>
      <w:rFonts w:ascii="Times New Roman" w:eastAsia="Times New Roman" w:hAnsi="Times New Roman" w:cs="Times New Roman"/>
      <w:b/>
      <w:bCs/>
      <w:sz w:val="27"/>
      <w:szCs w:val="27"/>
      <w:lang w:eastAsia="ru-RU"/>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
    <w:basedOn w:val="a"/>
    <w:link w:val="a5"/>
    <w:uiPriority w:val="99"/>
    <w:unhideWhenUsed/>
    <w:qFormat/>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20924"/>
    <w:rPr>
      <w:color w:val="0000FF"/>
      <w:u w:val="single"/>
    </w:rPr>
  </w:style>
  <w:style w:type="paragraph" w:styleId="a7">
    <w:name w:val="Balloon Text"/>
    <w:basedOn w:val="a"/>
    <w:link w:val="a8"/>
    <w:uiPriority w:val="99"/>
    <w:semiHidden/>
    <w:unhideWhenUsed/>
    <w:rsid w:val="005209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0924"/>
    <w:rPr>
      <w:rFonts w:ascii="Tahoma" w:hAnsi="Tahoma" w:cs="Tahoma"/>
      <w:sz w:val="16"/>
      <w:szCs w:val="16"/>
    </w:rPr>
  </w:style>
  <w:style w:type="character" w:styleId="a9">
    <w:name w:val="annotation reference"/>
    <w:basedOn w:val="a0"/>
    <w:uiPriority w:val="99"/>
    <w:semiHidden/>
    <w:unhideWhenUsed/>
    <w:rsid w:val="00F73D42"/>
    <w:rPr>
      <w:sz w:val="16"/>
      <w:szCs w:val="16"/>
    </w:rPr>
  </w:style>
  <w:style w:type="paragraph" w:styleId="aa">
    <w:name w:val="annotation text"/>
    <w:basedOn w:val="a"/>
    <w:link w:val="ab"/>
    <w:uiPriority w:val="99"/>
    <w:semiHidden/>
    <w:unhideWhenUsed/>
    <w:rsid w:val="00F73D42"/>
    <w:pPr>
      <w:spacing w:line="240" w:lineRule="auto"/>
    </w:pPr>
    <w:rPr>
      <w:sz w:val="20"/>
      <w:szCs w:val="20"/>
    </w:rPr>
  </w:style>
  <w:style w:type="character" w:customStyle="1" w:styleId="ab">
    <w:name w:val="Текст примечания Знак"/>
    <w:basedOn w:val="a0"/>
    <w:link w:val="aa"/>
    <w:uiPriority w:val="99"/>
    <w:semiHidden/>
    <w:rsid w:val="00F73D42"/>
    <w:rPr>
      <w:sz w:val="20"/>
      <w:szCs w:val="20"/>
    </w:rPr>
  </w:style>
  <w:style w:type="paragraph" w:styleId="ac">
    <w:name w:val="annotation subject"/>
    <w:basedOn w:val="aa"/>
    <w:next w:val="aa"/>
    <w:link w:val="ad"/>
    <w:uiPriority w:val="99"/>
    <w:semiHidden/>
    <w:unhideWhenUsed/>
    <w:rsid w:val="00F73D42"/>
    <w:rPr>
      <w:b/>
      <w:bCs/>
    </w:rPr>
  </w:style>
  <w:style w:type="character" w:customStyle="1" w:styleId="ad">
    <w:name w:val="Тема примечания Знак"/>
    <w:basedOn w:val="ab"/>
    <w:link w:val="ac"/>
    <w:uiPriority w:val="99"/>
    <w:semiHidden/>
    <w:rsid w:val="00F73D42"/>
    <w:rPr>
      <w:b/>
      <w:bCs/>
      <w:sz w:val="20"/>
      <w:szCs w:val="20"/>
    </w:rPr>
  </w:style>
  <w:style w:type="paragraph" w:styleId="ae">
    <w:name w:val="No Spacing"/>
    <w:aliases w:val="Обя,мелкий,No Spacing1,Без интервала1"/>
    <w:link w:val="af"/>
    <w:uiPriority w:val="1"/>
    <w:qFormat/>
    <w:rsid w:val="00ED033C"/>
    <w:pPr>
      <w:spacing w:after="0" w:line="240" w:lineRule="auto"/>
    </w:pPr>
    <w:rPr>
      <w:rFonts w:ascii="Calibri" w:eastAsia="Calibri" w:hAnsi="Calibri" w:cs="Times New Roman"/>
    </w:rPr>
  </w:style>
  <w:style w:type="paragraph" w:styleId="af0">
    <w:name w:val="List Paragraph"/>
    <w:basedOn w:val="a"/>
    <w:uiPriority w:val="34"/>
    <w:qFormat/>
    <w:rsid w:val="00205418"/>
    <w:pPr>
      <w:ind w:left="720"/>
      <w:contextualSpacing/>
    </w:pPr>
  </w:style>
  <w:style w:type="paragraph" w:styleId="af1">
    <w:name w:val="header"/>
    <w:basedOn w:val="a"/>
    <w:link w:val="af2"/>
    <w:uiPriority w:val="99"/>
    <w:unhideWhenUsed/>
    <w:rsid w:val="00AE650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E650A"/>
  </w:style>
  <w:style w:type="paragraph" w:styleId="af3">
    <w:name w:val="footer"/>
    <w:basedOn w:val="a"/>
    <w:link w:val="af4"/>
    <w:uiPriority w:val="99"/>
    <w:unhideWhenUsed/>
    <w:rsid w:val="00AE650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E650A"/>
  </w:style>
  <w:style w:type="character" w:customStyle="1" w:styleId="10">
    <w:name w:val="Заголовок 1 Знак"/>
    <w:basedOn w:val="a0"/>
    <w:link w:val="1"/>
    <w:uiPriority w:val="9"/>
    <w:rsid w:val="000E1126"/>
    <w:rPr>
      <w:rFonts w:asciiTheme="majorHAnsi" w:eastAsiaTheme="majorEastAsia" w:hAnsiTheme="majorHAnsi" w:cstheme="majorBidi"/>
      <w:color w:val="365F91" w:themeColor="accent1" w:themeShade="BF"/>
      <w:sz w:val="32"/>
      <w:szCs w:val="32"/>
    </w:rPr>
  </w:style>
  <w:style w:type="character" w:customStyle="1" w:styleId="11">
    <w:name w:val="Неразрешенное упоминание1"/>
    <w:basedOn w:val="a0"/>
    <w:uiPriority w:val="99"/>
    <w:semiHidden/>
    <w:unhideWhenUsed/>
    <w:rsid w:val="008A3470"/>
    <w:rPr>
      <w:color w:val="605E5C"/>
      <w:shd w:val="clear" w:color="auto" w:fill="E1DFDD"/>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н Знак"/>
    <w:link w:val="a4"/>
    <w:uiPriority w:val="99"/>
    <w:locked/>
    <w:rsid w:val="008556E3"/>
    <w:rPr>
      <w:rFonts w:ascii="Times New Roman" w:eastAsia="Times New Roman" w:hAnsi="Times New Roman" w:cs="Times New Roman"/>
      <w:sz w:val="24"/>
      <w:szCs w:val="24"/>
      <w:lang w:eastAsia="ru-RU"/>
    </w:rPr>
  </w:style>
  <w:style w:type="character" w:customStyle="1" w:styleId="s0">
    <w:name w:val="s0"/>
    <w:basedOn w:val="a0"/>
    <w:rsid w:val="00687E42"/>
  </w:style>
  <w:style w:type="character" w:customStyle="1" w:styleId="af">
    <w:name w:val="Без интервала Знак"/>
    <w:aliases w:val="Обя Знак,мелкий Знак,No Spacing1 Знак,Без интервала1 Знак"/>
    <w:link w:val="ae"/>
    <w:uiPriority w:val="1"/>
    <w:locked/>
    <w:rsid w:val="00F222C5"/>
    <w:rPr>
      <w:rFonts w:ascii="Calibri" w:eastAsia="Calibri" w:hAnsi="Calibri" w:cs="Times New Roman"/>
    </w:rPr>
  </w:style>
  <w:style w:type="character" w:customStyle="1" w:styleId="bx-messenger-message">
    <w:name w:val="bx-messenger-message"/>
    <w:basedOn w:val="a0"/>
    <w:rsid w:val="00004784"/>
  </w:style>
  <w:style w:type="character" w:customStyle="1" w:styleId="bx-messenger-content-item-like">
    <w:name w:val="bx-messenger-content-item-like"/>
    <w:basedOn w:val="a0"/>
    <w:rsid w:val="00004784"/>
  </w:style>
  <w:style w:type="character" w:customStyle="1" w:styleId="bx-messenger-content-like-button">
    <w:name w:val="bx-messenger-content-like-button"/>
    <w:basedOn w:val="a0"/>
    <w:rsid w:val="00004784"/>
  </w:style>
  <w:style w:type="character" w:customStyle="1" w:styleId="bx-messenger-content-item-date">
    <w:name w:val="bx-messenger-content-item-date"/>
    <w:basedOn w:val="a0"/>
    <w:rsid w:val="00004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3D8"/>
  </w:style>
  <w:style w:type="paragraph" w:styleId="1">
    <w:name w:val="heading 1"/>
    <w:basedOn w:val="a"/>
    <w:next w:val="a"/>
    <w:link w:val="10"/>
    <w:uiPriority w:val="9"/>
    <w:qFormat/>
    <w:rsid w:val="000E11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5209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0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520924"/>
    <w:rPr>
      <w:rFonts w:ascii="Times New Roman" w:eastAsia="Times New Roman" w:hAnsi="Times New Roman" w:cs="Times New Roman"/>
      <w:b/>
      <w:bCs/>
      <w:sz w:val="27"/>
      <w:szCs w:val="27"/>
      <w:lang w:eastAsia="ru-RU"/>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
    <w:basedOn w:val="a"/>
    <w:link w:val="a5"/>
    <w:uiPriority w:val="99"/>
    <w:unhideWhenUsed/>
    <w:qFormat/>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20924"/>
    <w:rPr>
      <w:color w:val="0000FF"/>
      <w:u w:val="single"/>
    </w:rPr>
  </w:style>
  <w:style w:type="paragraph" w:styleId="a7">
    <w:name w:val="Balloon Text"/>
    <w:basedOn w:val="a"/>
    <w:link w:val="a8"/>
    <w:uiPriority w:val="99"/>
    <w:semiHidden/>
    <w:unhideWhenUsed/>
    <w:rsid w:val="005209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0924"/>
    <w:rPr>
      <w:rFonts w:ascii="Tahoma" w:hAnsi="Tahoma" w:cs="Tahoma"/>
      <w:sz w:val="16"/>
      <w:szCs w:val="16"/>
    </w:rPr>
  </w:style>
  <w:style w:type="character" w:styleId="a9">
    <w:name w:val="annotation reference"/>
    <w:basedOn w:val="a0"/>
    <w:uiPriority w:val="99"/>
    <w:semiHidden/>
    <w:unhideWhenUsed/>
    <w:rsid w:val="00F73D42"/>
    <w:rPr>
      <w:sz w:val="16"/>
      <w:szCs w:val="16"/>
    </w:rPr>
  </w:style>
  <w:style w:type="paragraph" w:styleId="aa">
    <w:name w:val="annotation text"/>
    <w:basedOn w:val="a"/>
    <w:link w:val="ab"/>
    <w:uiPriority w:val="99"/>
    <w:semiHidden/>
    <w:unhideWhenUsed/>
    <w:rsid w:val="00F73D42"/>
    <w:pPr>
      <w:spacing w:line="240" w:lineRule="auto"/>
    </w:pPr>
    <w:rPr>
      <w:sz w:val="20"/>
      <w:szCs w:val="20"/>
    </w:rPr>
  </w:style>
  <w:style w:type="character" w:customStyle="1" w:styleId="ab">
    <w:name w:val="Текст примечания Знак"/>
    <w:basedOn w:val="a0"/>
    <w:link w:val="aa"/>
    <w:uiPriority w:val="99"/>
    <w:semiHidden/>
    <w:rsid w:val="00F73D42"/>
    <w:rPr>
      <w:sz w:val="20"/>
      <w:szCs w:val="20"/>
    </w:rPr>
  </w:style>
  <w:style w:type="paragraph" w:styleId="ac">
    <w:name w:val="annotation subject"/>
    <w:basedOn w:val="aa"/>
    <w:next w:val="aa"/>
    <w:link w:val="ad"/>
    <w:uiPriority w:val="99"/>
    <w:semiHidden/>
    <w:unhideWhenUsed/>
    <w:rsid w:val="00F73D42"/>
    <w:rPr>
      <w:b/>
      <w:bCs/>
    </w:rPr>
  </w:style>
  <w:style w:type="character" w:customStyle="1" w:styleId="ad">
    <w:name w:val="Тема примечания Знак"/>
    <w:basedOn w:val="ab"/>
    <w:link w:val="ac"/>
    <w:uiPriority w:val="99"/>
    <w:semiHidden/>
    <w:rsid w:val="00F73D42"/>
    <w:rPr>
      <w:b/>
      <w:bCs/>
      <w:sz w:val="20"/>
      <w:szCs w:val="20"/>
    </w:rPr>
  </w:style>
  <w:style w:type="paragraph" w:styleId="ae">
    <w:name w:val="No Spacing"/>
    <w:aliases w:val="Обя,мелкий,No Spacing1,Без интервала1"/>
    <w:link w:val="af"/>
    <w:uiPriority w:val="1"/>
    <w:qFormat/>
    <w:rsid w:val="00ED033C"/>
    <w:pPr>
      <w:spacing w:after="0" w:line="240" w:lineRule="auto"/>
    </w:pPr>
    <w:rPr>
      <w:rFonts w:ascii="Calibri" w:eastAsia="Calibri" w:hAnsi="Calibri" w:cs="Times New Roman"/>
    </w:rPr>
  </w:style>
  <w:style w:type="paragraph" w:styleId="af0">
    <w:name w:val="List Paragraph"/>
    <w:basedOn w:val="a"/>
    <w:uiPriority w:val="34"/>
    <w:qFormat/>
    <w:rsid w:val="00205418"/>
    <w:pPr>
      <w:ind w:left="720"/>
      <w:contextualSpacing/>
    </w:pPr>
  </w:style>
  <w:style w:type="paragraph" w:styleId="af1">
    <w:name w:val="header"/>
    <w:basedOn w:val="a"/>
    <w:link w:val="af2"/>
    <w:uiPriority w:val="99"/>
    <w:unhideWhenUsed/>
    <w:rsid w:val="00AE650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E650A"/>
  </w:style>
  <w:style w:type="paragraph" w:styleId="af3">
    <w:name w:val="footer"/>
    <w:basedOn w:val="a"/>
    <w:link w:val="af4"/>
    <w:uiPriority w:val="99"/>
    <w:unhideWhenUsed/>
    <w:rsid w:val="00AE650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E650A"/>
  </w:style>
  <w:style w:type="character" w:customStyle="1" w:styleId="10">
    <w:name w:val="Заголовок 1 Знак"/>
    <w:basedOn w:val="a0"/>
    <w:link w:val="1"/>
    <w:uiPriority w:val="9"/>
    <w:rsid w:val="000E1126"/>
    <w:rPr>
      <w:rFonts w:asciiTheme="majorHAnsi" w:eastAsiaTheme="majorEastAsia" w:hAnsiTheme="majorHAnsi" w:cstheme="majorBidi"/>
      <w:color w:val="365F91" w:themeColor="accent1" w:themeShade="BF"/>
      <w:sz w:val="32"/>
      <w:szCs w:val="32"/>
    </w:rPr>
  </w:style>
  <w:style w:type="character" w:customStyle="1" w:styleId="11">
    <w:name w:val="Неразрешенное упоминание1"/>
    <w:basedOn w:val="a0"/>
    <w:uiPriority w:val="99"/>
    <w:semiHidden/>
    <w:unhideWhenUsed/>
    <w:rsid w:val="008A3470"/>
    <w:rPr>
      <w:color w:val="605E5C"/>
      <w:shd w:val="clear" w:color="auto" w:fill="E1DFDD"/>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н Знак"/>
    <w:link w:val="a4"/>
    <w:uiPriority w:val="99"/>
    <w:locked/>
    <w:rsid w:val="008556E3"/>
    <w:rPr>
      <w:rFonts w:ascii="Times New Roman" w:eastAsia="Times New Roman" w:hAnsi="Times New Roman" w:cs="Times New Roman"/>
      <w:sz w:val="24"/>
      <w:szCs w:val="24"/>
      <w:lang w:eastAsia="ru-RU"/>
    </w:rPr>
  </w:style>
  <w:style w:type="character" w:customStyle="1" w:styleId="s0">
    <w:name w:val="s0"/>
    <w:basedOn w:val="a0"/>
    <w:rsid w:val="00687E42"/>
  </w:style>
  <w:style w:type="character" w:customStyle="1" w:styleId="af">
    <w:name w:val="Без интервала Знак"/>
    <w:aliases w:val="Обя Знак,мелкий Знак,No Spacing1 Знак,Без интервала1 Знак"/>
    <w:link w:val="ae"/>
    <w:uiPriority w:val="1"/>
    <w:locked/>
    <w:rsid w:val="00F222C5"/>
    <w:rPr>
      <w:rFonts w:ascii="Calibri" w:eastAsia="Calibri" w:hAnsi="Calibri" w:cs="Times New Roman"/>
    </w:rPr>
  </w:style>
  <w:style w:type="character" w:customStyle="1" w:styleId="bx-messenger-message">
    <w:name w:val="bx-messenger-message"/>
    <w:basedOn w:val="a0"/>
    <w:rsid w:val="00004784"/>
  </w:style>
  <w:style w:type="character" w:customStyle="1" w:styleId="bx-messenger-content-item-like">
    <w:name w:val="bx-messenger-content-item-like"/>
    <w:basedOn w:val="a0"/>
    <w:rsid w:val="00004784"/>
  </w:style>
  <w:style w:type="character" w:customStyle="1" w:styleId="bx-messenger-content-like-button">
    <w:name w:val="bx-messenger-content-like-button"/>
    <w:basedOn w:val="a0"/>
    <w:rsid w:val="00004784"/>
  </w:style>
  <w:style w:type="character" w:customStyle="1" w:styleId="bx-messenger-content-item-date">
    <w:name w:val="bx-messenger-content-item-date"/>
    <w:basedOn w:val="a0"/>
    <w:rsid w:val="00004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4953">
      <w:bodyDiv w:val="1"/>
      <w:marLeft w:val="0"/>
      <w:marRight w:val="0"/>
      <w:marTop w:val="0"/>
      <w:marBottom w:val="0"/>
      <w:divBdr>
        <w:top w:val="none" w:sz="0" w:space="0" w:color="auto"/>
        <w:left w:val="none" w:sz="0" w:space="0" w:color="auto"/>
        <w:bottom w:val="none" w:sz="0" w:space="0" w:color="auto"/>
        <w:right w:val="none" w:sz="0" w:space="0" w:color="auto"/>
      </w:divBdr>
      <w:divsChild>
        <w:div w:id="1445467758">
          <w:marLeft w:val="0"/>
          <w:marRight w:val="0"/>
          <w:marTop w:val="0"/>
          <w:marBottom w:val="0"/>
          <w:divBdr>
            <w:top w:val="none" w:sz="0" w:space="0" w:color="auto"/>
            <w:left w:val="none" w:sz="0" w:space="0" w:color="auto"/>
            <w:bottom w:val="none" w:sz="0" w:space="0" w:color="auto"/>
            <w:right w:val="none" w:sz="0" w:space="0" w:color="auto"/>
          </w:divBdr>
        </w:div>
      </w:divsChild>
    </w:div>
    <w:div w:id="51465487">
      <w:bodyDiv w:val="1"/>
      <w:marLeft w:val="0"/>
      <w:marRight w:val="0"/>
      <w:marTop w:val="0"/>
      <w:marBottom w:val="0"/>
      <w:divBdr>
        <w:top w:val="none" w:sz="0" w:space="0" w:color="auto"/>
        <w:left w:val="none" w:sz="0" w:space="0" w:color="auto"/>
        <w:bottom w:val="none" w:sz="0" w:space="0" w:color="auto"/>
        <w:right w:val="none" w:sz="0" w:space="0" w:color="auto"/>
      </w:divBdr>
    </w:div>
    <w:div w:id="87316420">
      <w:bodyDiv w:val="1"/>
      <w:marLeft w:val="0"/>
      <w:marRight w:val="0"/>
      <w:marTop w:val="0"/>
      <w:marBottom w:val="0"/>
      <w:divBdr>
        <w:top w:val="none" w:sz="0" w:space="0" w:color="auto"/>
        <w:left w:val="none" w:sz="0" w:space="0" w:color="auto"/>
        <w:bottom w:val="none" w:sz="0" w:space="0" w:color="auto"/>
        <w:right w:val="none" w:sz="0" w:space="0" w:color="auto"/>
      </w:divBdr>
    </w:div>
    <w:div w:id="100758568">
      <w:bodyDiv w:val="1"/>
      <w:marLeft w:val="0"/>
      <w:marRight w:val="0"/>
      <w:marTop w:val="0"/>
      <w:marBottom w:val="0"/>
      <w:divBdr>
        <w:top w:val="none" w:sz="0" w:space="0" w:color="auto"/>
        <w:left w:val="none" w:sz="0" w:space="0" w:color="auto"/>
        <w:bottom w:val="none" w:sz="0" w:space="0" w:color="auto"/>
        <w:right w:val="none" w:sz="0" w:space="0" w:color="auto"/>
      </w:divBdr>
    </w:div>
    <w:div w:id="171720561">
      <w:bodyDiv w:val="1"/>
      <w:marLeft w:val="0"/>
      <w:marRight w:val="0"/>
      <w:marTop w:val="0"/>
      <w:marBottom w:val="0"/>
      <w:divBdr>
        <w:top w:val="none" w:sz="0" w:space="0" w:color="auto"/>
        <w:left w:val="none" w:sz="0" w:space="0" w:color="auto"/>
        <w:bottom w:val="none" w:sz="0" w:space="0" w:color="auto"/>
        <w:right w:val="none" w:sz="0" w:space="0" w:color="auto"/>
      </w:divBdr>
    </w:div>
    <w:div w:id="243537826">
      <w:bodyDiv w:val="1"/>
      <w:marLeft w:val="0"/>
      <w:marRight w:val="0"/>
      <w:marTop w:val="0"/>
      <w:marBottom w:val="0"/>
      <w:divBdr>
        <w:top w:val="none" w:sz="0" w:space="0" w:color="auto"/>
        <w:left w:val="none" w:sz="0" w:space="0" w:color="auto"/>
        <w:bottom w:val="none" w:sz="0" w:space="0" w:color="auto"/>
        <w:right w:val="none" w:sz="0" w:space="0" w:color="auto"/>
      </w:divBdr>
    </w:div>
    <w:div w:id="250435332">
      <w:bodyDiv w:val="1"/>
      <w:marLeft w:val="0"/>
      <w:marRight w:val="0"/>
      <w:marTop w:val="0"/>
      <w:marBottom w:val="0"/>
      <w:divBdr>
        <w:top w:val="none" w:sz="0" w:space="0" w:color="auto"/>
        <w:left w:val="none" w:sz="0" w:space="0" w:color="auto"/>
        <w:bottom w:val="none" w:sz="0" w:space="0" w:color="auto"/>
        <w:right w:val="none" w:sz="0" w:space="0" w:color="auto"/>
      </w:divBdr>
    </w:div>
    <w:div w:id="252323471">
      <w:bodyDiv w:val="1"/>
      <w:marLeft w:val="0"/>
      <w:marRight w:val="0"/>
      <w:marTop w:val="0"/>
      <w:marBottom w:val="0"/>
      <w:divBdr>
        <w:top w:val="none" w:sz="0" w:space="0" w:color="auto"/>
        <w:left w:val="none" w:sz="0" w:space="0" w:color="auto"/>
        <w:bottom w:val="none" w:sz="0" w:space="0" w:color="auto"/>
        <w:right w:val="none" w:sz="0" w:space="0" w:color="auto"/>
      </w:divBdr>
    </w:div>
    <w:div w:id="273482347">
      <w:bodyDiv w:val="1"/>
      <w:marLeft w:val="0"/>
      <w:marRight w:val="0"/>
      <w:marTop w:val="0"/>
      <w:marBottom w:val="0"/>
      <w:divBdr>
        <w:top w:val="none" w:sz="0" w:space="0" w:color="auto"/>
        <w:left w:val="none" w:sz="0" w:space="0" w:color="auto"/>
        <w:bottom w:val="none" w:sz="0" w:space="0" w:color="auto"/>
        <w:right w:val="none" w:sz="0" w:space="0" w:color="auto"/>
      </w:divBdr>
    </w:div>
    <w:div w:id="300767149">
      <w:bodyDiv w:val="1"/>
      <w:marLeft w:val="0"/>
      <w:marRight w:val="0"/>
      <w:marTop w:val="0"/>
      <w:marBottom w:val="0"/>
      <w:divBdr>
        <w:top w:val="none" w:sz="0" w:space="0" w:color="auto"/>
        <w:left w:val="none" w:sz="0" w:space="0" w:color="auto"/>
        <w:bottom w:val="none" w:sz="0" w:space="0" w:color="auto"/>
        <w:right w:val="none" w:sz="0" w:space="0" w:color="auto"/>
      </w:divBdr>
    </w:div>
    <w:div w:id="341052170">
      <w:bodyDiv w:val="1"/>
      <w:marLeft w:val="0"/>
      <w:marRight w:val="0"/>
      <w:marTop w:val="0"/>
      <w:marBottom w:val="0"/>
      <w:divBdr>
        <w:top w:val="none" w:sz="0" w:space="0" w:color="auto"/>
        <w:left w:val="none" w:sz="0" w:space="0" w:color="auto"/>
        <w:bottom w:val="none" w:sz="0" w:space="0" w:color="auto"/>
        <w:right w:val="none" w:sz="0" w:space="0" w:color="auto"/>
      </w:divBdr>
    </w:div>
    <w:div w:id="362556046">
      <w:bodyDiv w:val="1"/>
      <w:marLeft w:val="0"/>
      <w:marRight w:val="0"/>
      <w:marTop w:val="0"/>
      <w:marBottom w:val="0"/>
      <w:divBdr>
        <w:top w:val="none" w:sz="0" w:space="0" w:color="auto"/>
        <w:left w:val="none" w:sz="0" w:space="0" w:color="auto"/>
        <w:bottom w:val="none" w:sz="0" w:space="0" w:color="auto"/>
        <w:right w:val="none" w:sz="0" w:space="0" w:color="auto"/>
      </w:divBdr>
    </w:div>
    <w:div w:id="395125255">
      <w:bodyDiv w:val="1"/>
      <w:marLeft w:val="0"/>
      <w:marRight w:val="0"/>
      <w:marTop w:val="0"/>
      <w:marBottom w:val="0"/>
      <w:divBdr>
        <w:top w:val="none" w:sz="0" w:space="0" w:color="auto"/>
        <w:left w:val="none" w:sz="0" w:space="0" w:color="auto"/>
        <w:bottom w:val="none" w:sz="0" w:space="0" w:color="auto"/>
        <w:right w:val="none" w:sz="0" w:space="0" w:color="auto"/>
      </w:divBdr>
    </w:div>
    <w:div w:id="437064028">
      <w:bodyDiv w:val="1"/>
      <w:marLeft w:val="0"/>
      <w:marRight w:val="0"/>
      <w:marTop w:val="0"/>
      <w:marBottom w:val="0"/>
      <w:divBdr>
        <w:top w:val="none" w:sz="0" w:space="0" w:color="auto"/>
        <w:left w:val="none" w:sz="0" w:space="0" w:color="auto"/>
        <w:bottom w:val="none" w:sz="0" w:space="0" w:color="auto"/>
        <w:right w:val="none" w:sz="0" w:space="0" w:color="auto"/>
      </w:divBdr>
    </w:div>
    <w:div w:id="475728944">
      <w:bodyDiv w:val="1"/>
      <w:marLeft w:val="0"/>
      <w:marRight w:val="0"/>
      <w:marTop w:val="0"/>
      <w:marBottom w:val="0"/>
      <w:divBdr>
        <w:top w:val="none" w:sz="0" w:space="0" w:color="auto"/>
        <w:left w:val="none" w:sz="0" w:space="0" w:color="auto"/>
        <w:bottom w:val="none" w:sz="0" w:space="0" w:color="auto"/>
        <w:right w:val="none" w:sz="0" w:space="0" w:color="auto"/>
      </w:divBdr>
    </w:div>
    <w:div w:id="512114690">
      <w:bodyDiv w:val="1"/>
      <w:marLeft w:val="0"/>
      <w:marRight w:val="0"/>
      <w:marTop w:val="0"/>
      <w:marBottom w:val="0"/>
      <w:divBdr>
        <w:top w:val="none" w:sz="0" w:space="0" w:color="auto"/>
        <w:left w:val="none" w:sz="0" w:space="0" w:color="auto"/>
        <w:bottom w:val="none" w:sz="0" w:space="0" w:color="auto"/>
        <w:right w:val="none" w:sz="0" w:space="0" w:color="auto"/>
      </w:divBdr>
    </w:div>
    <w:div w:id="526986153">
      <w:bodyDiv w:val="1"/>
      <w:marLeft w:val="0"/>
      <w:marRight w:val="0"/>
      <w:marTop w:val="0"/>
      <w:marBottom w:val="0"/>
      <w:divBdr>
        <w:top w:val="none" w:sz="0" w:space="0" w:color="auto"/>
        <w:left w:val="none" w:sz="0" w:space="0" w:color="auto"/>
        <w:bottom w:val="none" w:sz="0" w:space="0" w:color="auto"/>
        <w:right w:val="none" w:sz="0" w:space="0" w:color="auto"/>
      </w:divBdr>
    </w:div>
    <w:div w:id="541020046">
      <w:bodyDiv w:val="1"/>
      <w:marLeft w:val="0"/>
      <w:marRight w:val="0"/>
      <w:marTop w:val="0"/>
      <w:marBottom w:val="0"/>
      <w:divBdr>
        <w:top w:val="none" w:sz="0" w:space="0" w:color="auto"/>
        <w:left w:val="none" w:sz="0" w:space="0" w:color="auto"/>
        <w:bottom w:val="none" w:sz="0" w:space="0" w:color="auto"/>
        <w:right w:val="none" w:sz="0" w:space="0" w:color="auto"/>
      </w:divBdr>
    </w:div>
    <w:div w:id="600723649">
      <w:bodyDiv w:val="1"/>
      <w:marLeft w:val="0"/>
      <w:marRight w:val="0"/>
      <w:marTop w:val="0"/>
      <w:marBottom w:val="0"/>
      <w:divBdr>
        <w:top w:val="none" w:sz="0" w:space="0" w:color="auto"/>
        <w:left w:val="none" w:sz="0" w:space="0" w:color="auto"/>
        <w:bottom w:val="none" w:sz="0" w:space="0" w:color="auto"/>
        <w:right w:val="none" w:sz="0" w:space="0" w:color="auto"/>
      </w:divBdr>
    </w:div>
    <w:div w:id="650910638">
      <w:bodyDiv w:val="1"/>
      <w:marLeft w:val="0"/>
      <w:marRight w:val="0"/>
      <w:marTop w:val="0"/>
      <w:marBottom w:val="0"/>
      <w:divBdr>
        <w:top w:val="none" w:sz="0" w:space="0" w:color="auto"/>
        <w:left w:val="none" w:sz="0" w:space="0" w:color="auto"/>
        <w:bottom w:val="none" w:sz="0" w:space="0" w:color="auto"/>
        <w:right w:val="none" w:sz="0" w:space="0" w:color="auto"/>
      </w:divBdr>
    </w:div>
    <w:div w:id="789780995">
      <w:bodyDiv w:val="1"/>
      <w:marLeft w:val="0"/>
      <w:marRight w:val="0"/>
      <w:marTop w:val="0"/>
      <w:marBottom w:val="0"/>
      <w:divBdr>
        <w:top w:val="none" w:sz="0" w:space="0" w:color="auto"/>
        <w:left w:val="none" w:sz="0" w:space="0" w:color="auto"/>
        <w:bottom w:val="none" w:sz="0" w:space="0" w:color="auto"/>
        <w:right w:val="none" w:sz="0" w:space="0" w:color="auto"/>
      </w:divBdr>
    </w:div>
    <w:div w:id="794325985">
      <w:bodyDiv w:val="1"/>
      <w:marLeft w:val="0"/>
      <w:marRight w:val="0"/>
      <w:marTop w:val="0"/>
      <w:marBottom w:val="0"/>
      <w:divBdr>
        <w:top w:val="none" w:sz="0" w:space="0" w:color="auto"/>
        <w:left w:val="none" w:sz="0" w:space="0" w:color="auto"/>
        <w:bottom w:val="none" w:sz="0" w:space="0" w:color="auto"/>
        <w:right w:val="none" w:sz="0" w:space="0" w:color="auto"/>
      </w:divBdr>
    </w:div>
    <w:div w:id="842743674">
      <w:bodyDiv w:val="1"/>
      <w:marLeft w:val="0"/>
      <w:marRight w:val="0"/>
      <w:marTop w:val="0"/>
      <w:marBottom w:val="0"/>
      <w:divBdr>
        <w:top w:val="none" w:sz="0" w:space="0" w:color="auto"/>
        <w:left w:val="none" w:sz="0" w:space="0" w:color="auto"/>
        <w:bottom w:val="none" w:sz="0" w:space="0" w:color="auto"/>
        <w:right w:val="none" w:sz="0" w:space="0" w:color="auto"/>
      </w:divBdr>
    </w:div>
    <w:div w:id="862209379">
      <w:bodyDiv w:val="1"/>
      <w:marLeft w:val="0"/>
      <w:marRight w:val="0"/>
      <w:marTop w:val="0"/>
      <w:marBottom w:val="0"/>
      <w:divBdr>
        <w:top w:val="none" w:sz="0" w:space="0" w:color="auto"/>
        <w:left w:val="none" w:sz="0" w:space="0" w:color="auto"/>
        <w:bottom w:val="none" w:sz="0" w:space="0" w:color="auto"/>
        <w:right w:val="none" w:sz="0" w:space="0" w:color="auto"/>
      </w:divBdr>
    </w:div>
    <w:div w:id="862330468">
      <w:bodyDiv w:val="1"/>
      <w:marLeft w:val="0"/>
      <w:marRight w:val="0"/>
      <w:marTop w:val="0"/>
      <w:marBottom w:val="0"/>
      <w:divBdr>
        <w:top w:val="none" w:sz="0" w:space="0" w:color="auto"/>
        <w:left w:val="none" w:sz="0" w:space="0" w:color="auto"/>
        <w:bottom w:val="none" w:sz="0" w:space="0" w:color="auto"/>
        <w:right w:val="none" w:sz="0" w:space="0" w:color="auto"/>
      </w:divBdr>
    </w:div>
    <w:div w:id="908274064">
      <w:bodyDiv w:val="1"/>
      <w:marLeft w:val="0"/>
      <w:marRight w:val="0"/>
      <w:marTop w:val="0"/>
      <w:marBottom w:val="0"/>
      <w:divBdr>
        <w:top w:val="none" w:sz="0" w:space="0" w:color="auto"/>
        <w:left w:val="none" w:sz="0" w:space="0" w:color="auto"/>
        <w:bottom w:val="none" w:sz="0" w:space="0" w:color="auto"/>
        <w:right w:val="none" w:sz="0" w:space="0" w:color="auto"/>
      </w:divBdr>
      <w:divsChild>
        <w:div w:id="528757430">
          <w:marLeft w:val="0"/>
          <w:marRight w:val="0"/>
          <w:marTop w:val="0"/>
          <w:marBottom w:val="0"/>
          <w:divBdr>
            <w:top w:val="none" w:sz="0" w:space="0" w:color="auto"/>
            <w:left w:val="none" w:sz="0" w:space="0" w:color="auto"/>
            <w:bottom w:val="none" w:sz="0" w:space="0" w:color="auto"/>
            <w:right w:val="none" w:sz="0" w:space="0" w:color="auto"/>
          </w:divBdr>
          <w:divsChild>
            <w:div w:id="2068531669">
              <w:marLeft w:val="0"/>
              <w:marRight w:val="0"/>
              <w:marTop w:val="0"/>
              <w:marBottom w:val="0"/>
              <w:divBdr>
                <w:top w:val="none" w:sz="0" w:space="0" w:color="auto"/>
                <w:left w:val="none" w:sz="0" w:space="0" w:color="auto"/>
                <w:bottom w:val="none" w:sz="0" w:space="0" w:color="auto"/>
                <w:right w:val="none" w:sz="0" w:space="0" w:color="auto"/>
              </w:divBdr>
              <w:divsChild>
                <w:div w:id="1108814754">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50600">
      <w:bodyDiv w:val="1"/>
      <w:marLeft w:val="0"/>
      <w:marRight w:val="0"/>
      <w:marTop w:val="0"/>
      <w:marBottom w:val="0"/>
      <w:divBdr>
        <w:top w:val="none" w:sz="0" w:space="0" w:color="auto"/>
        <w:left w:val="none" w:sz="0" w:space="0" w:color="auto"/>
        <w:bottom w:val="none" w:sz="0" w:space="0" w:color="auto"/>
        <w:right w:val="none" w:sz="0" w:space="0" w:color="auto"/>
      </w:divBdr>
    </w:div>
    <w:div w:id="985159236">
      <w:bodyDiv w:val="1"/>
      <w:marLeft w:val="0"/>
      <w:marRight w:val="0"/>
      <w:marTop w:val="0"/>
      <w:marBottom w:val="0"/>
      <w:divBdr>
        <w:top w:val="none" w:sz="0" w:space="0" w:color="auto"/>
        <w:left w:val="none" w:sz="0" w:space="0" w:color="auto"/>
        <w:bottom w:val="none" w:sz="0" w:space="0" w:color="auto"/>
        <w:right w:val="none" w:sz="0" w:space="0" w:color="auto"/>
      </w:divBdr>
    </w:div>
    <w:div w:id="990983081">
      <w:bodyDiv w:val="1"/>
      <w:marLeft w:val="0"/>
      <w:marRight w:val="0"/>
      <w:marTop w:val="0"/>
      <w:marBottom w:val="0"/>
      <w:divBdr>
        <w:top w:val="none" w:sz="0" w:space="0" w:color="auto"/>
        <w:left w:val="none" w:sz="0" w:space="0" w:color="auto"/>
        <w:bottom w:val="none" w:sz="0" w:space="0" w:color="auto"/>
        <w:right w:val="none" w:sz="0" w:space="0" w:color="auto"/>
      </w:divBdr>
      <w:divsChild>
        <w:div w:id="339548039">
          <w:marLeft w:val="0"/>
          <w:marRight w:val="0"/>
          <w:marTop w:val="0"/>
          <w:marBottom w:val="0"/>
          <w:divBdr>
            <w:top w:val="none" w:sz="0" w:space="0" w:color="auto"/>
            <w:left w:val="none" w:sz="0" w:space="0" w:color="auto"/>
            <w:bottom w:val="none" w:sz="0" w:space="0" w:color="auto"/>
            <w:right w:val="none" w:sz="0" w:space="0" w:color="auto"/>
          </w:divBdr>
        </w:div>
        <w:div w:id="398984244">
          <w:marLeft w:val="0"/>
          <w:marRight w:val="0"/>
          <w:marTop w:val="0"/>
          <w:marBottom w:val="0"/>
          <w:divBdr>
            <w:top w:val="none" w:sz="0" w:space="0" w:color="auto"/>
            <w:left w:val="none" w:sz="0" w:space="0" w:color="auto"/>
            <w:bottom w:val="none" w:sz="0" w:space="0" w:color="auto"/>
            <w:right w:val="none" w:sz="0" w:space="0" w:color="auto"/>
          </w:divBdr>
        </w:div>
        <w:div w:id="487404309">
          <w:marLeft w:val="0"/>
          <w:marRight w:val="0"/>
          <w:marTop w:val="0"/>
          <w:marBottom w:val="0"/>
          <w:divBdr>
            <w:top w:val="none" w:sz="0" w:space="0" w:color="auto"/>
            <w:left w:val="none" w:sz="0" w:space="0" w:color="auto"/>
            <w:bottom w:val="none" w:sz="0" w:space="0" w:color="auto"/>
            <w:right w:val="none" w:sz="0" w:space="0" w:color="auto"/>
          </w:divBdr>
        </w:div>
        <w:div w:id="1051997305">
          <w:marLeft w:val="0"/>
          <w:marRight w:val="0"/>
          <w:marTop w:val="0"/>
          <w:marBottom w:val="0"/>
          <w:divBdr>
            <w:top w:val="none" w:sz="0" w:space="0" w:color="auto"/>
            <w:left w:val="none" w:sz="0" w:space="0" w:color="auto"/>
            <w:bottom w:val="none" w:sz="0" w:space="0" w:color="auto"/>
            <w:right w:val="none" w:sz="0" w:space="0" w:color="auto"/>
          </w:divBdr>
        </w:div>
        <w:div w:id="1163395802">
          <w:marLeft w:val="0"/>
          <w:marRight w:val="0"/>
          <w:marTop w:val="0"/>
          <w:marBottom w:val="0"/>
          <w:divBdr>
            <w:top w:val="none" w:sz="0" w:space="0" w:color="auto"/>
            <w:left w:val="none" w:sz="0" w:space="0" w:color="auto"/>
            <w:bottom w:val="none" w:sz="0" w:space="0" w:color="auto"/>
            <w:right w:val="none" w:sz="0" w:space="0" w:color="auto"/>
          </w:divBdr>
        </w:div>
        <w:div w:id="2015836799">
          <w:marLeft w:val="0"/>
          <w:marRight w:val="0"/>
          <w:marTop w:val="0"/>
          <w:marBottom w:val="0"/>
          <w:divBdr>
            <w:top w:val="none" w:sz="0" w:space="0" w:color="auto"/>
            <w:left w:val="none" w:sz="0" w:space="0" w:color="auto"/>
            <w:bottom w:val="none" w:sz="0" w:space="0" w:color="auto"/>
            <w:right w:val="none" w:sz="0" w:space="0" w:color="auto"/>
          </w:divBdr>
        </w:div>
      </w:divsChild>
    </w:div>
    <w:div w:id="1063136693">
      <w:bodyDiv w:val="1"/>
      <w:marLeft w:val="0"/>
      <w:marRight w:val="0"/>
      <w:marTop w:val="0"/>
      <w:marBottom w:val="0"/>
      <w:divBdr>
        <w:top w:val="none" w:sz="0" w:space="0" w:color="auto"/>
        <w:left w:val="none" w:sz="0" w:space="0" w:color="auto"/>
        <w:bottom w:val="none" w:sz="0" w:space="0" w:color="auto"/>
        <w:right w:val="none" w:sz="0" w:space="0" w:color="auto"/>
      </w:divBdr>
    </w:div>
    <w:div w:id="1068923571">
      <w:bodyDiv w:val="1"/>
      <w:marLeft w:val="0"/>
      <w:marRight w:val="0"/>
      <w:marTop w:val="0"/>
      <w:marBottom w:val="0"/>
      <w:divBdr>
        <w:top w:val="none" w:sz="0" w:space="0" w:color="auto"/>
        <w:left w:val="none" w:sz="0" w:space="0" w:color="auto"/>
        <w:bottom w:val="none" w:sz="0" w:space="0" w:color="auto"/>
        <w:right w:val="none" w:sz="0" w:space="0" w:color="auto"/>
      </w:divBdr>
    </w:div>
    <w:div w:id="1103456063">
      <w:bodyDiv w:val="1"/>
      <w:marLeft w:val="0"/>
      <w:marRight w:val="0"/>
      <w:marTop w:val="0"/>
      <w:marBottom w:val="0"/>
      <w:divBdr>
        <w:top w:val="none" w:sz="0" w:space="0" w:color="auto"/>
        <w:left w:val="none" w:sz="0" w:space="0" w:color="auto"/>
        <w:bottom w:val="none" w:sz="0" w:space="0" w:color="auto"/>
        <w:right w:val="none" w:sz="0" w:space="0" w:color="auto"/>
      </w:divBdr>
    </w:div>
    <w:div w:id="1150248452">
      <w:bodyDiv w:val="1"/>
      <w:marLeft w:val="0"/>
      <w:marRight w:val="0"/>
      <w:marTop w:val="0"/>
      <w:marBottom w:val="0"/>
      <w:divBdr>
        <w:top w:val="none" w:sz="0" w:space="0" w:color="auto"/>
        <w:left w:val="none" w:sz="0" w:space="0" w:color="auto"/>
        <w:bottom w:val="none" w:sz="0" w:space="0" w:color="auto"/>
        <w:right w:val="none" w:sz="0" w:space="0" w:color="auto"/>
      </w:divBdr>
    </w:div>
    <w:div w:id="1170177692">
      <w:bodyDiv w:val="1"/>
      <w:marLeft w:val="0"/>
      <w:marRight w:val="0"/>
      <w:marTop w:val="0"/>
      <w:marBottom w:val="0"/>
      <w:divBdr>
        <w:top w:val="none" w:sz="0" w:space="0" w:color="auto"/>
        <w:left w:val="none" w:sz="0" w:space="0" w:color="auto"/>
        <w:bottom w:val="none" w:sz="0" w:space="0" w:color="auto"/>
        <w:right w:val="none" w:sz="0" w:space="0" w:color="auto"/>
      </w:divBdr>
    </w:div>
    <w:div w:id="1181893542">
      <w:bodyDiv w:val="1"/>
      <w:marLeft w:val="0"/>
      <w:marRight w:val="0"/>
      <w:marTop w:val="0"/>
      <w:marBottom w:val="0"/>
      <w:divBdr>
        <w:top w:val="none" w:sz="0" w:space="0" w:color="auto"/>
        <w:left w:val="none" w:sz="0" w:space="0" w:color="auto"/>
        <w:bottom w:val="none" w:sz="0" w:space="0" w:color="auto"/>
        <w:right w:val="none" w:sz="0" w:space="0" w:color="auto"/>
      </w:divBdr>
    </w:div>
    <w:div w:id="1198657866">
      <w:bodyDiv w:val="1"/>
      <w:marLeft w:val="0"/>
      <w:marRight w:val="0"/>
      <w:marTop w:val="0"/>
      <w:marBottom w:val="0"/>
      <w:divBdr>
        <w:top w:val="none" w:sz="0" w:space="0" w:color="auto"/>
        <w:left w:val="none" w:sz="0" w:space="0" w:color="auto"/>
        <w:bottom w:val="none" w:sz="0" w:space="0" w:color="auto"/>
        <w:right w:val="none" w:sz="0" w:space="0" w:color="auto"/>
      </w:divBdr>
    </w:div>
    <w:div w:id="1264261978">
      <w:bodyDiv w:val="1"/>
      <w:marLeft w:val="0"/>
      <w:marRight w:val="0"/>
      <w:marTop w:val="0"/>
      <w:marBottom w:val="0"/>
      <w:divBdr>
        <w:top w:val="none" w:sz="0" w:space="0" w:color="auto"/>
        <w:left w:val="none" w:sz="0" w:space="0" w:color="auto"/>
        <w:bottom w:val="none" w:sz="0" w:space="0" w:color="auto"/>
        <w:right w:val="none" w:sz="0" w:space="0" w:color="auto"/>
      </w:divBdr>
    </w:div>
    <w:div w:id="1335692165">
      <w:bodyDiv w:val="1"/>
      <w:marLeft w:val="0"/>
      <w:marRight w:val="0"/>
      <w:marTop w:val="0"/>
      <w:marBottom w:val="0"/>
      <w:divBdr>
        <w:top w:val="none" w:sz="0" w:space="0" w:color="auto"/>
        <w:left w:val="none" w:sz="0" w:space="0" w:color="auto"/>
        <w:bottom w:val="none" w:sz="0" w:space="0" w:color="auto"/>
        <w:right w:val="none" w:sz="0" w:space="0" w:color="auto"/>
      </w:divBdr>
    </w:div>
    <w:div w:id="1379934767">
      <w:bodyDiv w:val="1"/>
      <w:marLeft w:val="0"/>
      <w:marRight w:val="0"/>
      <w:marTop w:val="0"/>
      <w:marBottom w:val="0"/>
      <w:divBdr>
        <w:top w:val="none" w:sz="0" w:space="0" w:color="auto"/>
        <w:left w:val="none" w:sz="0" w:space="0" w:color="auto"/>
        <w:bottom w:val="none" w:sz="0" w:space="0" w:color="auto"/>
        <w:right w:val="none" w:sz="0" w:space="0" w:color="auto"/>
      </w:divBdr>
    </w:div>
    <w:div w:id="1405027518">
      <w:bodyDiv w:val="1"/>
      <w:marLeft w:val="0"/>
      <w:marRight w:val="0"/>
      <w:marTop w:val="0"/>
      <w:marBottom w:val="0"/>
      <w:divBdr>
        <w:top w:val="none" w:sz="0" w:space="0" w:color="auto"/>
        <w:left w:val="none" w:sz="0" w:space="0" w:color="auto"/>
        <w:bottom w:val="none" w:sz="0" w:space="0" w:color="auto"/>
        <w:right w:val="none" w:sz="0" w:space="0" w:color="auto"/>
      </w:divBdr>
    </w:div>
    <w:div w:id="1457334507">
      <w:bodyDiv w:val="1"/>
      <w:marLeft w:val="0"/>
      <w:marRight w:val="0"/>
      <w:marTop w:val="0"/>
      <w:marBottom w:val="0"/>
      <w:divBdr>
        <w:top w:val="none" w:sz="0" w:space="0" w:color="auto"/>
        <w:left w:val="none" w:sz="0" w:space="0" w:color="auto"/>
        <w:bottom w:val="none" w:sz="0" w:space="0" w:color="auto"/>
        <w:right w:val="none" w:sz="0" w:space="0" w:color="auto"/>
      </w:divBdr>
    </w:div>
    <w:div w:id="1510801476">
      <w:bodyDiv w:val="1"/>
      <w:marLeft w:val="0"/>
      <w:marRight w:val="0"/>
      <w:marTop w:val="0"/>
      <w:marBottom w:val="0"/>
      <w:divBdr>
        <w:top w:val="none" w:sz="0" w:space="0" w:color="auto"/>
        <w:left w:val="none" w:sz="0" w:space="0" w:color="auto"/>
        <w:bottom w:val="none" w:sz="0" w:space="0" w:color="auto"/>
        <w:right w:val="none" w:sz="0" w:space="0" w:color="auto"/>
      </w:divBdr>
    </w:div>
    <w:div w:id="1543592472">
      <w:bodyDiv w:val="1"/>
      <w:marLeft w:val="0"/>
      <w:marRight w:val="0"/>
      <w:marTop w:val="0"/>
      <w:marBottom w:val="0"/>
      <w:divBdr>
        <w:top w:val="none" w:sz="0" w:space="0" w:color="auto"/>
        <w:left w:val="none" w:sz="0" w:space="0" w:color="auto"/>
        <w:bottom w:val="none" w:sz="0" w:space="0" w:color="auto"/>
        <w:right w:val="none" w:sz="0" w:space="0" w:color="auto"/>
      </w:divBdr>
    </w:div>
    <w:div w:id="1565218211">
      <w:bodyDiv w:val="1"/>
      <w:marLeft w:val="0"/>
      <w:marRight w:val="0"/>
      <w:marTop w:val="0"/>
      <w:marBottom w:val="0"/>
      <w:divBdr>
        <w:top w:val="none" w:sz="0" w:space="0" w:color="auto"/>
        <w:left w:val="none" w:sz="0" w:space="0" w:color="auto"/>
        <w:bottom w:val="none" w:sz="0" w:space="0" w:color="auto"/>
        <w:right w:val="none" w:sz="0" w:space="0" w:color="auto"/>
      </w:divBdr>
    </w:div>
    <w:div w:id="1654984173">
      <w:bodyDiv w:val="1"/>
      <w:marLeft w:val="0"/>
      <w:marRight w:val="0"/>
      <w:marTop w:val="0"/>
      <w:marBottom w:val="0"/>
      <w:divBdr>
        <w:top w:val="none" w:sz="0" w:space="0" w:color="auto"/>
        <w:left w:val="none" w:sz="0" w:space="0" w:color="auto"/>
        <w:bottom w:val="none" w:sz="0" w:space="0" w:color="auto"/>
        <w:right w:val="none" w:sz="0" w:space="0" w:color="auto"/>
      </w:divBdr>
    </w:div>
    <w:div w:id="1664550452">
      <w:bodyDiv w:val="1"/>
      <w:marLeft w:val="0"/>
      <w:marRight w:val="0"/>
      <w:marTop w:val="0"/>
      <w:marBottom w:val="0"/>
      <w:divBdr>
        <w:top w:val="none" w:sz="0" w:space="0" w:color="auto"/>
        <w:left w:val="none" w:sz="0" w:space="0" w:color="auto"/>
        <w:bottom w:val="none" w:sz="0" w:space="0" w:color="auto"/>
        <w:right w:val="none" w:sz="0" w:space="0" w:color="auto"/>
      </w:divBdr>
    </w:div>
    <w:div w:id="1665546035">
      <w:bodyDiv w:val="1"/>
      <w:marLeft w:val="0"/>
      <w:marRight w:val="0"/>
      <w:marTop w:val="0"/>
      <w:marBottom w:val="0"/>
      <w:divBdr>
        <w:top w:val="none" w:sz="0" w:space="0" w:color="auto"/>
        <w:left w:val="none" w:sz="0" w:space="0" w:color="auto"/>
        <w:bottom w:val="none" w:sz="0" w:space="0" w:color="auto"/>
        <w:right w:val="none" w:sz="0" w:space="0" w:color="auto"/>
      </w:divBdr>
    </w:div>
    <w:div w:id="2026710018">
      <w:bodyDiv w:val="1"/>
      <w:marLeft w:val="0"/>
      <w:marRight w:val="0"/>
      <w:marTop w:val="0"/>
      <w:marBottom w:val="0"/>
      <w:divBdr>
        <w:top w:val="none" w:sz="0" w:space="0" w:color="auto"/>
        <w:left w:val="none" w:sz="0" w:space="0" w:color="auto"/>
        <w:bottom w:val="none" w:sz="0" w:space="0" w:color="auto"/>
        <w:right w:val="none" w:sz="0" w:space="0" w:color="auto"/>
      </w:divBdr>
    </w:div>
    <w:div w:id="2081554501">
      <w:bodyDiv w:val="1"/>
      <w:marLeft w:val="0"/>
      <w:marRight w:val="0"/>
      <w:marTop w:val="0"/>
      <w:marBottom w:val="0"/>
      <w:divBdr>
        <w:top w:val="none" w:sz="0" w:space="0" w:color="auto"/>
        <w:left w:val="none" w:sz="0" w:space="0" w:color="auto"/>
        <w:bottom w:val="none" w:sz="0" w:space="0" w:color="auto"/>
        <w:right w:val="none" w:sz="0" w:space="0" w:color="auto"/>
      </w:divBdr>
    </w:div>
    <w:div w:id="21224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F0C82-BC1F-4B2E-A8A1-84884636B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2948</Words>
  <Characters>16805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Аманжол</dc:creator>
  <cp:lastModifiedBy>Я</cp:lastModifiedBy>
  <cp:revision>2</cp:revision>
  <cp:lastPrinted>2024-06-19T05:12:00Z</cp:lastPrinted>
  <dcterms:created xsi:type="dcterms:W3CDTF">2024-06-20T04:02:00Z</dcterms:created>
  <dcterms:modified xsi:type="dcterms:W3CDTF">2024-06-20T04:02:00Z</dcterms:modified>
</cp:coreProperties>
</file>