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F02D0" w14:textId="77777777" w:rsidR="0054468A" w:rsidRPr="009E61FA" w:rsidRDefault="0054468A" w:rsidP="00C3437D">
      <w:pPr>
        <w:spacing w:after="0" w:line="240" w:lineRule="auto"/>
        <w:jc w:val="center"/>
        <w:rPr>
          <w:rFonts w:cstheme="minorHAnsi"/>
          <w:b/>
        </w:rPr>
      </w:pPr>
      <w:r w:rsidRPr="009E61FA">
        <w:rPr>
          <w:rFonts w:cstheme="minorHAnsi"/>
          <w:b/>
        </w:rPr>
        <w:t xml:space="preserve">Сравнительная таблица </w:t>
      </w:r>
    </w:p>
    <w:p w14:paraId="232BC4CC" w14:textId="203EC7CE" w:rsidR="0054468A" w:rsidRPr="009E61FA" w:rsidRDefault="0054468A" w:rsidP="00C3437D">
      <w:pPr>
        <w:spacing w:after="0" w:line="240" w:lineRule="auto"/>
        <w:jc w:val="center"/>
        <w:rPr>
          <w:rFonts w:cstheme="minorHAnsi"/>
          <w:b/>
        </w:rPr>
      </w:pPr>
      <w:r w:rsidRPr="009E61FA">
        <w:rPr>
          <w:rFonts w:cstheme="minorHAnsi"/>
          <w:b/>
        </w:rPr>
        <w:t xml:space="preserve">к </w:t>
      </w:r>
      <w:r w:rsidR="009E61FA" w:rsidRPr="009E61FA">
        <w:rPr>
          <w:rFonts w:cstheme="minorHAnsi"/>
          <w:b/>
        </w:rPr>
        <w:t>ПРОЕКТУ П</w:t>
      </w:r>
      <w:r w:rsidRPr="009E61FA">
        <w:rPr>
          <w:rFonts w:cstheme="minorHAnsi"/>
          <w:b/>
        </w:rPr>
        <w:t>риказ</w:t>
      </w:r>
      <w:r w:rsidR="009E61FA" w:rsidRPr="009E61FA">
        <w:rPr>
          <w:rFonts w:cstheme="minorHAnsi"/>
          <w:b/>
        </w:rPr>
        <w:t>а</w:t>
      </w:r>
      <w:r w:rsidRPr="009E61FA">
        <w:rPr>
          <w:rFonts w:cstheme="minorHAnsi"/>
          <w:b/>
        </w:rPr>
        <w:t xml:space="preserve"> </w:t>
      </w:r>
      <w:r w:rsidRPr="009E61FA">
        <w:rPr>
          <w:rFonts w:cstheme="minorHAnsi"/>
          <w:b/>
          <w:spacing w:val="2"/>
        </w:rPr>
        <w:t>Министра финансов Республики Казахстан</w:t>
      </w:r>
      <w:r w:rsidR="00E234C8" w:rsidRPr="009E61FA">
        <w:rPr>
          <w:rFonts w:cstheme="minorHAnsi"/>
          <w:b/>
          <w:spacing w:val="2"/>
        </w:rPr>
        <w:t xml:space="preserve"> </w:t>
      </w:r>
    </w:p>
    <w:p w14:paraId="61299AC7" w14:textId="77777777" w:rsidR="0054468A" w:rsidRPr="009E61FA" w:rsidRDefault="0054468A" w:rsidP="00C3437D">
      <w:pPr>
        <w:spacing w:after="0" w:line="240" w:lineRule="auto"/>
        <w:jc w:val="center"/>
        <w:rPr>
          <w:rFonts w:cstheme="minorHAnsi"/>
          <w:b/>
        </w:rPr>
      </w:pPr>
      <w:r w:rsidRPr="009E61FA">
        <w:rPr>
          <w:rFonts w:cstheme="minorHAnsi"/>
          <w:b/>
        </w:rPr>
        <w:t xml:space="preserve">«О внесении изменений и дополнений в приказ Министерства финансов Республики Казахстан от 11 декабря 2015 года № 648 </w:t>
      </w:r>
    </w:p>
    <w:p w14:paraId="1423A7E0" w14:textId="77777777" w:rsidR="0054468A" w:rsidRPr="009E61FA" w:rsidRDefault="0054468A" w:rsidP="00C3437D">
      <w:pPr>
        <w:spacing w:after="0" w:line="240" w:lineRule="auto"/>
        <w:jc w:val="center"/>
        <w:rPr>
          <w:rFonts w:cstheme="minorHAnsi"/>
          <w:b/>
        </w:rPr>
      </w:pPr>
      <w:r w:rsidRPr="009E61FA">
        <w:rPr>
          <w:rFonts w:cstheme="minorHAnsi"/>
          <w:b/>
        </w:rPr>
        <w:t xml:space="preserve">«Об утверждении Правил осуществления государственных закупок» </w:t>
      </w:r>
    </w:p>
    <w:p w14:paraId="36EBFF36" w14:textId="77777777" w:rsidR="0054468A" w:rsidRPr="009E61FA" w:rsidRDefault="0054468A" w:rsidP="00C3437D">
      <w:pPr>
        <w:spacing w:after="0" w:line="240" w:lineRule="auto"/>
        <w:jc w:val="center"/>
        <w:rPr>
          <w:rFonts w:cstheme="minorHAnsi"/>
          <w:b/>
        </w:rPr>
      </w:pPr>
    </w:p>
    <w:tbl>
      <w:tblPr>
        <w:tblStyle w:val="a3"/>
        <w:tblW w:w="14743" w:type="dxa"/>
        <w:tblInd w:w="-147" w:type="dxa"/>
        <w:tblLayout w:type="fixed"/>
        <w:tblLook w:val="04A0" w:firstRow="1" w:lastRow="0" w:firstColumn="1" w:lastColumn="0" w:noHBand="0" w:noVBand="1"/>
      </w:tblPr>
      <w:tblGrid>
        <w:gridCol w:w="426"/>
        <w:gridCol w:w="1134"/>
        <w:gridCol w:w="4536"/>
        <w:gridCol w:w="5670"/>
        <w:gridCol w:w="2977"/>
      </w:tblGrid>
      <w:tr w:rsidR="0054468A" w:rsidRPr="009E61FA" w14:paraId="1F9E7433" w14:textId="77777777" w:rsidTr="00AE274E">
        <w:tc>
          <w:tcPr>
            <w:tcW w:w="426" w:type="dxa"/>
            <w:shd w:val="clear" w:color="auto" w:fill="auto"/>
          </w:tcPr>
          <w:p w14:paraId="16AA955C" w14:textId="77777777" w:rsidR="0054468A" w:rsidRPr="009E61FA" w:rsidRDefault="0054468A" w:rsidP="00C3437D">
            <w:pPr>
              <w:spacing w:after="0" w:line="240" w:lineRule="auto"/>
              <w:ind w:left="-113"/>
              <w:jc w:val="center"/>
              <w:rPr>
                <w:rFonts w:cstheme="minorHAnsi"/>
                <w:b/>
              </w:rPr>
            </w:pPr>
            <w:r w:rsidRPr="009E61FA">
              <w:rPr>
                <w:rFonts w:cstheme="minorHAnsi"/>
                <w:b/>
              </w:rPr>
              <w:t>№</w:t>
            </w:r>
          </w:p>
        </w:tc>
        <w:tc>
          <w:tcPr>
            <w:tcW w:w="1134" w:type="dxa"/>
            <w:shd w:val="clear" w:color="auto" w:fill="auto"/>
          </w:tcPr>
          <w:p w14:paraId="29309CA0" w14:textId="2B86E4E5" w:rsidR="0054468A" w:rsidRPr="009E61FA" w:rsidRDefault="009E61FA" w:rsidP="00C3437D">
            <w:pPr>
              <w:spacing w:after="0" w:line="240" w:lineRule="auto"/>
              <w:jc w:val="center"/>
              <w:rPr>
                <w:rFonts w:cstheme="minorHAnsi"/>
                <w:b/>
              </w:rPr>
            </w:pPr>
            <w:r w:rsidRPr="009E61FA">
              <w:rPr>
                <w:rFonts w:cstheme="minorHAnsi"/>
                <w:b/>
                <w:color w:val="000000" w:themeColor="text1"/>
              </w:rPr>
              <w:t>Пункт НПА</w:t>
            </w:r>
          </w:p>
        </w:tc>
        <w:tc>
          <w:tcPr>
            <w:tcW w:w="4536" w:type="dxa"/>
            <w:shd w:val="clear" w:color="auto" w:fill="auto"/>
          </w:tcPr>
          <w:p w14:paraId="48F5746D" w14:textId="77777777" w:rsidR="0054468A" w:rsidRPr="009E61FA" w:rsidRDefault="0054468A" w:rsidP="00C3437D">
            <w:pPr>
              <w:spacing w:after="0" w:line="240" w:lineRule="auto"/>
              <w:jc w:val="center"/>
              <w:rPr>
                <w:rFonts w:cstheme="minorHAnsi"/>
                <w:b/>
              </w:rPr>
            </w:pPr>
            <w:r w:rsidRPr="009E61FA">
              <w:rPr>
                <w:rFonts w:cstheme="minorHAnsi"/>
                <w:b/>
              </w:rPr>
              <w:t>Действующая редакция</w:t>
            </w:r>
          </w:p>
        </w:tc>
        <w:tc>
          <w:tcPr>
            <w:tcW w:w="5670" w:type="dxa"/>
            <w:shd w:val="clear" w:color="auto" w:fill="auto"/>
          </w:tcPr>
          <w:p w14:paraId="0B804C52" w14:textId="77777777" w:rsidR="0054468A" w:rsidRPr="009E61FA" w:rsidRDefault="0054468A" w:rsidP="00C3437D">
            <w:pPr>
              <w:spacing w:after="0" w:line="240" w:lineRule="auto"/>
              <w:jc w:val="center"/>
              <w:rPr>
                <w:rFonts w:cstheme="minorHAnsi"/>
                <w:b/>
              </w:rPr>
            </w:pPr>
            <w:r w:rsidRPr="009E61FA">
              <w:rPr>
                <w:rFonts w:cstheme="minorHAnsi"/>
                <w:b/>
              </w:rPr>
              <w:t>Предлагаемая редакция</w:t>
            </w:r>
          </w:p>
        </w:tc>
        <w:tc>
          <w:tcPr>
            <w:tcW w:w="2977" w:type="dxa"/>
            <w:shd w:val="clear" w:color="auto" w:fill="auto"/>
          </w:tcPr>
          <w:p w14:paraId="53FCADA5" w14:textId="77777777" w:rsidR="0054468A" w:rsidRPr="009E61FA" w:rsidRDefault="0054468A" w:rsidP="00C3437D">
            <w:pPr>
              <w:spacing w:after="0" w:line="240" w:lineRule="auto"/>
              <w:ind w:right="367"/>
              <w:jc w:val="center"/>
              <w:rPr>
                <w:rFonts w:cstheme="minorHAnsi"/>
                <w:b/>
              </w:rPr>
            </w:pPr>
            <w:r w:rsidRPr="009E61FA">
              <w:rPr>
                <w:rFonts w:cstheme="minorHAnsi"/>
                <w:b/>
              </w:rPr>
              <w:t>Обоснование</w:t>
            </w:r>
          </w:p>
        </w:tc>
      </w:tr>
      <w:tr w:rsidR="0054468A" w:rsidRPr="009E61FA" w14:paraId="55FA9114" w14:textId="77777777" w:rsidTr="00C3437D">
        <w:tc>
          <w:tcPr>
            <w:tcW w:w="14743" w:type="dxa"/>
            <w:gridSpan w:val="5"/>
            <w:shd w:val="clear" w:color="auto" w:fill="auto"/>
          </w:tcPr>
          <w:p w14:paraId="1CDC9987" w14:textId="77777777" w:rsidR="0054468A" w:rsidRPr="009E61FA" w:rsidRDefault="0054468A" w:rsidP="00C3437D">
            <w:pPr>
              <w:spacing w:after="0" w:line="240" w:lineRule="auto"/>
              <w:ind w:left="-113"/>
              <w:jc w:val="center"/>
              <w:rPr>
                <w:rFonts w:cstheme="minorHAnsi"/>
                <w:b/>
              </w:rPr>
            </w:pPr>
            <w:r w:rsidRPr="009E61FA">
              <w:rPr>
                <w:rFonts w:cstheme="minorHAnsi"/>
                <w:b/>
              </w:rPr>
              <w:t xml:space="preserve">Правила осуществления государственных закупок </w:t>
            </w:r>
          </w:p>
        </w:tc>
      </w:tr>
      <w:tr w:rsidR="00DA508B" w:rsidRPr="009E61FA" w14:paraId="0709C7C1" w14:textId="77777777" w:rsidTr="00AE274E">
        <w:trPr>
          <w:trHeight w:val="407"/>
        </w:trPr>
        <w:tc>
          <w:tcPr>
            <w:tcW w:w="426" w:type="dxa"/>
            <w:shd w:val="clear" w:color="auto" w:fill="auto"/>
          </w:tcPr>
          <w:p w14:paraId="6D737FA0" w14:textId="77777777" w:rsidR="00DA508B" w:rsidRPr="009E61FA" w:rsidRDefault="00DA508B" w:rsidP="00DA508B">
            <w:pPr>
              <w:pStyle w:val="af0"/>
              <w:numPr>
                <w:ilvl w:val="0"/>
                <w:numId w:val="3"/>
              </w:numPr>
              <w:spacing w:after="0" w:line="240" w:lineRule="auto"/>
              <w:jc w:val="both"/>
              <w:rPr>
                <w:rFonts w:cstheme="minorHAnsi"/>
              </w:rPr>
            </w:pPr>
          </w:p>
        </w:tc>
        <w:tc>
          <w:tcPr>
            <w:tcW w:w="1134" w:type="dxa"/>
            <w:shd w:val="clear" w:color="auto" w:fill="auto"/>
          </w:tcPr>
          <w:p w14:paraId="02F421C1" w14:textId="513DC869" w:rsidR="00DA508B" w:rsidRPr="009E61FA" w:rsidRDefault="00DA508B" w:rsidP="00DA508B">
            <w:pPr>
              <w:spacing w:after="0" w:line="240" w:lineRule="auto"/>
              <w:jc w:val="center"/>
              <w:rPr>
                <w:rFonts w:cstheme="minorHAnsi"/>
                <w:b/>
              </w:rPr>
            </w:pPr>
            <w:r w:rsidRPr="009E61FA">
              <w:rPr>
                <w:rFonts w:cstheme="minorHAnsi"/>
                <w:b/>
              </w:rPr>
              <w:t>пункт 474 Правил</w:t>
            </w:r>
          </w:p>
        </w:tc>
        <w:tc>
          <w:tcPr>
            <w:tcW w:w="4536" w:type="dxa"/>
            <w:shd w:val="clear" w:color="auto" w:fill="auto"/>
          </w:tcPr>
          <w:p w14:paraId="6ABF89B4" w14:textId="2C54A7C1" w:rsidR="00DA508B" w:rsidRPr="009E61FA" w:rsidRDefault="00DA508B" w:rsidP="009E61FA">
            <w:pPr>
              <w:spacing w:after="0" w:line="240" w:lineRule="auto"/>
              <w:jc w:val="both"/>
              <w:rPr>
                <w:rFonts w:cstheme="minorHAnsi"/>
                <w:spacing w:val="2"/>
              </w:rPr>
            </w:pPr>
            <w:proofErr w:type="gramStart"/>
            <w:r w:rsidRPr="009E61FA">
              <w:rPr>
                <w:rFonts w:eastAsia="Times New Roman" w:cstheme="minorHAnsi"/>
                <w:lang w:eastAsia="ru-RU"/>
              </w:rPr>
              <w:t>Государственные закупки способом из одного источника путем прямого заключения договора по основаниям, предусмотренным подпунктами 1), 7), 16), 27), 29), 30), 33), 36), 40), 41), 51) и 56) пункта 3 статьи 39 Закона осуществляются с учетом форматно-логического контроля, установленного на веб-портале.</w:t>
            </w:r>
            <w:proofErr w:type="gramEnd"/>
          </w:p>
        </w:tc>
        <w:tc>
          <w:tcPr>
            <w:tcW w:w="5670" w:type="dxa"/>
            <w:shd w:val="clear" w:color="auto" w:fill="auto"/>
          </w:tcPr>
          <w:p w14:paraId="5112BF1E" w14:textId="1E903E67" w:rsidR="00DA508B" w:rsidRPr="009E61FA" w:rsidRDefault="00DA508B" w:rsidP="009E61FA">
            <w:pPr>
              <w:spacing w:after="0" w:line="240" w:lineRule="auto"/>
              <w:jc w:val="both"/>
              <w:rPr>
                <w:rFonts w:cstheme="minorHAnsi"/>
                <w:spacing w:val="2"/>
              </w:rPr>
            </w:pPr>
            <w:proofErr w:type="gramStart"/>
            <w:r w:rsidRPr="009E61FA">
              <w:rPr>
                <w:rFonts w:eastAsia="Times New Roman" w:cstheme="minorHAnsi"/>
                <w:lang w:eastAsia="ru-RU"/>
              </w:rPr>
              <w:t xml:space="preserve">Государственные закупки способом из одного источника путем прямого заключения договора по основаниям, предусмотренным подпунктами 1), 7), 16), 27), 29), 30), 33), 36), 40), 41), 51) и 56) пункта 3 статьи 39 Закона осуществляются с учетом форматно-логического контроля, установленного на веб-портале </w:t>
            </w:r>
            <w:r w:rsidRPr="009E61FA">
              <w:rPr>
                <w:rFonts w:eastAsia="Times New Roman" w:cstheme="minorHAnsi"/>
                <w:b/>
                <w:bCs/>
                <w:lang w:eastAsia="ru-RU"/>
              </w:rPr>
              <w:t>по списку заказчиков и потенциальных поставщиков, формируемому уполномоченным органом</w:t>
            </w:r>
            <w:r w:rsidR="00916E79" w:rsidRPr="009E61FA">
              <w:rPr>
                <w:rFonts w:eastAsia="Times New Roman" w:cstheme="minorHAnsi"/>
                <w:b/>
                <w:bCs/>
                <w:lang w:eastAsia="ru-RU"/>
              </w:rPr>
              <w:t xml:space="preserve"> (далее – Список).</w:t>
            </w:r>
            <w:proofErr w:type="gramEnd"/>
          </w:p>
        </w:tc>
        <w:tc>
          <w:tcPr>
            <w:tcW w:w="2977" w:type="dxa"/>
            <w:shd w:val="clear" w:color="auto" w:fill="auto"/>
          </w:tcPr>
          <w:p w14:paraId="2D20965D" w14:textId="77777777" w:rsidR="00DA508B" w:rsidRPr="009E61FA" w:rsidRDefault="00DA508B" w:rsidP="00DA508B">
            <w:pPr>
              <w:spacing w:after="0" w:line="240" w:lineRule="auto"/>
              <w:ind w:firstLine="446"/>
              <w:jc w:val="both"/>
              <w:rPr>
                <w:rFonts w:eastAsia="Times New Roman" w:cstheme="minorHAnsi"/>
                <w:lang w:eastAsia="ru-RU"/>
              </w:rPr>
            </w:pPr>
            <w:r w:rsidRPr="009E61FA">
              <w:rPr>
                <w:rFonts w:eastAsia="Times New Roman" w:cstheme="minorHAnsi"/>
                <w:lang w:eastAsia="ru-RU"/>
              </w:rPr>
              <w:t xml:space="preserve">С 2020 года Министерством финансов по основаниям, предусмотренным пунктом 474 Правил осуществления государственных закупок формируется список заказчиков и поставщиков, которые вправе заключать договора способом из одного источника путем прямого заключения договора. Данная мера была принята в целях сокращения доли из одного источника, а также </w:t>
            </w:r>
            <w:proofErr w:type="gramStart"/>
            <w:r w:rsidRPr="009E61FA">
              <w:rPr>
                <w:rFonts w:eastAsia="Times New Roman" w:cstheme="minorHAnsi"/>
                <w:lang w:eastAsia="ru-RU"/>
              </w:rPr>
              <w:t>не допущения</w:t>
            </w:r>
            <w:proofErr w:type="gramEnd"/>
            <w:r w:rsidRPr="009E61FA">
              <w:rPr>
                <w:rFonts w:eastAsia="Times New Roman" w:cstheme="minorHAnsi"/>
                <w:lang w:eastAsia="ru-RU"/>
              </w:rPr>
              <w:t xml:space="preserve"> заключения договоров о государственных закупках способом из одного источника по основаниям, не предусмотренным Законом «О государственных закупках».</w:t>
            </w:r>
          </w:p>
          <w:p w14:paraId="573AD4FD" w14:textId="56353724" w:rsidR="00DA508B" w:rsidRPr="009E61FA" w:rsidRDefault="00DA508B" w:rsidP="00DA508B">
            <w:pPr>
              <w:spacing w:after="0" w:line="240" w:lineRule="auto"/>
              <w:ind w:firstLine="446"/>
              <w:jc w:val="both"/>
              <w:rPr>
                <w:rFonts w:cstheme="minorHAnsi"/>
                <w:spacing w:val="2"/>
              </w:rPr>
            </w:pPr>
            <w:r w:rsidRPr="009E61FA">
              <w:rPr>
                <w:rFonts w:eastAsia="Times New Roman" w:cstheme="minorHAnsi"/>
                <w:lang w:eastAsia="ru-RU"/>
              </w:rPr>
              <w:t xml:space="preserve">В целях </w:t>
            </w:r>
            <w:proofErr w:type="gramStart"/>
            <w:r w:rsidRPr="009E61FA">
              <w:rPr>
                <w:rFonts w:eastAsia="Times New Roman" w:cstheme="minorHAnsi"/>
                <w:lang w:eastAsia="ru-RU"/>
              </w:rPr>
              <w:t xml:space="preserve">урегулирования  порядка формирования </w:t>
            </w:r>
            <w:r w:rsidRPr="009E61FA">
              <w:rPr>
                <w:rFonts w:eastAsia="Times New Roman" w:cstheme="minorHAnsi"/>
                <w:lang w:eastAsia="ru-RU"/>
              </w:rPr>
              <w:lastRenderedPageBreak/>
              <w:t>списка заказчиков</w:t>
            </w:r>
            <w:proofErr w:type="gramEnd"/>
            <w:r w:rsidRPr="009E61FA">
              <w:rPr>
                <w:rFonts w:eastAsia="Times New Roman" w:cstheme="minorHAnsi"/>
                <w:lang w:eastAsia="ru-RU"/>
              </w:rPr>
              <w:t xml:space="preserve"> и поставщиков, которые вправе заключать договора о государственных закупках из одного источника по основаниям,  предусмотренным пунктом 474 Правил, а также учитывая нарастающую актуальность и значимость данного вопроса, требуется дополнить Правила соответствующими нормами. </w:t>
            </w:r>
          </w:p>
        </w:tc>
      </w:tr>
      <w:tr w:rsidR="009831AA" w:rsidRPr="009E61FA" w14:paraId="14D38A00" w14:textId="77777777" w:rsidTr="00AE274E">
        <w:trPr>
          <w:trHeight w:val="407"/>
        </w:trPr>
        <w:tc>
          <w:tcPr>
            <w:tcW w:w="426" w:type="dxa"/>
            <w:shd w:val="clear" w:color="auto" w:fill="auto"/>
          </w:tcPr>
          <w:p w14:paraId="1D40E26D" w14:textId="77777777" w:rsidR="009831AA" w:rsidRPr="009E61FA" w:rsidRDefault="009831AA" w:rsidP="009831AA">
            <w:pPr>
              <w:pStyle w:val="af0"/>
              <w:numPr>
                <w:ilvl w:val="0"/>
                <w:numId w:val="3"/>
              </w:numPr>
              <w:spacing w:after="0" w:line="240" w:lineRule="auto"/>
              <w:jc w:val="both"/>
              <w:rPr>
                <w:rFonts w:cstheme="minorHAnsi"/>
              </w:rPr>
            </w:pPr>
          </w:p>
        </w:tc>
        <w:tc>
          <w:tcPr>
            <w:tcW w:w="1134" w:type="dxa"/>
            <w:shd w:val="clear" w:color="auto" w:fill="auto"/>
          </w:tcPr>
          <w:p w14:paraId="5D3B229F" w14:textId="2F6AA67E" w:rsidR="009831AA" w:rsidRPr="009E61FA" w:rsidRDefault="009831AA" w:rsidP="009831AA">
            <w:pPr>
              <w:spacing w:after="0" w:line="240" w:lineRule="auto"/>
              <w:jc w:val="center"/>
              <w:rPr>
                <w:rFonts w:cstheme="minorHAnsi"/>
                <w:b/>
              </w:rPr>
            </w:pPr>
            <w:r w:rsidRPr="009E61FA">
              <w:rPr>
                <w:rFonts w:cstheme="minorHAnsi"/>
                <w:b/>
              </w:rPr>
              <w:t>пункт 474-1 Правил</w:t>
            </w:r>
          </w:p>
        </w:tc>
        <w:tc>
          <w:tcPr>
            <w:tcW w:w="4536" w:type="dxa"/>
            <w:shd w:val="clear" w:color="auto" w:fill="auto"/>
          </w:tcPr>
          <w:p w14:paraId="2981FF20" w14:textId="6F2EBD26" w:rsidR="009831AA" w:rsidRPr="009E61FA" w:rsidRDefault="009831AA" w:rsidP="009E61FA">
            <w:pPr>
              <w:spacing w:after="0" w:line="240" w:lineRule="auto"/>
              <w:jc w:val="both"/>
              <w:rPr>
                <w:rFonts w:eastAsia="Times New Roman" w:cstheme="minorHAnsi"/>
                <w:b/>
                <w:bCs/>
                <w:lang w:eastAsia="ru-RU"/>
              </w:rPr>
            </w:pPr>
            <w:r w:rsidRPr="009E61FA">
              <w:rPr>
                <w:rFonts w:eastAsia="Times New Roman" w:cstheme="minorHAnsi"/>
                <w:b/>
                <w:bCs/>
                <w:lang w:eastAsia="ru-RU"/>
              </w:rPr>
              <w:t>Отсутствует</w:t>
            </w:r>
          </w:p>
          <w:p w14:paraId="40AC225A" w14:textId="77777777" w:rsidR="009831AA" w:rsidRPr="009E61FA" w:rsidRDefault="009831AA" w:rsidP="009831AA">
            <w:pPr>
              <w:spacing w:after="0" w:line="240" w:lineRule="auto"/>
              <w:ind w:firstLine="446"/>
              <w:jc w:val="both"/>
              <w:rPr>
                <w:rFonts w:cstheme="minorHAnsi"/>
                <w:spacing w:val="2"/>
              </w:rPr>
            </w:pPr>
          </w:p>
        </w:tc>
        <w:tc>
          <w:tcPr>
            <w:tcW w:w="5670" w:type="dxa"/>
            <w:shd w:val="clear" w:color="auto" w:fill="auto"/>
          </w:tcPr>
          <w:p w14:paraId="49A68640" w14:textId="4D595756" w:rsidR="009831AA" w:rsidRPr="009E61FA" w:rsidRDefault="00C11410" w:rsidP="009E61FA">
            <w:pPr>
              <w:spacing w:after="0" w:line="240" w:lineRule="auto"/>
              <w:jc w:val="both"/>
              <w:rPr>
                <w:rFonts w:eastAsia="Times New Roman" w:cstheme="minorHAnsi"/>
                <w:b/>
                <w:lang w:eastAsia="ru-RU"/>
              </w:rPr>
            </w:pPr>
            <w:r w:rsidRPr="009E61FA">
              <w:rPr>
                <w:rFonts w:eastAsia="Times New Roman" w:cstheme="minorHAnsi"/>
                <w:b/>
                <w:lang w:eastAsia="ru-RU"/>
              </w:rPr>
              <w:t>Включение заказчиков и потенциальных поставщиков в Список, осуществляется уполномоченным органом на основании ходатайства заказчика или потенциального поставщика о включении в данный список по формам согласно приложениям 46 или 47 к настоящим Правилам.</w:t>
            </w:r>
          </w:p>
          <w:p w14:paraId="16872AEF" w14:textId="77777777" w:rsidR="00C11410" w:rsidRPr="009E61FA" w:rsidRDefault="00C11410" w:rsidP="00C11410">
            <w:pPr>
              <w:spacing w:after="0" w:line="240" w:lineRule="auto"/>
              <w:ind w:firstLine="446"/>
              <w:jc w:val="both"/>
              <w:rPr>
                <w:rFonts w:eastAsia="Times New Roman" w:cstheme="minorHAnsi"/>
                <w:b/>
                <w:lang w:eastAsia="ru-RU"/>
              </w:rPr>
            </w:pPr>
            <w:r w:rsidRPr="009E61FA">
              <w:rPr>
                <w:rFonts w:eastAsia="Times New Roman" w:cstheme="minorHAnsi"/>
                <w:b/>
                <w:lang w:eastAsia="ru-RU"/>
              </w:rPr>
              <w:t>К ходатайству прилагаются документы, подтверждающие соответствие полномочий заказчика или потенциального поставщика поставляемым товарам, выполняемым работам, оказываемым услугам согласно законодательству Республики Казахстан.</w:t>
            </w:r>
          </w:p>
          <w:p w14:paraId="26AEA273" w14:textId="5A86E0F9" w:rsidR="009831AA" w:rsidRPr="009E61FA" w:rsidRDefault="00C11410" w:rsidP="00C11410">
            <w:pPr>
              <w:spacing w:after="0" w:line="240" w:lineRule="auto"/>
              <w:ind w:firstLine="446"/>
              <w:jc w:val="both"/>
              <w:rPr>
                <w:rFonts w:eastAsia="Times New Roman" w:cstheme="minorHAnsi"/>
                <w:b/>
                <w:lang w:eastAsia="ru-RU"/>
              </w:rPr>
            </w:pPr>
            <w:r w:rsidRPr="009E61FA">
              <w:rPr>
                <w:rFonts w:eastAsia="Times New Roman" w:cstheme="minorHAnsi"/>
                <w:b/>
                <w:lang w:eastAsia="ru-RU"/>
              </w:rPr>
              <w:t>При этом подтверждение осуществляется с учетом требований соответствующего основания пункта 3 статьи 39 Закона.</w:t>
            </w:r>
          </w:p>
        </w:tc>
        <w:tc>
          <w:tcPr>
            <w:tcW w:w="2977" w:type="dxa"/>
            <w:shd w:val="clear" w:color="auto" w:fill="auto"/>
          </w:tcPr>
          <w:p w14:paraId="7A9CB896" w14:textId="77777777" w:rsidR="009831AA" w:rsidRPr="009E61FA" w:rsidRDefault="009831AA" w:rsidP="009831AA">
            <w:pPr>
              <w:spacing w:after="0" w:line="240" w:lineRule="auto"/>
              <w:ind w:firstLine="446"/>
              <w:jc w:val="both"/>
              <w:rPr>
                <w:rFonts w:eastAsia="Times New Roman" w:cstheme="minorHAnsi"/>
                <w:lang w:eastAsia="ru-RU"/>
              </w:rPr>
            </w:pPr>
            <w:r w:rsidRPr="009E61FA">
              <w:rPr>
                <w:rFonts w:eastAsia="Times New Roman" w:cstheme="minorHAnsi"/>
                <w:lang w:eastAsia="ru-RU"/>
              </w:rPr>
              <w:t xml:space="preserve">С 2020 года Министерством финансов по основаниям, предусмотренным пунктом 474 Правил осуществления государственных закупок формируется список заказчиков и поставщиков, которые вправе заключать договора способом из одного источника путем прямого заключения договора. Данная мера была принята в целях сокращения доли из одного источника, а также </w:t>
            </w:r>
            <w:proofErr w:type="gramStart"/>
            <w:r w:rsidRPr="009E61FA">
              <w:rPr>
                <w:rFonts w:eastAsia="Times New Roman" w:cstheme="minorHAnsi"/>
                <w:lang w:eastAsia="ru-RU"/>
              </w:rPr>
              <w:t>не допущения</w:t>
            </w:r>
            <w:proofErr w:type="gramEnd"/>
            <w:r w:rsidRPr="009E61FA">
              <w:rPr>
                <w:rFonts w:eastAsia="Times New Roman" w:cstheme="minorHAnsi"/>
                <w:lang w:eastAsia="ru-RU"/>
              </w:rPr>
              <w:t xml:space="preserve"> заключения договоров о государственных закупках способом из одного </w:t>
            </w:r>
            <w:r w:rsidRPr="009E61FA">
              <w:rPr>
                <w:rFonts w:eastAsia="Times New Roman" w:cstheme="minorHAnsi"/>
                <w:lang w:eastAsia="ru-RU"/>
              </w:rPr>
              <w:lastRenderedPageBreak/>
              <w:t>источника по основаниям, не предусмотренным Законом «О государственных закупках».</w:t>
            </w:r>
          </w:p>
          <w:p w14:paraId="149AE1C2" w14:textId="69624BE0" w:rsidR="009831AA" w:rsidRPr="009E61FA" w:rsidRDefault="009831AA" w:rsidP="009831AA">
            <w:pPr>
              <w:spacing w:after="0" w:line="240" w:lineRule="auto"/>
              <w:ind w:firstLine="446"/>
              <w:jc w:val="both"/>
              <w:rPr>
                <w:rFonts w:cstheme="minorHAnsi"/>
                <w:spacing w:val="2"/>
              </w:rPr>
            </w:pPr>
            <w:r w:rsidRPr="009E61FA">
              <w:rPr>
                <w:rFonts w:eastAsia="Times New Roman" w:cstheme="minorHAnsi"/>
                <w:lang w:eastAsia="ru-RU"/>
              </w:rPr>
              <w:t xml:space="preserve">В целях </w:t>
            </w:r>
            <w:proofErr w:type="gramStart"/>
            <w:r w:rsidRPr="009E61FA">
              <w:rPr>
                <w:rFonts w:eastAsia="Times New Roman" w:cstheme="minorHAnsi"/>
                <w:lang w:eastAsia="ru-RU"/>
              </w:rPr>
              <w:t>урегулирования  порядка формирования списка заказчиков</w:t>
            </w:r>
            <w:proofErr w:type="gramEnd"/>
            <w:r w:rsidRPr="009E61FA">
              <w:rPr>
                <w:rFonts w:eastAsia="Times New Roman" w:cstheme="minorHAnsi"/>
                <w:lang w:eastAsia="ru-RU"/>
              </w:rPr>
              <w:t xml:space="preserve"> и поставщиков, которые вправе заключать договора о государственных закупках из одного источника по основаниям,  предусмотренным пунктом 474 Правил, а также учитывая нарастающую актуальность и значимость данного вопроса, требуется дополнить Правила соответствующими нормами. </w:t>
            </w:r>
          </w:p>
        </w:tc>
      </w:tr>
      <w:tr w:rsidR="009831AA" w:rsidRPr="009E61FA" w14:paraId="3943A098" w14:textId="77777777" w:rsidTr="00AE274E">
        <w:trPr>
          <w:trHeight w:val="407"/>
        </w:trPr>
        <w:tc>
          <w:tcPr>
            <w:tcW w:w="426" w:type="dxa"/>
            <w:shd w:val="clear" w:color="auto" w:fill="auto"/>
          </w:tcPr>
          <w:p w14:paraId="1261D029" w14:textId="77777777" w:rsidR="009831AA" w:rsidRPr="009E61FA" w:rsidRDefault="009831AA" w:rsidP="009831AA">
            <w:pPr>
              <w:pStyle w:val="af0"/>
              <w:numPr>
                <w:ilvl w:val="0"/>
                <w:numId w:val="3"/>
              </w:numPr>
              <w:spacing w:after="0" w:line="240" w:lineRule="auto"/>
              <w:jc w:val="both"/>
              <w:rPr>
                <w:rFonts w:cstheme="minorHAnsi"/>
              </w:rPr>
            </w:pPr>
          </w:p>
        </w:tc>
        <w:tc>
          <w:tcPr>
            <w:tcW w:w="1134" w:type="dxa"/>
            <w:shd w:val="clear" w:color="auto" w:fill="auto"/>
          </w:tcPr>
          <w:p w14:paraId="4D7B642C" w14:textId="1C753BEC" w:rsidR="009831AA" w:rsidRPr="009E61FA" w:rsidRDefault="009831AA" w:rsidP="009831AA">
            <w:pPr>
              <w:spacing w:after="0" w:line="240" w:lineRule="auto"/>
              <w:jc w:val="center"/>
              <w:rPr>
                <w:rFonts w:cstheme="minorHAnsi"/>
                <w:b/>
              </w:rPr>
            </w:pPr>
            <w:r w:rsidRPr="009E61FA">
              <w:rPr>
                <w:rFonts w:cstheme="minorHAnsi"/>
                <w:b/>
              </w:rPr>
              <w:t>пункт 474-2 Правил</w:t>
            </w:r>
          </w:p>
        </w:tc>
        <w:tc>
          <w:tcPr>
            <w:tcW w:w="4536" w:type="dxa"/>
            <w:shd w:val="clear" w:color="auto" w:fill="auto"/>
          </w:tcPr>
          <w:p w14:paraId="588894D0" w14:textId="0B63F29A" w:rsidR="009831AA" w:rsidRPr="009E61FA" w:rsidRDefault="009831AA" w:rsidP="009E61FA">
            <w:pPr>
              <w:spacing w:after="0" w:line="240" w:lineRule="auto"/>
              <w:jc w:val="both"/>
              <w:rPr>
                <w:rFonts w:eastAsia="Times New Roman" w:cstheme="minorHAnsi"/>
                <w:b/>
                <w:bCs/>
                <w:lang w:eastAsia="ru-RU"/>
              </w:rPr>
            </w:pPr>
            <w:r w:rsidRPr="009E61FA">
              <w:rPr>
                <w:rFonts w:eastAsia="Times New Roman" w:cstheme="minorHAnsi"/>
                <w:b/>
                <w:bCs/>
                <w:lang w:eastAsia="ru-RU"/>
              </w:rPr>
              <w:t>Отсутствует</w:t>
            </w:r>
          </w:p>
          <w:p w14:paraId="11BEDD6E" w14:textId="77777777" w:rsidR="009831AA" w:rsidRPr="009E61FA" w:rsidRDefault="009831AA" w:rsidP="009831AA">
            <w:pPr>
              <w:spacing w:after="0" w:line="240" w:lineRule="auto"/>
              <w:ind w:firstLine="446"/>
              <w:jc w:val="both"/>
              <w:rPr>
                <w:rFonts w:cstheme="minorHAnsi"/>
                <w:spacing w:val="2"/>
              </w:rPr>
            </w:pPr>
          </w:p>
        </w:tc>
        <w:tc>
          <w:tcPr>
            <w:tcW w:w="5670" w:type="dxa"/>
            <w:shd w:val="clear" w:color="auto" w:fill="auto"/>
          </w:tcPr>
          <w:p w14:paraId="62417896" w14:textId="0E93AEFD" w:rsidR="009831AA" w:rsidRPr="009E61FA" w:rsidRDefault="005121F0" w:rsidP="009E61FA">
            <w:pPr>
              <w:spacing w:after="0" w:line="240" w:lineRule="auto"/>
              <w:jc w:val="both"/>
              <w:rPr>
                <w:rFonts w:eastAsia="Times New Roman" w:cstheme="minorHAnsi"/>
                <w:b/>
                <w:lang w:eastAsia="ru-RU"/>
              </w:rPr>
            </w:pPr>
            <w:r w:rsidRPr="009E61FA">
              <w:rPr>
                <w:rFonts w:eastAsia="Times New Roman" w:cstheme="minorHAnsi"/>
                <w:b/>
                <w:lang w:eastAsia="ru-RU"/>
              </w:rPr>
              <w:t>Ходатайство рассматривается уполномоченным органом в порядке и сроки, установленные Административным процедурно-процессуальным кодексом Республики Казахстан.</w:t>
            </w:r>
          </w:p>
        </w:tc>
        <w:tc>
          <w:tcPr>
            <w:tcW w:w="2977" w:type="dxa"/>
            <w:shd w:val="clear" w:color="auto" w:fill="auto"/>
          </w:tcPr>
          <w:p w14:paraId="4A1C3218" w14:textId="77777777" w:rsidR="009831AA" w:rsidRPr="009E61FA" w:rsidRDefault="009831AA" w:rsidP="009831AA">
            <w:pPr>
              <w:spacing w:after="0" w:line="240" w:lineRule="auto"/>
              <w:ind w:firstLine="446"/>
              <w:jc w:val="both"/>
              <w:rPr>
                <w:rFonts w:eastAsia="Times New Roman" w:cstheme="minorHAnsi"/>
                <w:lang w:eastAsia="ru-RU"/>
              </w:rPr>
            </w:pPr>
            <w:r w:rsidRPr="009E61FA">
              <w:rPr>
                <w:rFonts w:eastAsia="Times New Roman" w:cstheme="minorHAnsi"/>
                <w:lang w:eastAsia="ru-RU"/>
              </w:rPr>
              <w:t xml:space="preserve">С 2020 года Министерством финансов по основаниям, предусмотренным пунктом 474 Правил осуществления государственных закупок формируется список заказчиков и поставщиков, которые вправе заключать договора способом из одного источника путем прямого заключения договора. Данная мера была </w:t>
            </w:r>
            <w:r w:rsidRPr="009E61FA">
              <w:rPr>
                <w:rFonts w:eastAsia="Times New Roman" w:cstheme="minorHAnsi"/>
                <w:lang w:eastAsia="ru-RU"/>
              </w:rPr>
              <w:lastRenderedPageBreak/>
              <w:t xml:space="preserve">принята в целях сокращения доли из одного источника, а также </w:t>
            </w:r>
            <w:proofErr w:type="gramStart"/>
            <w:r w:rsidRPr="009E61FA">
              <w:rPr>
                <w:rFonts w:eastAsia="Times New Roman" w:cstheme="minorHAnsi"/>
                <w:lang w:eastAsia="ru-RU"/>
              </w:rPr>
              <w:t>не допущения</w:t>
            </w:r>
            <w:proofErr w:type="gramEnd"/>
            <w:r w:rsidRPr="009E61FA">
              <w:rPr>
                <w:rFonts w:eastAsia="Times New Roman" w:cstheme="minorHAnsi"/>
                <w:lang w:eastAsia="ru-RU"/>
              </w:rPr>
              <w:t xml:space="preserve"> заключения договоров о государственных закупках способом из одного источника по основаниям, не предусмотренным Законом «О государственных закупках».</w:t>
            </w:r>
          </w:p>
          <w:p w14:paraId="04BBF21B" w14:textId="36BA9DE8" w:rsidR="009831AA" w:rsidRPr="009E61FA" w:rsidRDefault="009831AA" w:rsidP="009831AA">
            <w:pPr>
              <w:spacing w:after="0" w:line="240" w:lineRule="auto"/>
              <w:ind w:firstLine="446"/>
              <w:jc w:val="both"/>
              <w:rPr>
                <w:rFonts w:cstheme="minorHAnsi"/>
                <w:spacing w:val="2"/>
              </w:rPr>
            </w:pPr>
            <w:r w:rsidRPr="009E61FA">
              <w:rPr>
                <w:rFonts w:eastAsia="Times New Roman" w:cstheme="minorHAnsi"/>
                <w:lang w:eastAsia="ru-RU"/>
              </w:rPr>
              <w:t xml:space="preserve">В целях </w:t>
            </w:r>
            <w:proofErr w:type="gramStart"/>
            <w:r w:rsidRPr="009E61FA">
              <w:rPr>
                <w:rFonts w:eastAsia="Times New Roman" w:cstheme="minorHAnsi"/>
                <w:lang w:eastAsia="ru-RU"/>
              </w:rPr>
              <w:t>урегулирования  порядка формирования списка заказчиков</w:t>
            </w:r>
            <w:proofErr w:type="gramEnd"/>
            <w:r w:rsidRPr="009E61FA">
              <w:rPr>
                <w:rFonts w:eastAsia="Times New Roman" w:cstheme="minorHAnsi"/>
                <w:lang w:eastAsia="ru-RU"/>
              </w:rPr>
              <w:t xml:space="preserve"> и поставщиков, которые вправе заключать договора о государственных закупках из одного источника по основаниям,  предусмотренным пунктом 474 Правил, а также учитывая нарастающую актуальность и значимость данного вопроса, требуется дополнить Правила соответствующими нормами. </w:t>
            </w:r>
          </w:p>
        </w:tc>
      </w:tr>
      <w:tr w:rsidR="009831AA" w:rsidRPr="009E61FA" w14:paraId="6C4DC7FD" w14:textId="77777777" w:rsidTr="00AE274E">
        <w:trPr>
          <w:trHeight w:val="407"/>
        </w:trPr>
        <w:tc>
          <w:tcPr>
            <w:tcW w:w="426" w:type="dxa"/>
            <w:shd w:val="clear" w:color="auto" w:fill="auto"/>
          </w:tcPr>
          <w:p w14:paraId="062F2C16" w14:textId="77777777" w:rsidR="009831AA" w:rsidRPr="009E61FA" w:rsidRDefault="009831AA" w:rsidP="009831AA">
            <w:pPr>
              <w:pStyle w:val="af0"/>
              <w:numPr>
                <w:ilvl w:val="0"/>
                <w:numId w:val="3"/>
              </w:numPr>
              <w:spacing w:after="0" w:line="240" w:lineRule="auto"/>
              <w:jc w:val="both"/>
              <w:rPr>
                <w:rFonts w:cstheme="minorHAnsi"/>
              </w:rPr>
            </w:pPr>
          </w:p>
        </w:tc>
        <w:tc>
          <w:tcPr>
            <w:tcW w:w="1134" w:type="dxa"/>
            <w:shd w:val="clear" w:color="auto" w:fill="auto"/>
          </w:tcPr>
          <w:p w14:paraId="5ABB0A27" w14:textId="2F23B384" w:rsidR="009831AA" w:rsidRPr="00587182" w:rsidRDefault="009831AA" w:rsidP="009831AA">
            <w:pPr>
              <w:spacing w:after="0" w:line="240" w:lineRule="auto"/>
              <w:jc w:val="center"/>
              <w:rPr>
                <w:rFonts w:cstheme="minorHAnsi"/>
                <w:b/>
              </w:rPr>
            </w:pPr>
            <w:r w:rsidRPr="00587182">
              <w:rPr>
                <w:rFonts w:cstheme="minorHAnsi"/>
                <w:b/>
              </w:rPr>
              <w:t>пункт 474-3 Правил</w:t>
            </w:r>
          </w:p>
        </w:tc>
        <w:tc>
          <w:tcPr>
            <w:tcW w:w="4536" w:type="dxa"/>
            <w:shd w:val="clear" w:color="auto" w:fill="auto"/>
          </w:tcPr>
          <w:p w14:paraId="07AA935E" w14:textId="46A14D8D" w:rsidR="009831AA" w:rsidRPr="009E61FA" w:rsidRDefault="009831AA" w:rsidP="00587182">
            <w:pPr>
              <w:spacing w:after="0" w:line="240" w:lineRule="auto"/>
              <w:jc w:val="both"/>
              <w:rPr>
                <w:rFonts w:eastAsia="Times New Roman" w:cstheme="minorHAnsi"/>
                <w:b/>
                <w:bCs/>
                <w:lang w:eastAsia="ru-RU"/>
              </w:rPr>
            </w:pPr>
            <w:r w:rsidRPr="009E61FA">
              <w:rPr>
                <w:rFonts w:eastAsia="Times New Roman" w:cstheme="minorHAnsi"/>
                <w:b/>
                <w:bCs/>
                <w:lang w:eastAsia="ru-RU"/>
              </w:rPr>
              <w:t>Отсутствует</w:t>
            </w:r>
          </w:p>
          <w:p w14:paraId="548162EB" w14:textId="77777777" w:rsidR="009831AA" w:rsidRPr="009E61FA" w:rsidRDefault="009831AA" w:rsidP="009831AA">
            <w:pPr>
              <w:spacing w:after="0" w:line="240" w:lineRule="auto"/>
              <w:ind w:firstLine="446"/>
              <w:jc w:val="both"/>
              <w:rPr>
                <w:rFonts w:cstheme="minorHAnsi"/>
                <w:spacing w:val="2"/>
              </w:rPr>
            </w:pPr>
          </w:p>
        </w:tc>
        <w:tc>
          <w:tcPr>
            <w:tcW w:w="5670" w:type="dxa"/>
            <w:shd w:val="clear" w:color="auto" w:fill="auto"/>
          </w:tcPr>
          <w:p w14:paraId="02BCA8AB" w14:textId="1D485D0C" w:rsidR="009831AA" w:rsidRPr="009E61FA" w:rsidRDefault="0067363D" w:rsidP="00587182">
            <w:pPr>
              <w:spacing w:after="0" w:line="240" w:lineRule="auto"/>
              <w:jc w:val="both"/>
              <w:rPr>
                <w:rFonts w:cstheme="minorHAnsi"/>
                <w:spacing w:val="2"/>
              </w:rPr>
            </w:pPr>
            <w:r w:rsidRPr="009E61FA">
              <w:rPr>
                <w:rFonts w:eastAsia="Times New Roman" w:cstheme="minorHAnsi"/>
                <w:b/>
                <w:lang w:eastAsia="ru-RU"/>
              </w:rPr>
              <w:t>Список, предусмотренный пунктом 474 настоящих Правил, актуализируется уполномоченным органом и размещается единым оператором на веб-портале.</w:t>
            </w:r>
          </w:p>
        </w:tc>
        <w:tc>
          <w:tcPr>
            <w:tcW w:w="2977" w:type="dxa"/>
            <w:shd w:val="clear" w:color="auto" w:fill="auto"/>
          </w:tcPr>
          <w:p w14:paraId="04F19372" w14:textId="77777777" w:rsidR="009831AA" w:rsidRPr="009E61FA" w:rsidRDefault="009831AA" w:rsidP="009831AA">
            <w:pPr>
              <w:spacing w:after="0" w:line="240" w:lineRule="auto"/>
              <w:ind w:firstLine="446"/>
              <w:jc w:val="both"/>
              <w:rPr>
                <w:rFonts w:eastAsia="Times New Roman" w:cstheme="minorHAnsi"/>
                <w:lang w:eastAsia="ru-RU"/>
              </w:rPr>
            </w:pPr>
            <w:r w:rsidRPr="009E61FA">
              <w:rPr>
                <w:rFonts w:eastAsia="Times New Roman" w:cstheme="minorHAnsi"/>
                <w:lang w:eastAsia="ru-RU"/>
              </w:rPr>
              <w:t xml:space="preserve">С 2020 года Министерством финансов по основаниям, предусмотренным пунктом 474 Правил осуществления государственных закупок формируется список </w:t>
            </w:r>
            <w:r w:rsidRPr="009E61FA">
              <w:rPr>
                <w:rFonts w:eastAsia="Times New Roman" w:cstheme="minorHAnsi"/>
                <w:lang w:eastAsia="ru-RU"/>
              </w:rPr>
              <w:lastRenderedPageBreak/>
              <w:t xml:space="preserve">заказчиков и поставщиков, которые вправе заключать договора способом из одного источника путем прямого заключения договора. Данная мера была принята в целях сокращения доли из одного источника, а также </w:t>
            </w:r>
            <w:proofErr w:type="gramStart"/>
            <w:r w:rsidRPr="009E61FA">
              <w:rPr>
                <w:rFonts w:eastAsia="Times New Roman" w:cstheme="minorHAnsi"/>
                <w:lang w:eastAsia="ru-RU"/>
              </w:rPr>
              <w:t>не допущения</w:t>
            </w:r>
            <w:proofErr w:type="gramEnd"/>
            <w:r w:rsidRPr="009E61FA">
              <w:rPr>
                <w:rFonts w:eastAsia="Times New Roman" w:cstheme="minorHAnsi"/>
                <w:lang w:eastAsia="ru-RU"/>
              </w:rPr>
              <w:t xml:space="preserve"> заключения договоров о государственных закупках способом из одного источника по основаниям, не предусмотренным Законом «О государственных закупках».</w:t>
            </w:r>
          </w:p>
          <w:p w14:paraId="1A9F4CB0" w14:textId="42B21EF5" w:rsidR="009831AA" w:rsidRPr="009E61FA" w:rsidRDefault="009831AA" w:rsidP="009831AA">
            <w:pPr>
              <w:spacing w:after="0" w:line="240" w:lineRule="auto"/>
              <w:ind w:firstLine="446"/>
              <w:jc w:val="both"/>
              <w:rPr>
                <w:rFonts w:cstheme="minorHAnsi"/>
                <w:spacing w:val="2"/>
              </w:rPr>
            </w:pPr>
            <w:r w:rsidRPr="009E61FA">
              <w:rPr>
                <w:rFonts w:eastAsia="Times New Roman" w:cstheme="minorHAnsi"/>
                <w:lang w:eastAsia="ru-RU"/>
              </w:rPr>
              <w:t xml:space="preserve">В целях </w:t>
            </w:r>
            <w:proofErr w:type="gramStart"/>
            <w:r w:rsidRPr="009E61FA">
              <w:rPr>
                <w:rFonts w:eastAsia="Times New Roman" w:cstheme="minorHAnsi"/>
                <w:lang w:eastAsia="ru-RU"/>
              </w:rPr>
              <w:t>урегулирования  порядка формирования списка заказчиков</w:t>
            </w:r>
            <w:proofErr w:type="gramEnd"/>
            <w:r w:rsidRPr="009E61FA">
              <w:rPr>
                <w:rFonts w:eastAsia="Times New Roman" w:cstheme="minorHAnsi"/>
                <w:lang w:eastAsia="ru-RU"/>
              </w:rPr>
              <w:t xml:space="preserve"> и поставщиков, которые вправе заключать договора о государственных закупках из одного источника по основаниям,  предусмотренным пунктом 474 Правил, а также учитывая нарастающую актуальность и значимость данного вопроса, требуется дополнить Правила соответствующими нормами. </w:t>
            </w:r>
          </w:p>
        </w:tc>
      </w:tr>
      <w:tr w:rsidR="009831AA" w:rsidRPr="009E61FA" w14:paraId="079C7B46" w14:textId="77777777" w:rsidTr="00AE274E">
        <w:trPr>
          <w:trHeight w:val="407"/>
        </w:trPr>
        <w:tc>
          <w:tcPr>
            <w:tcW w:w="426" w:type="dxa"/>
            <w:shd w:val="clear" w:color="auto" w:fill="auto"/>
          </w:tcPr>
          <w:p w14:paraId="2F79E991" w14:textId="77777777" w:rsidR="009831AA" w:rsidRPr="009E61FA" w:rsidRDefault="009831AA" w:rsidP="009831AA">
            <w:pPr>
              <w:pStyle w:val="af0"/>
              <w:numPr>
                <w:ilvl w:val="0"/>
                <w:numId w:val="3"/>
              </w:numPr>
              <w:spacing w:after="0" w:line="240" w:lineRule="auto"/>
              <w:jc w:val="both"/>
              <w:rPr>
                <w:rFonts w:cstheme="minorHAnsi"/>
              </w:rPr>
            </w:pPr>
          </w:p>
        </w:tc>
        <w:tc>
          <w:tcPr>
            <w:tcW w:w="1134" w:type="dxa"/>
            <w:shd w:val="clear" w:color="auto" w:fill="auto"/>
          </w:tcPr>
          <w:p w14:paraId="730230BF" w14:textId="226C7F33" w:rsidR="009831AA" w:rsidRPr="00587182" w:rsidRDefault="009831AA" w:rsidP="009831AA">
            <w:pPr>
              <w:spacing w:after="0" w:line="240" w:lineRule="auto"/>
              <w:jc w:val="center"/>
              <w:rPr>
                <w:rFonts w:cstheme="minorHAnsi"/>
                <w:b/>
              </w:rPr>
            </w:pPr>
            <w:r w:rsidRPr="00587182">
              <w:rPr>
                <w:rFonts w:cstheme="minorHAnsi"/>
                <w:b/>
              </w:rPr>
              <w:t xml:space="preserve">пункт </w:t>
            </w:r>
            <w:r w:rsidRPr="00587182">
              <w:rPr>
                <w:rFonts w:cstheme="minorHAnsi"/>
                <w:b/>
              </w:rPr>
              <w:lastRenderedPageBreak/>
              <w:t>505-1 Правил</w:t>
            </w:r>
          </w:p>
        </w:tc>
        <w:tc>
          <w:tcPr>
            <w:tcW w:w="4536" w:type="dxa"/>
            <w:shd w:val="clear" w:color="auto" w:fill="auto"/>
          </w:tcPr>
          <w:p w14:paraId="3614FDC2" w14:textId="1FBBEA70" w:rsidR="009831AA" w:rsidRPr="009E61FA" w:rsidRDefault="009831AA" w:rsidP="00587182">
            <w:pPr>
              <w:spacing w:after="0" w:line="240" w:lineRule="auto"/>
              <w:jc w:val="both"/>
              <w:rPr>
                <w:rFonts w:cstheme="minorHAnsi"/>
                <w:spacing w:val="2"/>
              </w:rPr>
            </w:pPr>
            <w:r w:rsidRPr="009E61FA">
              <w:rPr>
                <w:rFonts w:cstheme="minorHAnsi"/>
                <w:spacing w:val="2"/>
              </w:rPr>
              <w:lastRenderedPageBreak/>
              <w:t xml:space="preserve">Договор страхования гражданско-правовой </w:t>
            </w:r>
            <w:r w:rsidRPr="009E61FA">
              <w:rPr>
                <w:rFonts w:cstheme="minorHAnsi"/>
                <w:spacing w:val="2"/>
              </w:rPr>
              <w:lastRenderedPageBreak/>
              <w:t>ответственности представляется поставщиком в форме электронного документа либо на бумажном носителе.</w:t>
            </w:r>
          </w:p>
          <w:p w14:paraId="5E57C461"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w:t>
            </w:r>
          </w:p>
          <w:p w14:paraId="6815B353"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p w14:paraId="238D5B2F"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Заказчик указывает в журнале регистрации договоров страхования гражданско-правовой ответственности </w:t>
            </w:r>
            <w:proofErr w:type="gramStart"/>
            <w:r w:rsidRPr="009E61FA">
              <w:rPr>
                <w:rFonts w:cstheme="minorHAnsi"/>
                <w:spacing w:val="2"/>
              </w:rPr>
              <w:t>поставщика</w:t>
            </w:r>
            <w:proofErr w:type="gramEnd"/>
            <w:r w:rsidRPr="009E61FA">
              <w:rPr>
                <w:rFonts w:cstheme="minorHAnsi"/>
                <w:spacing w:val="2"/>
              </w:rPr>
              <w:t xml:space="preserve"> следующие сведения:</w:t>
            </w:r>
          </w:p>
          <w:p w14:paraId="00EFE05C"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1) название, номер и срок проведения закупки;</w:t>
            </w:r>
          </w:p>
          <w:p w14:paraId="0D7EEB70"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2) номер и дата договора о государственных закупках, по которому необходимо внести обеспечение исполнения договора и обеспечения аванса;</w:t>
            </w:r>
          </w:p>
          <w:p w14:paraId="591ADC23"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3) фамилия, имя, отчество (при наличии) уполномоченного представителя потенциального поставщика;</w:t>
            </w:r>
          </w:p>
          <w:p w14:paraId="767C15BF"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4) дата и время регистрации договора страхования гражданско-правовой ответственности поставщика;</w:t>
            </w:r>
          </w:p>
          <w:p w14:paraId="115B3F9E"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lastRenderedPageBreak/>
              <w:t>5) отметка о соответствии договора страхования типовой форме, утвержденной приказом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w:t>
            </w:r>
          </w:p>
          <w:p w14:paraId="74A4545B"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Журнал регистрации договоров страхования гражданско-правовой ответственности поставщика прошивается, страницы пронумеровываются и парафируются заказчиком.</w:t>
            </w:r>
          </w:p>
          <w:p w14:paraId="5F451D98"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Последняя страница журнала регистрации договоров страхования гражданско-правовой ответственности поставщика скрепляется печатью заказчика.</w:t>
            </w:r>
          </w:p>
        </w:tc>
        <w:tc>
          <w:tcPr>
            <w:tcW w:w="5670" w:type="dxa"/>
            <w:shd w:val="clear" w:color="auto" w:fill="auto"/>
          </w:tcPr>
          <w:p w14:paraId="798D37D7" w14:textId="161C3E15" w:rsidR="009831AA" w:rsidRPr="009E61FA" w:rsidRDefault="009831AA" w:rsidP="00587182">
            <w:pPr>
              <w:spacing w:after="0" w:line="240" w:lineRule="auto"/>
              <w:jc w:val="both"/>
              <w:rPr>
                <w:rFonts w:cstheme="minorHAnsi"/>
                <w:b/>
                <w:spacing w:val="2"/>
              </w:rPr>
            </w:pPr>
            <w:proofErr w:type="gramStart"/>
            <w:r w:rsidRPr="009E61FA">
              <w:rPr>
                <w:rFonts w:cstheme="minorHAnsi"/>
                <w:spacing w:val="2"/>
              </w:rPr>
              <w:lastRenderedPageBreak/>
              <w:t xml:space="preserve">Договор страхования гражданско-правовой </w:t>
            </w:r>
            <w:r w:rsidRPr="009E61FA">
              <w:rPr>
                <w:rFonts w:cstheme="minorHAnsi"/>
                <w:spacing w:val="2"/>
              </w:rPr>
              <w:lastRenderedPageBreak/>
              <w:t xml:space="preserve">ответственности поставщика представляется поставщиком </w:t>
            </w:r>
            <w:r w:rsidRPr="009E61FA">
              <w:rPr>
                <w:rFonts w:cstheme="minorHAnsi"/>
                <w:b/>
                <w:spacing w:val="2"/>
              </w:rPr>
              <w:t>в виде</w:t>
            </w:r>
            <w:r w:rsidRPr="009E61FA">
              <w:rPr>
                <w:rFonts w:cstheme="minorHAnsi"/>
                <w:spacing w:val="2"/>
              </w:rPr>
              <w:t xml:space="preserve"> электронного документа либо на бумажном носителе </w:t>
            </w:r>
            <w:r w:rsidRPr="009E61FA">
              <w:rPr>
                <w:rFonts w:cstheme="minorHAnsi"/>
                <w:b/>
                <w:spacing w:val="2"/>
              </w:rPr>
              <w:t xml:space="preserve">по форме утвержденной приказом Министра финансов Республики Казахстан от 23 февраля 2022 года </w:t>
            </w:r>
            <w:r w:rsidRPr="009E61FA">
              <w:rPr>
                <w:rFonts w:cstheme="minorHAnsi"/>
                <w:b/>
                <w:spacing w:val="2"/>
              </w:rPr>
              <w:br/>
              <w:t>№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под № 26971)</w:t>
            </w:r>
            <w:r w:rsidRPr="009E61FA">
              <w:rPr>
                <w:rFonts w:cstheme="minorHAnsi"/>
                <w:spacing w:val="2"/>
              </w:rPr>
              <w:t xml:space="preserve"> </w:t>
            </w:r>
            <w:r w:rsidRPr="009E61FA">
              <w:rPr>
                <w:rFonts w:cstheme="minorHAnsi"/>
                <w:b/>
                <w:spacing w:val="2"/>
              </w:rPr>
              <w:t>с приложением соответствующей электронной копией платежного документа об оплате страховой премии в полном</w:t>
            </w:r>
            <w:proofErr w:type="gramEnd"/>
            <w:r w:rsidRPr="009E61FA">
              <w:rPr>
                <w:rFonts w:cstheme="minorHAnsi"/>
                <w:b/>
                <w:spacing w:val="2"/>
              </w:rPr>
              <w:t xml:space="preserve"> </w:t>
            </w:r>
            <w:proofErr w:type="gramStart"/>
            <w:r w:rsidRPr="009E61FA">
              <w:rPr>
                <w:rFonts w:cstheme="minorHAnsi"/>
                <w:b/>
                <w:spacing w:val="2"/>
              </w:rPr>
              <w:t>размере</w:t>
            </w:r>
            <w:proofErr w:type="gramEnd"/>
            <w:r w:rsidRPr="009E61FA">
              <w:rPr>
                <w:rFonts w:cstheme="minorHAnsi"/>
                <w:b/>
                <w:spacing w:val="2"/>
              </w:rPr>
              <w:t>, предусмотренной договором страхования гражданско-правовой ответственности поставщика на веб-портале.</w:t>
            </w:r>
          </w:p>
          <w:p w14:paraId="39A43B53" w14:textId="1C414852" w:rsidR="009831AA" w:rsidRPr="009E61FA" w:rsidRDefault="009831AA" w:rsidP="009831AA">
            <w:pPr>
              <w:spacing w:after="0" w:line="240" w:lineRule="auto"/>
              <w:ind w:firstLine="446"/>
              <w:jc w:val="both"/>
              <w:rPr>
                <w:rFonts w:cstheme="minorHAnsi"/>
                <w:b/>
                <w:spacing w:val="2"/>
              </w:rPr>
            </w:pPr>
            <w:r w:rsidRPr="009E61FA">
              <w:rPr>
                <w:rFonts w:cstheme="minorHAnsi"/>
                <w:spacing w:val="2"/>
              </w:rPr>
              <w:t xml:space="preserve">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w:t>
            </w:r>
            <w:r w:rsidRPr="009E61FA">
              <w:rPr>
                <w:rFonts w:cstheme="minorHAnsi"/>
                <w:b/>
                <w:spacing w:val="2"/>
              </w:rPr>
              <w:t>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6C84C1AE"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Заказчик фиксирует факт получения договора страхования на бумажном носителе и </w:t>
            </w:r>
            <w:r w:rsidRPr="009E61FA">
              <w:rPr>
                <w:rFonts w:cstheme="minorHAnsi"/>
                <w:b/>
                <w:spacing w:val="2"/>
              </w:rPr>
              <w:t>копии</w:t>
            </w:r>
            <w:r w:rsidRPr="009E61FA">
              <w:rPr>
                <w:rFonts w:cstheme="minorHAnsi"/>
                <w:spacing w:val="2"/>
              </w:rPr>
              <w:t xml:space="preserve"> </w:t>
            </w:r>
            <w:r w:rsidRPr="009E61FA">
              <w:rPr>
                <w:rFonts w:cstheme="minorHAnsi"/>
                <w:b/>
                <w:spacing w:val="2"/>
              </w:rPr>
              <w:t>платежного документа об оплате страховой премии</w:t>
            </w:r>
            <w:r w:rsidRPr="009E61FA">
              <w:rPr>
                <w:rFonts w:cstheme="minorHAnsi"/>
                <w:spacing w:val="2"/>
              </w:rPr>
              <w:t xml:space="preserve"> в журнале регистрации договоров страхования гражданско-правовой ответственности поставщика.</w:t>
            </w:r>
          </w:p>
          <w:p w14:paraId="3C072AF2"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Заказчик указывает в журнале регистрации договоров страхования гражданско-правовой </w:t>
            </w:r>
            <w:r w:rsidRPr="009E61FA">
              <w:rPr>
                <w:rFonts w:cstheme="minorHAnsi"/>
                <w:spacing w:val="2"/>
              </w:rPr>
              <w:lastRenderedPageBreak/>
              <w:t xml:space="preserve">ответственности </w:t>
            </w:r>
            <w:proofErr w:type="gramStart"/>
            <w:r w:rsidRPr="009E61FA">
              <w:rPr>
                <w:rFonts w:cstheme="minorHAnsi"/>
                <w:spacing w:val="2"/>
              </w:rPr>
              <w:t>поставщика</w:t>
            </w:r>
            <w:proofErr w:type="gramEnd"/>
            <w:r w:rsidRPr="009E61FA">
              <w:rPr>
                <w:rFonts w:cstheme="minorHAnsi"/>
                <w:spacing w:val="2"/>
              </w:rPr>
              <w:t xml:space="preserve"> следующие сведения:</w:t>
            </w:r>
          </w:p>
          <w:p w14:paraId="7A074DC4"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1) название, номер и срок проведения закупки;</w:t>
            </w:r>
          </w:p>
          <w:p w14:paraId="053F5FD4"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2) номер и дата договора о государственных закупках, по которому необходимо внести обеспечение исполнения договора и обеспечения аванса;</w:t>
            </w:r>
          </w:p>
          <w:p w14:paraId="6B4BF2CC"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3) фамилия, имя, отчество (при наличии) уполномоченного представителя потенциального поставщика;</w:t>
            </w:r>
          </w:p>
          <w:p w14:paraId="5BAE7172"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4) дата и время регистрации договора страхования гражданско-правовой ответственности поставщика;</w:t>
            </w:r>
          </w:p>
          <w:p w14:paraId="4E430DA3" w14:textId="7A62A356"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5) отметка о соответствии договора страхования </w:t>
            </w:r>
            <w:r w:rsidRPr="009E61FA">
              <w:rPr>
                <w:rFonts w:cstheme="minorHAnsi"/>
                <w:b/>
                <w:spacing w:val="2"/>
              </w:rPr>
              <w:t>гражданско-правовой ответственности поставщика</w:t>
            </w:r>
            <w:r w:rsidRPr="009E61FA">
              <w:rPr>
                <w:rFonts w:cstheme="minorHAnsi"/>
                <w:spacing w:val="2"/>
              </w:rPr>
              <w:t xml:space="preserve"> типовой форме, утвержденной приказом Министра финансов Республики Казахстан от 23 февраля 2022 года № 206 </w:t>
            </w:r>
            <w:r w:rsidRPr="009E61FA">
              <w:rPr>
                <w:rFonts w:cstheme="minorHAnsi"/>
                <w:spacing w:val="2"/>
              </w:rPr>
              <w:br/>
              <w:t xml:space="preserve">«Об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w:t>
            </w:r>
            <w:r w:rsidRPr="009E61FA">
              <w:rPr>
                <w:rFonts w:cstheme="minorHAnsi"/>
                <w:spacing w:val="2"/>
              </w:rPr>
              <w:br/>
              <w:t>№ 26971)</w:t>
            </w:r>
            <w:r w:rsidRPr="009E61FA">
              <w:rPr>
                <w:rFonts w:cstheme="minorHAnsi"/>
                <w:b/>
                <w:spacing w:val="2"/>
              </w:rPr>
              <w:t>;</w:t>
            </w:r>
          </w:p>
          <w:p w14:paraId="7D6EFD47" w14:textId="77777777" w:rsidR="009831AA" w:rsidRPr="009E61FA" w:rsidRDefault="009831AA" w:rsidP="009831AA">
            <w:pPr>
              <w:spacing w:after="0" w:line="240" w:lineRule="auto"/>
              <w:ind w:firstLine="446"/>
              <w:jc w:val="both"/>
              <w:rPr>
                <w:rFonts w:cstheme="minorHAnsi"/>
                <w:b/>
                <w:spacing w:val="2"/>
              </w:rPr>
            </w:pPr>
            <w:r w:rsidRPr="009E61FA">
              <w:rPr>
                <w:rFonts w:cstheme="minorHAnsi"/>
                <w:b/>
                <w:spacing w:val="2"/>
              </w:rPr>
              <w:t>6) номер и дата копии платежного документа об оплате страховой премии с указанием ее суммы.</w:t>
            </w:r>
          </w:p>
          <w:p w14:paraId="25F78F8B"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Журнал регистрации договоров страхования гражданско-правовой ответственности поставщика прошивается, страницы пронумеровываются и парафируются заказчиком.</w:t>
            </w:r>
          </w:p>
          <w:p w14:paraId="254A9FFD" w14:textId="77777777" w:rsidR="009831AA" w:rsidRPr="009E61FA" w:rsidRDefault="009831AA" w:rsidP="009831AA">
            <w:pPr>
              <w:spacing w:after="0" w:line="240" w:lineRule="auto"/>
              <w:ind w:firstLine="446"/>
              <w:jc w:val="both"/>
              <w:rPr>
                <w:rFonts w:cstheme="minorHAnsi"/>
                <w:b/>
                <w:spacing w:val="2"/>
              </w:rPr>
            </w:pPr>
            <w:r w:rsidRPr="009E61FA">
              <w:rPr>
                <w:rFonts w:cstheme="minorHAnsi"/>
                <w:spacing w:val="2"/>
              </w:rPr>
              <w:t>Последняя страница журнала регистрации договоров страхования гражданско-правовой ответственности поставщика скрепляется печатью заказчика.</w:t>
            </w:r>
          </w:p>
        </w:tc>
        <w:tc>
          <w:tcPr>
            <w:tcW w:w="2977" w:type="dxa"/>
            <w:shd w:val="clear" w:color="auto" w:fill="auto"/>
          </w:tcPr>
          <w:p w14:paraId="3AE8743E" w14:textId="43B9E11B" w:rsidR="009831AA" w:rsidRPr="009E61FA" w:rsidRDefault="009831AA" w:rsidP="00587182">
            <w:pPr>
              <w:spacing w:after="0" w:line="240" w:lineRule="auto"/>
              <w:jc w:val="both"/>
              <w:rPr>
                <w:rFonts w:cstheme="minorHAnsi"/>
                <w:iCs/>
                <w:spacing w:val="2"/>
              </w:rPr>
            </w:pPr>
            <w:proofErr w:type="gramStart"/>
            <w:r w:rsidRPr="009E61FA">
              <w:rPr>
                <w:rFonts w:cstheme="minorHAnsi"/>
                <w:spacing w:val="2"/>
              </w:rPr>
              <w:lastRenderedPageBreak/>
              <w:t xml:space="preserve">Согласно пункту 11.1 </w:t>
            </w:r>
            <w:r w:rsidRPr="009E61FA">
              <w:rPr>
                <w:rFonts w:cstheme="minorHAnsi"/>
                <w:spacing w:val="2"/>
              </w:rPr>
              <w:lastRenderedPageBreak/>
              <w:t>Типового договора страхования гражданско-</w:t>
            </w:r>
            <w:proofErr w:type="spellStart"/>
            <w:r w:rsidRPr="009E61FA">
              <w:rPr>
                <w:rFonts w:cstheme="minorHAnsi"/>
                <w:spacing w:val="2"/>
              </w:rPr>
              <w:t>правововой</w:t>
            </w:r>
            <w:proofErr w:type="spellEnd"/>
            <w:r w:rsidRPr="009E61FA">
              <w:rPr>
                <w:rFonts w:cstheme="minorHAnsi"/>
                <w:spacing w:val="2"/>
              </w:rPr>
              <w:t xml:space="preserve"> ответственности поставщика </w:t>
            </w:r>
            <w:r w:rsidRPr="009E61FA">
              <w:rPr>
                <w:rFonts w:cstheme="minorHAnsi"/>
                <w:iCs/>
                <w:spacing w:val="2"/>
              </w:rPr>
              <w:t xml:space="preserve">утвержденной приказом Министра финансов Республики Казахстан от 23 февраля 2022 года </w:t>
            </w:r>
            <w:r w:rsidRPr="009E61FA">
              <w:rPr>
                <w:rFonts w:cstheme="minorHAnsi"/>
                <w:iCs/>
                <w:spacing w:val="2"/>
              </w:rPr>
              <w:br/>
              <w:t>№ 206 «Об утверждении типового договора страхования гражданско-правовой ответственности поставщика»</w:t>
            </w:r>
            <w:r w:rsidRPr="009E61FA">
              <w:rPr>
                <w:rFonts w:cstheme="minorHAnsi"/>
                <w:i/>
                <w:spacing w:val="2"/>
              </w:rPr>
              <w:t xml:space="preserve"> </w:t>
            </w:r>
            <w:r w:rsidRPr="009E61FA">
              <w:rPr>
                <w:rFonts w:cstheme="minorHAnsi"/>
                <w:spacing w:val="2"/>
              </w:rPr>
              <w:t>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государственных закупках товаров (работ</w:t>
            </w:r>
            <w:proofErr w:type="gramEnd"/>
            <w:r w:rsidRPr="009E61FA">
              <w:rPr>
                <w:rFonts w:cstheme="minorHAnsi"/>
                <w:spacing w:val="2"/>
              </w:rPr>
              <w:t>, услуг), а именно « » __________20__года (дата окончания договора о государственных закупках).</w:t>
            </w:r>
          </w:p>
          <w:p w14:paraId="02C0455F" w14:textId="7B6A8C9F" w:rsidR="009831AA" w:rsidRPr="009E61FA" w:rsidRDefault="009831AA" w:rsidP="009831AA">
            <w:pPr>
              <w:spacing w:after="0" w:line="240" w:lineRule="auto"/>
              <w:ind w:firstLine="446"/>
              <w:jc w:val="both"/>
              <w:rPr>
                <w:rFonts w:cstheme="minorHAnsi"/>
                <w:spacing w:val="2"/>
              </w:rPr>
            </w:pPr>
            <w:r w:rsidRPr="009E61FA">
              <w:rPr>
                <w:rFonts w:cstheme="minorHAnsi"/>
                <w:spacing w:val="2"/>
              </w:rPr>
              <w:t>Таким образом, типовой договор страхования гражданско-</w:t>
            </w:r>
            <w:r w:rsidRPr="009E61FA">
              <w:rPr>
                <w:rFonts w:cstheme="minorHAnsi"/>
                <w:spacing w:val="2"/>
                <w:lang w:val="kk-KZ"/>
              </w:rPr>
              <w:t>правовой</w:t>
            </w:r>
            <w:r w:rsidRPr="009E61FA">
              <w:rPr>
                <w:rFonts w:cstheme="minorHAnsi"/>
                <w:spacing w:val="2"/>
              </w:rPr>
              <w:t xml:space="preserve"> ответственности поставщика вступает в силу с момента уплаты страховой </w:t>
            </w:r>
            <w:r w:rsidRPr="009E61FA">
              <w:rPr>
                <w:rFonts w:cstheme="minorHAnsi"/>
                <w:spacing w:val="2"/>
              </w:rPr>
              <w:lastRenderedPageBreak/>
              <w:t>премии.</w:t>
            </w:r>
          </w:p>
          <w:p w14:paraId="2531EEA2"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В этой связи, в целях приведения в соответствие, необходимо предусмотреть обязательство поставщика по предоставлению копии платежного документа об оплате страховой премии.</w:t>
            </w:r>
          </w:p>
        </w:tc>
      </w:tr>
      <w:tr w:rsidR="009831AA" w:rsidRPr="009E61FA" w14:paraId="0C442A21" w14:textId="77777777" w:rsidTr="00C3437D">
        <w:trPr>
          <w:trHeight w:val="407"/>
        </w:trPr>
        <w:tc>
          <w:tcPr>
            <w:tcW w:w="14743" w:type="dxa"/>
            <w:gridSpan w:val="5"/>
            <w:shd w:val="clear" w:color="auto" w:fill="auto"/>
          </w:tcPr>
          <w:p w14:paraId="37C1436B" w14:textId="77777777" w:rsidR="009831AA" w:rsidRPr="009E61FA" w:rsidRDefault="009831AA" w:rsidP="009831AA">
            <w:pPr>
              <w:spacing w:after="0" w:line="240" w:lineRule="auto"/>
              <w:ind w:firstLine="446"/>
              <w:jc w:val="center"/>
              <w:rPr>
                <w:rFonts w:cstheme="minorHAnsi"/>
                <w:spacing w:val="2"/>
              </w:rPr>
            </w:pPr>
            <w:r w:rsidRPr="009E61FA">
              <w:rPr>
                <w:rFonts w:eastAsia="Times New Roman" w:cstheme="minorHAnsi"/>
                <w:b/>
                <w:lang w:eastAsia="ru-RU"/>
              </w:rPr>
              <w:lastRenderedPageBreak/>
              <w:t>Конкурсная документация</w:t>
            </w:r>
          </w:p>
        </w:tc>
      </w:tr>
      <w:tr w:rsidR="009831AA" w:rsidRPr="009E61FA" w14:paraId="126E0ABA" w14:textId="77777777" w:rsidTr="00AE274E">
        <w:trPr>
          <w:trHeight w:val="407"/>
        </w:trPr>
        <w:tc>
          <w:tcPr>
            <w:tcW w:w="426" w:type="dxa"/>
            <w:shd w:val="clear" w:color="auto" w:fill="auto"/>
          </w:tcPr>
          <w:p w14:paraId="2E10E7B1" w14:textId="77777777" w:rsidR="009831AA" w:rsidRPr="009E61FA" w:rsidRDefault="009831AA" w:rsidP="009831AA">
            <w:pPr>
              <w:pStyle w:val="af0"/>
              <w:numPr>
                <w:ilvl w:val="0"/>
                <w:numId w:val="3"/>
              </w:numPr>
              <w:spacing w:after="0" w:line="240" w:lineRule="auto"/>
              <w:jc w:val="both"/>
              <w:rPr>
                <w:rFonts w:cstheme="minorHAnsi"/>
              </w:rPr>
            </w:pPr>
          </w:p>
        </w:tc>
        <w:tc>
          <w:tcPr>
            <w:tcW w:w="1134" w:type="dxa"/>
            <w:shd w:val="clear" w:color="auto" w:fill="auto"/>
          </w:tcPr>
          <w:p w14:paraId="59953183" w14:textId="77777777" w:rsidR="009831AA" w:rsidRPr="00587182" w:rsidRDefault="009831AA" w:rsidP="009831AA">
            <w:pPr>
              <w:spacing w:after="0" w:line="240" w:lineRule="auto"/>
              <w:jc w:val="center"/>
              <w:rPr>
                <w:rFonts w:cstheme="minorHAnsi"/>
                <w:b/>
              </w:rPr>
            </w:pPr>
            <w:r w:rsidRPr="00587182">
              <w:rPr>
                <w:rFonts w:cstheme="minorHAnsi"/>
                <w:b/>
              </w:rPr>
              <w:t xml:space="preserve">пункт 74-1 </w:t>
            </w:r>
            <w:r w:rsidRPr="00587182">
              <w:rPr>
                <w:rFonts w:cstheme="minorHAnsi"/>
                <w:b/>
              </w:rPr>
              <w:lastRenderedPageBreak/>
              <w:t xml:space="preserve">приложения 6 к Правилам </w:t>
            </w:r>
          </w:p>
        </w:tc>
        <w:tc>
          <w:tcPr>
            <w:tcW w:w="4536" w:type="dxa"/>
            <w:shd w:val="clear" w:color="auto" w:fill="auto"/>
          </w:tcPr>
          <w:p w14:paraId="4B9961FB" w14:textId="55EA35BF" w:rsidR="009831AA" w:rsidRPr="009E61FA" w:rsidRDefault="009831AA" w:rsidP="00587182">
            <w:pPr>
              <w:spacing w:after="0" w:line="240" w:lineRule="auto"/>
              <w:jc w:val="both"/>
              <w:rPr>
                <w:rFonts w:cstheme="minorHAnsi"/>
                <w:spacing w:val="2"/>
              </w:rPr>
            </w:pPr>
            <w:r w:rsidRPr="009E61FA">
              <w:rPr>
                <w:rFonts w:cstheme="minorHAnsi"/>
                <w:spacing w:val="2"/>
              </w:rPr>
              <w:lastRenderedPageBreak/>
              <w:t xml:space="preserve">Договор страхования гражданско-правовой ответственности представляется </w:t>
            </w:r>
            <w:r w:rsidRPr="009E61FA">
              <w:rPr>
                <w:rFonts w:cstheme="minorHAnsi"/>
                <w:spacing w:val="2"/>
              </w:rPr>
              <w:lastRenderedPageBreak/>
              <w:t>поставщиком в форме электронного документа либо на бумажном носителе.</w:t>
            </w:r>
          </w:p>
          <w:p w14:paraId="5650A988"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w:t>
            </w:r>
          </w:p>
          <w:p w14:paraId="6F84ADF4"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p w14:paraId="50126AE4"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Заказчик указывает в журнале регистрации договоров страхования гражданско-правовой ответственности </w:t>
            </w:r>
            <w:proofErr w:type="gramStart"/>
            <w:r w:rsidRPr="009E61FA">
              <w:rPr>
                <w:rFonts w:cstheme="minorHAnsi"/>
                <w:spacing w:val="2"/>
              </w:rPr>
              <w:t>поставщика</w:t>
            </w:r>
            <w:proofErr w:type="gramEnd"/>
            <w:r w:rsidRPr="009E61FA">
              <w:rPr>
                <w:rFonts w:cstheme="minorHAnsi"/>
                <w:spacing w:val="2"/>
              </w:rPr>
              <w:t xml:space="preserve"> следующие сведения:</w:t>
            </w:r>
          </w:p>
          <w:p w14:paraId="6D9B9367"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1) название, номер и срок проведения закупки;</w:t>
            </w:r>
          </w:p>
          <w:p w14:paraId="0472C9D0"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2) номер и дата договора о государственных закупках, по которому необходимо внести обеспечение исполнения договора и обеспечения аванса;</w:t>
            </w:r>
          </w:p>
          <w:p w14:paraId="42B4D98C"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3) фамилия, имя, отчество (при наличии) уполномоченного представителя потенциального поставщика;</w:t>
            </w:r>
          </w:p>
          <w:p w14:paraId="2F0AB769"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4) дата и время регистрации договора страхования гражданско-правовой ответственности поставщика;</w:t>
            </w:r>
          </w:p>
          <w:p w14:paraId="492B1208"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5) отметка о соответствии договора </w:t>
            </w:r>
            <w:r w:rsidRPr="009E61FA">
              <w:rPr>
                <w:rFonts w:cstheme="minorHAnsi"/>
                <w:spacing w:val="2"/>
              </w:rPr>
              <w:lastRenderedPageBreak/>
              <w:t>страхования типовой форме, утвержденной приказом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w:t>
            </w:r>
          </w:p>
          <w:p w14:paraId="145FA369"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Журнал регистрации договоров страхования гражданско-правовой ответственности поставщика прошивается, страницы пронумеровываются и парафируются заказчиком.</w:t>
            </w:r>
          </w:p>
          <w:p w14:paraId="340CB934"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Последняя страница журнала регистрации договоров страхования гражданско-правовой ответственности поставщика скрепляется печатью заказчика.</w:t>
            </w:r>
          </w:p>
        </w:tc>
        <w:tc>
          <w:tcPr>
            <w:tcW w:w="5670" w:type="dxa"/>
            <w:shd w:val="clear" w:color="auto" w:fill="auto"/>
          </w:tcPr>
          <w:p w14:paraId="6729D35C" w14:textId="3E2DE8E2" w:rsidR="009831AA" w:rsidRPr="009E61FA" w:rsidRDefault="009831AA" w:rsidP="00587182">
            <w:pPr>
              <w:spacing w:after="0" w:line="240" w:lineRule="auto"/>
              <w:jc w:val="both"/>
              <w:rPr>
                <w:rFonts w:cstheme="minorHAnsi"/>
                <w:b/>
                <w:spacing w:val="2"/>
              </w:rPr>
            </w:pPr>
            <w:proofErr w:type="gramStart"/>
            <w:r w:rsidRPr="009E61FA">
              <w:rPr>
                <w:rFonts w:cstheme="minorHAnsi"/>
                <w:spacing w:val="2"/>
              </w:rPr>
              <w:lastRenderedPageBreak/>
              <w:t xml:space="preserve">Договор страхования гражданско-правовой ответственности поставщика представляется </w:t>
            </w:r>
            <w:r w:rsidRPr="009E61FA">
              <w:rPr>
                <w:rFonts w:cstheme="minorHAnsi"/>
                <w:spacing w:val="2"/>
              </w:rPr>
              <w:lastRenderedPageBreak/>
              <w:t xml:space="preserve">поставщиком </w:t>
            </w:r>
            <w:r w:rsidRPr="009E61FA">
              <w:rPr>
                <w:rFonts w:cstheme="minorHAnsi"/>
                <w:b/>
                <w:spacing w:val="2"/>
              </w:rPr>
              <w:t>в виде</w:t>
            </w:r>
            <w:r w:rsidRPr="009E61FA">
              <w:rPr>
                <w:rFonts w:cstheme="minorHAnsi"/>
                <w:spacing w:val="2"/>
              </w:rPr>
              <w:t xml:space="preserve"> электронного документа либо на бумажном носителе </w:t>
            </w:r>
            <w:r w:rsidRPr="009E61FA">
              <w:rPr>
                <w:rFonts w:cstheme="minorHAnsi"/>
                <w:b/>
                <w:spacing w:val="2"/>
              </w:rPr>
              <w:t xml:space="preserve">по форме утвержденной приказом Министра финансов Республики Казахстан от 23 февраля 2022 года </w:t>
            </w:r>
            <w:r w:rsidRPr="009E61FA">
              <w:rPr>
                <w:rFonts w:cstheme="minorHAnsi"/>
                <w:b/>
                <w:spacing w:val="2"/>
              </w:rPr>
              <w:br/>
              <w:t>№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под № 26971)</w:t>
            </w:r>
            <w:r w:rsidRPr="009E61FA">
              <w:rPr>
                <w:rFonts w:cstheme="minorHAnsi"/>
                <w:spacing w:val="2"/>
              </w:rPr>
              <w:t xml:space="preserve"> </w:t>
            </w:r>
            <w:r w:rsidRPr="009E61FA">
              <w:rPr>
                <w:rFonts w:cstheme="minorHAnsi"/>
                <w:b/>
                <w:spacing w:val="2"/>
              </w:rPr>
              <w:t>с приложением соответствующей</w:t>
            </w:r>
            <w:r w:rsidRPr="009E61FA">
              <w:rPr>
                <w:rFonts w:cstheme="minorHAnsi"/>
                <w:b/>
                <w:spacing w:val="2"/>
                <w:lang w:val="kk-KZ"/>
              </w:rPr>
              <w:t xml:space="preserve"> электронной</w:t>
            </w:r>
            <w:r w:rsidRPr="009E61FA">
              <w:rPr>
                <w:rFonts w:cstheme="minorHAnsi"/>
                <w:b/>
                <w:spacing w:val="2"/>
              </w:rPr>
              <w:t xml:space="preserve"> копии платежного документа об оплате страховой премии в полном</w:t>
            </w:r>
            <w:proofErr w:type="gramEnd"/>
            <w:r w:rsidRPr="009E61FA">
              <w:rPr>
                <w:rFonts w:cstheme="minorHAnsi"/>
                <w:b/>
                <w:spacing w:val="2"/>
              </w:rPr>
              <w:t xml:space="preserve"> </w:t>
            </w:r>
            <w:proofErr w:type="gramStart"/>
            <w:r w:rsidRPr="009E61FA">
              <w:rPr>
                <w:rFonts w:cstheme="minorHAnsi"/>
                <w:b/>
                <w:spacing w:val="2"/>
              </w:rPr>
              <w:t>размере</w:t>
            </w:r>
            <w:proofErr w:type="gramEnd"/>
            <w:r w:rsidRPr="009E61FA">
              <w:rPr>
                <w:rFonts w:cstheme="minorHAnsi"/>
                <w:b/>
                <w:spacing w:val="2"/>
              </w:rPr>
              <w:t>, предусмотренной договором страхования гражданско-правовой ответственности поставщика на веб-портале.</w:t>
            </w:r>
          </w:p>
          <w:p w14:paraId="4A9E5799" w14:textId="1535544F" w:rsidR="009831AA" w:rsidRPr="009E61FA" w:rsidRDefault="009831AA" w:rsidP="009831AA">
            <w:pPr>
              <w:spacing w:after="0" w:line="240" w:lineRule="auto"/>
              <w:ind w:firstLine="446"/>
              <w:jc w:val="both"/>
              <w:rPr>
                <w:rFonts w:cstheme="minorHAnsi"/>
                <w:b/>
                <w:spacing w:val="2"/>
              </w:rPr>
            </w:pPr>
            <w:r w:rsidRPr="009E61FA">
              <w:rPr>
                <w:rFonts w:cstheme="minorHAnsi"/>
                <w:spacing w:val="2"/>
              </w:rPr>
              <w:t xml:space="preserve">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w:t>
            </w:r>
            <w:r w:rsidRPr="009E61FA">
              <w:rPr>
                <w:rFonts w:cstheme="minorHAnsi"/>
                <w:b/>
                <w:spacing w:val="2"/>
              </w:rPr>
              <w:t>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379366FE"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Заказчик фиксирует факт получения договора страхования на бумажном носителе и </w:t>
            </w:r>
            <w:r w:rsidRPr="009E61FA">
              <w:rPr>
                <w:rFonts w:cstheme="minorHAnsi"/>
                <w:b/>
                <w:spacing w:val="2"/>
              </w:rPr>
              <w:t>копии</w:t>
            </w:r>
            <w:r w:rsidRPr="009E61FA">
              <w:rPr>
                <w:rFonts w:cstheme="minorHAnsi"/>
                <w:spacing w:val="2"/>
              </w:rPr>
              <w:t xml:space="preserve"> </w:t>
            </w:r>
            <w:r w:rsidRPr="009E61FA">
              <w:rPr>
                <w:rFonts w:cstheme="minorHAnsi"/>
                <w:b/>
                <w:spacing w:val="2"/>
              </w:rPr>
              <w:t>платежного документа об оплате страховой премии</w:t>
            </w:r>
            <w:r w:rsidRPr="009E61FA">
              <w:rPr>
                <w:rFonts w:cstheme="minorHAnsi"/>
                <w:spacing w:val="2"/>
              </w:rPr>
              <w:t xml:space="preserve"> в журнале регистрации договоров страхования гражданско-правовой ответственности поставщика.</w:t>
            </w:r>
          </w:p>
          <w:p w14:paraId="2CE2F305"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Заказчик указывает в журнале регистрации договоров страхования гражданско-правовой ответственности </w:t>
            </w:r>
            <w:proofErr w:type="gramStart"/>
            <w:r w:rsidRPr="009E61FA">
              <w:rPr>
                <w:rFonts w:cstheme="minorHAnsi"/>
                <w:spacing w:val="2"/>
              </w:rPr>
              <w:t>поставщика</w:t>
            </w:r>
            <w:proofErr w:type="gramEnd"/>
            <w:r w:rsidRPr="009E61FA">
              <w:rPr>
                <w:rFonts w:cstheme="minorHAnsi"/>
                <w:spacing w:val="2"/>
              </w:rPr>
              <w:t xml:space="preserve"> следующие сведения:</w:t>
            </w:r>
          </w:p>
          <w:p w14:paraId="1991CB01"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lastRenderedPageBreak/>
              <w:t>1) название, номер и срок проведения закупки;</w:t>
            </w:r>
          </w:p>
          <w:p w14:paraId="0925A415"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2) номер и дата договора о государственных закупках, по которому необходимо внести обеспечение исполнения договора и обеспечения аванса;</w:t>
            </w:r>
          </w:p>
          <w:p w14:paraId="04146E62"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3) фамилия, имя, отчество (при наличии) уполномоченного представителя потенциального поставщика;</w:t>
            </w:r>
          </w:p>
          <w:p w14:paraId="1EDB5449"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4) дата и время регистрации договора страхования гражданско-правовой ответственности поставщика;</w:t>
            </w:r>
          </w:p>
          <w:p w14:paraId="5F3D2E36" w14:textId="0704D021"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5) отметка о соответствии договора страхования </w:t>
            </w:r>
            <w:r w:rsidRPr="009E61FA">
              <w:rPr>
                <w:rFonts w:cstheme="minorHAnsi"/>
                <w:b/>
                <w:spacing w:val="2"/>
              </w:rPr>
              <w:t>гражданско-правовой ответственности поставщика</w:t>
            </w:r>
            <w:r w:rsidRPr="009E61FA">
              <w:rPr>
                <w:rFonts w:cstheme="minorHAnsi"/>
                <w:spacing w:val="2"/>
              </w:rPr>
              <w:t xml:space="preserve"> типовой форме, утвержденной приказом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под </w:t>
            </w:r>
            <w:r w:rsidRPr="009E61FA">
              <w:rPr>
                <w:rFonts w:cstheme="minorHAnsi"/>
                <w:spacing w:val="2"/>
              </w:rPr>
              <w:br/>
              <w:t>№ 26971)</w:t>
            </w:r>
            <w:r w:rsidRPr="009E61FA">
              <w:rPr>
                <w:rFonts w:cstheme="minorHAnsi"/>
                <w:b/>
                <w:spacing w:val="2"/>
              </w:rPr>
              <w:t>;</w:t>
            </w:r>
          </w:p>
          <w:p w14:paraId="4922C893" w14:textId="77777777" w:rsidR="009831AA" w:rsidRPr="009E61FA" w:rsidRDefault="009831AA" w:rsidP="009831AA">
            <w:pPr>
              <w:spacing w:after="0" w:line="240" w:lineRule="auto"/>
              <w:ind w:firstLine="446"/>
              <w:jc w:val="both"/>
              <w:rPr>
                <w:rFonts w:cstheme="minorHAnsi"/>
                <w:b/>
                <w:spacing w:val="2"/>
              </w:rPr>
            </w:pPr>
            <w:r w:rsidRPr="009E61FA">
              <w:rPr>
                <w:rFonts w:cstheme="minorHAnsi"/>
                <w:b/>
                <w:spacing w:val="2"/>
              </w:rPr>
              <w:t>6) номер и дата копии платежного документа об оплате страховой премии с указанием ее суммы.</w:t>
            </w:r>
          </w:p>
          <w:p w14:paraId="56758C03"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Журнал регистрации договоров страхования гражданско-правовой ответственности поставщика прошивается, страницы пронумеровываются и парафируются заказчиком.</w:t>
            </w:r>
          </w:p>
          <w:p w14:paraId="76893C68"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Последняя страница журнала регистрации договоров страхования гражданско-правовой ответственности поставщика скрепляется печатью заказчика.</w:t>
            </w:r>
          </w:p>
        </w:tc>
        <w:tc>
          <w:tcPr>
            <w:tcW w:w="2977" w:type="dxa"/>
            <w:shd w:val="clear" w:color="auto" w:fill="auto"/>
          </w:tcPr>
          <w:p w14:paraId="09DF6283" w14:textId="5B9045D6" w:rsidR="009831AA" w:rsidRPr="009E61FA" w:rsidRDefault="009831AA" w:rsidP="00587182">
            <w:pPr>
              <w:spacing w:after="0" w:line="240" w:lineRule="auto"/>
              <w:jc w:val="both"/>
              <w:rPr>
                <w:rFonts w:cstheme="minorHAnsi"/>
                <w:spacing w:val="2"/>
              </w:rPr>
            </w:pPr>
            <w:proofErr w:type="gramStart"/>
            <w:r w:rsidRPr="009E61FA">
              <w:rPr>
                <w:rFonts w:cstheme="minorHAnsi"/>
                <w:spacing w:val="2"/>
              </w:rPr>
              <w:lastRenderedPageBreak/>
              <w:t xml:space="preserve">Согласно пункту 11.1 Типового договора </w:t>
            </w:r>
            <w:r w:rsidRPr="009E61FA">
              <w:rPr>
                <w:rFonts w:cstheme="minorHAnsi"/>
                <w:spacing w:val="2"/>
              </w:rPr>
              <w:lastRenderedPageBreak/>
              <w:t>страхования гражданско-</w:t>
            </w:r>
            <w:proofErr w:type="spellStart"/>
            <w:r w:rsidRPr="009E61FA">
              <w:rPr>
                <w:rFonts w:cstheme="minorHAnsi"/>
                <w:spacing w:val="2"/>
              </w:rPr>
              <w:t>правововой</w:t>
            </w:r>
            <w:proofErr w:type="spellEnd"/>
            <w:r w:rsidRPr="009E61FA">
              <w:rPr>
                <w:rFonts w:cstheme="minorHAnsi"/>
                <w:spacing w:val="2"/>
              </w:rPr>
              <w:t xml:space="preserve"> ответственности поставщика </w:t>
            </w:r>
            <w:r w:rsidRPr="009E61FA">
              <w:rPr>
                <w:rFonts w:cstheme="minorHAnsi"/>
                <w:iCs/>
                <w:spacing w:val="2"/>
              </w:rPr>
              <w:t>утвержденной приказом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w:t>
            </w:r>
            <w:r w:rsidRPr="009E61FA">
              <w:rPr>
                <w:rFonts w:cstheme="minorHAnsi"/>
                <w:i/>
                <w:spacing w:val="2"/>
              </w:rPr>
              <w:t xml:space="preserve"> </w:t>
            </w:r>
            <w:r w:rsidRPr="009E61FA">
              <w:rPr>
                <w:rFonts w:cstheme="minorHAnsi"/>
                <w:spacing w:val="2"/>
              </w:rPr>
              <w:t>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государственных закупках товаров (работ</w:t>
            </w:r>
            <w:proofErr w:type="gramEnd"/>
            <w:r w:rsidRPr="009E61FA">
              <w:rPr>
                <w:rFonts w:cstheme="minorHAnsi"/>
                <w:spacing w:val="2"/>
              </w:rPr>
              <w:t>, услуг), а именно « « __________20__года (дата окончания договора о государственных закупках).</w:t>
            </w:r>
          </w:p>
          <w:p w14:paraId="59D2F176"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Таким образом,  типовой договор страхования гражданско-</w:t>
            </w:r>
            <w:proofErr w:type="spellStart"/>
            <w:r w:rsidRPr="009E61FA">
              <w:rPr>
                <w:rFonts w:cstheme="minorHAnsi"/>
                <w:spacing w:val="2"/>
              </w:rPr>
              <w:t>правововой</w:t>
            </w:r>
            <w:proofErr w:type="spellEnd"/>
            <w:r w:rsidRPr="009E61FA">
              <w:rPr>
                <w:rFonts w:cstheme="minorHAnsi"/>
                <w:spacing w:val="2"/>
              </w:rPr>
              <w:t xml:space="preserve"> ответственности поставщика вступает в силу с момента уплаты страховой премии.</w:t>
            </w:r>
          </w:p>
          <w:p w14:paraId="0C862CB6"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lastRenderedPageBreak/>
              <w:t>В этой связи, в целях приведения в соответствие, необходимо предусмотреть обязательство поставщика по предоставлению копии платежного документа об оплате страховой премии.</w:t>
            </w:r>
          </w:p>
        </w:tc>
      </w:tr>
      <w:tr w:rsidR="009831AA" w:rsidRPr="009E61FA" w14:paraId="2A743E63" w14:textId="77777777" w:rsidTr="00C3437D">
        <w:trPr>
          <w:trHeight w:val="407"/>
        </w:trPr>
        <w:tc>
          <w:tcPr>
            <w:tcW w:w="14743" w:type="dxa"/>
            <w:gridSpan w:val="5"/>
            <w:shd w:val="clear" w:color="auto" w:fill="auto"/>
          </w:tcPr>
          <w:p w14:paraId="229E356C" w14:textId="77777777" w:rsidR="009831AA" w:rsidRPr="009E61FA" w:rsidRDefault="009831AA" w:rsidP="009831AA">
            <w:pPr>
              <w:spacing w:after="0" w:line="240" w:lineRule="auto"/>
              <w:ind w:firstLine="446"/>
              <w:jc w:val="center"/>
              <w:rPr>
                <w:rFonts w:cstheme="minorHAnsi"/>
                <w:spacing w:val="2"/>
              </w:rPr>
            </w:pPr>
            <w:r w:rsidRPr="009E61FA">
              <w:rPr>
                <w:rFonts w:cstheme="minorHAnsi"/>
                <w:b/>
                <w:spacing w:val="2"/>
              </w:rPr>
              <w:lastRenderedPageBreak/>
              <w:t>Типовой договор о государственных закупках товаров</w:t>
            </w:r>
          </w:p>
        </w:tc>
      </w:tr>
      <w:tr w:rsidR="009831AA" w:rsidRPr="009E61FA" w14:paraId="53D9A71A" w14:textId="77777777" w:rsidTr="00AE274E">
        <w:trPr>
          <w:trHeight w:val="407"/>
        </w:trPr>
        <w:tc>
          <w:tcPr>
            <w:tcW w:w="426" w:type="dxa"/>
            <w:shd w:val="clear" w:color="auto" w:fill="auto"/>
          </w:tcPr>
          <w:p w14:paraId="488A20C0" w14:textId="77777777" w:rsidR="009831AA" w:rsidRPr="009E61FA" w:rsidRDefault="009831AA" w:rsidP="009831AA">
            <w:pPr>
              <w:pStyle w:val="af0"/>
              <w:numPr>
                <w:ilvl w:val="0"/>
                <w:numId w:val="3"/>
              </w:numPr>
              <w:spacing w:after="0" w:line="240" w:lineRule="auto"/>
              <w:jc w:val="both"/>
              <w:rPr>
                <w:rFonts w:cstheme="minorHAnsi"/>
              </w:rPr>
            </w:pPr>
          </w:p>
        </w:tc>
        <w:tc>
          <w:tcPr>
            <w:tcW w:w="1134" w:type="dxa"/>
            <w:shd w:val="clear" w:color="auto" w:fill="auto"/>
          </w:tcPr>
          <w:p w14:paraId="761735D8" w14:textId="77777777" w:rsidR="009831AA" w:rsidRPr="00587182" w:rsidRDefault="009831AA" w:rsidP="009831AA">
            <w:pPr>
              <w:spacing w:after="0" w:line="240" w:lineRule="auto"/>
              <w:jc w:val="center"/>
              <w:rPr>
                <w:rFonts w:cstheme="minorHAnsi"/>
                <w:b/>
              </w:rPr>
            </w:pPr>
            <w:r w:rsidRPr="00587182">
              <w:rPr>
                <w:rFonts w:cstheme="minorHAnsi"/>
                <w:b/>
              </w:rPr>
              <w:t xml:space="preserve">подпункт 2) пункта 3.1. </w:t>
            </w:r>
            <w:r w:rsidRPr="00587182">
              <w:rPr>
                <w:rFonts w:cstheme="minorHAnsi"/>
                <w:b/>
              </w:rPr>
              <w:lastRenderedPageBreak/>
              <w:t>Приложения 33 к Правилам</w:t>
            </w:r>
          </w:p>
        </w:tc>
        <w:tc>
          <w:tcPr>
            <w:tcW w:w="4536" w:type="dxa"/>
            <w:shd w:val="clear" w:color="auto" w:fill="auto"/>
          </w:tcPr>
          <w:p w14:paraId="7379A656" w14:textId="77777777" w:rsidR="009831AA" w:rsidRPr="009E61FA" w:rsidRDefault="009831AA" w:rsidP="00587182">
            <w:pPr>
              <w:spacing w:after="0" w:line="240" w:lineRule="auto"/>
              <w:jc w:val="both"/>
              <w:rPr>
                <w:rFonts w:cstheme="minorHAnsi"/>
                <w:spacing w:val="2"/>
              </w:rPr>
            </w:pPr>
            <w:r w:rsidRPr="009E61FA">
              <w:rPr>
                <w:rFonts w:cstheme="minorHAnsi"/>
                <w:spacing w:val="2"/>
              </w:rPr>
              <w:lastRenderedPageBreak/>
              <w:t>3.1.</w:t>
            </w:r>
            <w:r w:rsidRPr="009E61FA">
              <w:rPr>
                <w:rFonts w:cstheme="minorHAnsi"/>
              </w:rPr>
              <w:t xml:space="preserve"> </w:t>
            </w:r>
            <w:r w:rsidRPr="009E61FA">
              <w:rPr>
                <w:rFonts w:cstheme="minorHAnsi"/>
                <w:spacing w:val="2"/>
              </w:rPr>
              <w:t>Поставщик обязуется:</w:t>
            </w:r>
          </w:p>
          <w:p w14:paraId="1CEF2FA6"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w:t>
            </w:r>
          </w:p>
          <w:p w14:paraId="1F03B744"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2) в течение десяти рабочих дней со </w:t>
            </w:r>
            <w:r w:rsidRPr="009E61FA">
              <w:rPr>
                <w:rFonts w:cstheme="minorHAnsi"/>
                <w:spacing w:val="2"/>
              </w:rPr>
              <w:lastRenderedPageBreak/>
              <w:t>дня вступления в силу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w:t>
            </w:r>
            <w:proofErr w:type="gramStart"/>
            <w:r w:rsidRPr="009E61FA">
              <w:rPr>
                <w:rFonts w:cstheme="minorHAnsi"/>
                <w:spacing w:val="2"/>
              </w:rPr>
              <w:t>4</w:t>
            </w:r>
            <w:proofErr w:type="gramEnd"/>
            <w:r w:rsidRPr="009E61FA">
              <w:rPr>
                <w:rFonts w:cstheme="minorHAnsi"/>
                <w:spacing w:val="2"/>
              </w:rPr>
              <w:t>, &lt;а также сумму в соответствии со статьей 26 Закона равную &lt;сумма&gt; тенге&gt;5, что в общем составляет &lt;сумма обеспечения&gt; (&lt;сумма обеспечения прописью&gt;) тенге в виде:</w:t>
            </w:r>
          </w:p>
          <w:p w14:paraId="6C9A7BE0"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денег, находящихся в электронном кошельке потенциального поставщика;</w:t>
            </w:r>
          </w:p>
          <w:p w14:paraId="7D8F27D9"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либо:</w:t>
            </w:r>
          </w:p>
          <w:p w14:paraId="77F8AA30"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банковской гарантии, представляемой в форме электронного документа согласно приложению 38 к Правилам осуществления государственных закупок;</w:t>
            </w:r>
          </w:p>
          <w:p w14:paraId="19A5E51B"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либо:</w:t>
            </w:r>
          </w:p>
          <w:p w14:paraId="0C53056B" w14:textId="77777777" w:rsidR="009831AA" w:rsidRPr="009E61FA" w:rsidRDefault="009831AA" w:rsidP="009831AA">
            <w:pPr>
              <w:spacing w:after="0" w:line="240" w:lineRule="auto"/>
              <w:ind w:firstLine="446"/>
              <w:jc w:val="both"/>
              <w:rPr>
                <w:rFonts w:cstheme="minorHAnsi"/>
                <w:spacing w:val="2"/>
              </w:rPr>
            </w:pPr>
            <w:proofErr w:type="gramStart"/>
            <w:r w:rsidRPr="009E61FA">
              <w:rPr>
                <w:rFonts w:cstheme="minorHAnsi"/>
                <w:spacing w:val="2"/>
              </w:rPr>
              <w:t xml:space="preserve">договора страхования гражданско-правовой ответственности поставщика, заключенного в соответствии с типовым договором страхования гражданско-правовой ответственности поставщика, утвержденным приказом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 для целей обеспечения исполнения договора </w:t>
            </w:r>
            <w:r w:rsidRPr="009E61FA">
              <w:rPr>
                <w:rFonts w:cstheme="minorHAnsi"/>
                <w:spacing w:val="2"/>
              </w:rPr>
              <w:lastRenderedPageBreak/>
              <w:t>(обеспечения аванса).</w:t>
            </w:r>
            <w:proofErr w:type="gramEnd"/>
          </w:p>
          <w:p w14:paraId="68038DB8"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Договор страхования представляется в форме электронного документа либо на бумажном носителе.</w:t>
            </w:r>
          </w:p>
          <w:p w14:paraId="6B60C05B"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w:t>
            </w:r>
          </w:p>
          <w:p w14:paraId="79C04E34"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p w14:paraId="61851780"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w:t>
            </w:r>
            <w:proofErr w:type="gramStart"/>
            <w:r w:rsidRPr="009E61FA">
              <w:rPr>
                <w:rFonts w:cstheme="minorHAnsi"/>
                <w:spacing w:val="2"/>
              </w:rPr>
              <w:t>срока внесения обеспечения исполнения Договора</w:t>
            </w:r>
            <w:proofErr w:type="gramEnd"/>
            <w:r w:rsidRPr="009E61FA">
              <w:rPr>
                <w:rFonts w:cstheme="minorHAnsi"/>
                <w:spacing w:val="2"/>
              </w:rPr>
              <w:t>;</w:t>
            </w:r>
          </w:p>
          <w:p w14:paraId="49E37805"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w:t>
            </w:r>
          </w:p>
        </w:tc>
        <w:tc>
          <w:tcPr>
            <w:tcW w:w="5670" w:type="dxa"/>
            <w:shd w:val="clear" w:color="auto" w:fill="auto"/>
          </w:tcPr>
          <w:p w14:paraId="36802E96" w14:textId="77777777" w:rsidR="009831AA" w:rsidRPr="009E61FA" w:rsidRDefault="009831AA" w:rsidP="00587182">
            <w:pPr>
              <w:spacing w:after="0" w:line="240" w:lineRule="auto"/>
              <w:jc w:val="both"/>
              <w:rPr>
                <w:rFonts w:cstheme="minorHAnsi"/>
                <w:spacing w:val="2"/>
              </w:rPr>
            </w:pPr>
            <w:r w:rsidRPr="009E61FA">
              <w:rPr>
                <w:rFonts w:cstheme="minorHAnsi"/>
                <w:spacing w:val="2"/>
              </w:rPr>
              <w:lastRenderedPageBreak/>
              <w:t>3.1.</w:t>
            </w:r>
            <w:r w:rsidRPr="009E61FA">
              <w:rPr>
                <w:rFonts w:cstheme="minorHAnsi"/>
              </w:rPr>
              <w:t xml:space="preserve"> </w:t>
            </w:r>
            <w:r w:rsidRPr="009E61FA">
              <w:rPr>
                <w:rFonts w:cstheme="minorHAnsi"/>
                <w:spacing w:val="2"/>
              </w:rPr>
              <w:t>Поставщик обязуется:</w:t>
            </w:r>
          </w:p>
          <w:p w14:paraId="6E87F101"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w:t>
            </w:r>
          </w:p>
          <w:p w14:paraId="70359C43"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2) в течение десяти рабочих дней со дня </w:t>
            </w:r>
            <w:r w:rsidRPr="009E61FA">
              <w:rPr>
                <w:rFonts w:cstheme="minorHAnsi"/>
                <w:spacing w:val="2"/>
              </w:rPr>
              <w:lastRenderedPageBreak/>
              <w:t>вступления в силу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w:t>
            </w:r>
            <w:proofErr w:type="gramStart"/>
            <w:r w:rsidRPr="009E61FA">
              <w:rPr>
                <w:rFonts w:cstheme="minorHAnsi"/>
                <w:spacing w:val="2"/>
              </w:rPr>
              <w:t>4</w:t>
            </w:r>
            <w:proofErr w:type="gramEnd"/>
            <w:r w:rsidRPr="009E61FA">
              <w:rPr>
                <w:rFonts w:cstheme="minorHAnsi"/>
                <w:spacing w:val="2"/>
              </w:rPr>
              <w:t>, &lt;а также сумму в соответствии со статьей 26 Закона равную &lt;сумма&gt; тенге&gt;5, что в общем составляет &lt;сумма обеспечения&gt; (&lt;сумма обеспечения прописью&gt;) тенге в виде:</w:t>
            </w:r>
          </w:p>
          <w:p w14:paraId="53B89B91"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денег, находящихся в электронном кошельке потенциального поставщика;</w:t>
            </w:r>
          </w:p>
          <w:p w14:paraId="6C34F2CC"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либо:</w:t>
            </w:r>
          </w:p>
          <w:p w14:paraId="4653763E"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банковской гарантии, представляемой в форме электронного документа согласно приложению 38 к Правилам осуществления государственных закупок;</w:t>
            </w:r>
          </w:p>
          <w:p w14:paraId="0AEC055D"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либо:</w:t>
            </w:r>
          </w:p>
          <w:p w14:paraId="1B967649" w14:textId="58D6D216" w:rsidR="009831AA" w:rsidRPr="009E61FA" w:rsidRDefault="009831AA" w:rsidP="009831AA">
            <w:pPr>
              <w:spacing w:after="0" w:line="240" w:lineRule="auto"/>
              <w:ind w:firstLine="446"/>
              <w:jc w:val="both"/>
              <w:rPr>
                <w:rFonts w:cstheme="minorHAnsi"/>
                <w:b/>
                <w:spacing w:val="2"/>
              </w:rPr>
            </w:pPr>
            <w:proofErr w:type="gramStart"/>
            <w:r w:rsidRPr="009E61FA">
              <w:rPr>
                <w:rFonts w:cstheme="minorHAnsi"/>
                <w:spacing w:val="2"/>
              </w:rPr>
              <w:t xml:space="preserve">договора страхования гражданско-правовой ответственности поставщика </w:t>
            </w:r>
            <w:r w:rsidRPr="009E61FA">
              <w:rPr>
                <w:rFonts w:cstheme="minorHAnsi"/>
                <w:b/>
                <w:spacing w:val="2"/>
              </w:rPr>
              <w:t>в виде</w:t>
            </w:r>
            <w:r w:rsidRPr="009E61FA">
              <w:rPr>
                <w:rFonts w:cstheme="minorHAnsi"/>
                <w:spacing w:val="2"/>
              </w:rPr>
              <w:t xml:space="preserve"> электронного документа либо на бумажном носителе </w:t>
            </w:r>
            <w:r w:rsidRPr="009E61FA">
              <w:rPr>
                <w:rFonts w:cstheme="minorHAnsi"/>
                <w:b/>
                <w:spacing w:val="2"/>
              </w:rPr>
              <w:t xml:space="preserve">по форме утвержденной приказом Министра финансов Республики Казахстан от 23 февраля 2022 года </w:t>
            </w:r>
            <w:r w:rsidRPr="009E61FA">
              <w:rPr>
                <w:rFonts w:cstheme="minorHAnsi"/>
                <w:b/>
                <w:spacing w:val="2"/>
              </w:rPr>
              <w:br/>
              <w:t>№ 206 «Об утверждении типового договора страхования</w:t>
            </w:r>
            <w:r w:rsidRPr="009E61FA">
              <w:rPr>
                <w:rFonts w:cstheme="minorHAnsi"/>
                <w:b/>
                <w:spacing w:val="2"/>
                <w:lang w:val="kk-KZ"/>
              </w:rPr>
              <w:t xml:space="preserve"> </w:t>
            </w:r>
            <w:r w:rsidRPr="009E61FA">
              <w:rPr>
                <w:rFonts w:cstheme="minorHAnsi"/>
                <w:b/>
                <w:spacing w:val="2"/>
              </w:rPr>
              <w:t xml:space="preserve">гражданско-правовой ответственности поставщика» (зарегистрирован в Реестре государственной регистрации нормативных правовых актов </w:t>
            </w:r>
            <w:r w:rsidRPr="009E61FA">
              <w:rPr>
                <w:rFonts w:cstheme="minorHAnsi"/>
                <w:b/>
                <w:spacing w:val="2"/>
              </w:rPr>
              <w:br/>
              <w:t>под № 26971)</w:t>
            </w:r>
            <w:r w:rsidRPr="009E61FA">
              <w:rPr>
                <w:rFonts w:cstheme="minorHAnsi"/>
                <w:spacing w:val="2"/>
              </w:rPr>
              <w:t xml:space="preserve"> </w:t>
            </w:r>
            <w:r w:rsidRPr="009E61FA">
              <w:rPr>
                <w:rFonts w:cstheme="minorHAnsi"/>
                <w:b/>
                <w:spacing w:val="2"/>
              </w:rPr>
              <w:t>с приложением соответствующей</w:t>
            </w:r>
            <w:r w:rsidRPr="009E61FA">
              <w:rPr>
                <w:rFonts w:cstheme="minorHAnsi"/>
                <w:b/>
                <w:spacing w:val="2"/>
                <w:lang w:val="kk-KZ"/>
              </w:rPr>
              <w:t xml:space="preserve"> электронной</w:t>
            </w:r>
            <w:r w:rsidRPr="009E61FA">
              <w:rPr>
                <w:rFonts w:cstheme="minorHAnsi"/>
                <w:b/>
                <w:spacing w:val="2"/>
              </w:rPr>
              <w:t xml:space="preserve"> копии платежного документа об оплате страховой премии в полном размере, предусмотренной</w:t>
            </w:r>
            <w:proofErr w:type="gramEnd"/>
            <w:r w:rsidRPr="009E61FA">
              <w:rPr>
                <w:rFonts w:cstheme="minorHAnsi"/>
                <w:b/>
                <w:spacing w:val="2"/>
              </w:rPr>
              <w:t xml:space="preserve"> договором страхования гражданско-правовой ответственности поставщика.</w:t>
            </w:r>
          </w:p>
          <w:p w14:paraId="76449C84" w14:textId="5AD02144"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При представлении потенциальным поставщиком обеспечения исполнения договора (обеспечения </w:t>
            </w:r>
            <w:r w:rsidRPr="009E61FA">
              <w:rPr>
                <w:rFonts w:cstheme="minorHAnsi"/>
                <w:spacing w:val="2"/>
              </w:rPr>
              <w:lastRenderedPageBreak/>
              <w:t xml:space="preserve">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w:t>
            </w:r>
            <w:r w:rsidRPr="009E61FA">
              <w:rPr>
                <w:rFonts w:cstheme="minorHAnsi"/>
                <w:b/>
                <w:spacing w:val="2"/>
              </w:rPr>
              <w:t>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41357787"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Заказчик фиксирует факт получения договора страхования на бумажном носителе и </w:t>
            </w:r>
            <w:r w:rsidRPr="009E61FA">
              <w:rPr>
                <w:rFonts w:cstheme="minorHAnsi"/>
                <w:b/>
                <w:spacing w:val="2"/>
              </w:rPr>
              <w:t>копии</w:t>
            </w:r>
            <w:r w:rsidRPr="009E61FA">
              <w:rPr>
                <w:rFonts w:cstheme="minorHAnsi"/>
                <w:spacing w:val="2"/>
              </w:rPr>
              <w:t xml:space="preserve"> </w:t>
            </w:r>
            <w:r w:rsidRPr="009E61FA">
              <w:rPr>
                <w:rFonts w:cstheme="minorHAnsi"/>
                <w:b/>
                <w:spacing w:val="2"/>
              </w:rPr>
              <w:t>платежного документа об оплате страховой премии</w:t>
            </w:r>
            <w:r w:rsidRPr="009E61FA">
              <w:rPr>
                <w:rFonts w:cstheme="minorHAnsi"/>
                <w:spacing w:val="2"/>
              </w:rPr>
              <w:t xml:space="preserve"> в журнале регистрации договоров страхования гражданско-правовой ответственности поставщика.</w:t>
            </w:r>
          </w:p>
          <w:p w14:paraId="3B374E62"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w:t>
            </w:r>
            <w:proofErr w:type="gramStart"/>
            <w:r w:rsidRPr="009E61FA">
              <w:rPr>
                <w:rFonts w:cstheme="minorHAnsi"/>
                <w:spacing w:val="2"/>
              </w:rPr>
              <w:t>срока внесения обеспечения исполнения Договора</w:t>
            </w:r>
            <w:proofErr w:type="gramEnd"/>
            <w:r w:rsidRPr="009E61FA">
              <w:rPr>
                <w:rFonts w:cstheme="minorHAnsi"/>
                <w:spacing w:val="2"/>
              </w:rPr>
              <w:t>;</w:t>
            </w:r>
          </w:p>
          <w:p w14:paraId="53C6E55C"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w:t>
            </w:r>
          </w:p>
        </w:tc>
        <w:tc>
          <w:tcPr>
            <w:tcW w:w="2977" w:type="dxa"/>
            <w:shd w:val="clear" w:color="auto" w:fill="auto"/>
          </w:tcPr>
          <w:p w14:paraId="1059D982" w14:textId="3715541A" w:rsidR="009831AA" w:rsidRPr="009E61FA" w:rsidRDefault="009831AA" w:rsidP="009831AA">
            <w:pPr>
              <w:spacing w:after="0" w:line="240" w:lineRule="auto"/>
              <w:ind w:firstLine="446"/>
              <w:jc w:val="both"/>
              <w:rPr>
                <w:rFonts w:cstheme="minorHAnsi"/>
                <w:spacing w:val="2"/>
              </w:rPr>
            </w:pPr>
            <w:proofErr w:type="gramStart"/>
            <w:r w:rsidRPr="009E61FA">
              <w:rPr>
                <w:rFonts w:cstheme="minorHAnsi"/>
                <w:spacing w:val="2"/>
              </w:rPr>
              <w:lastRenderedPageBreak/>
              <w:t>Согласно пункту 11.1 Типового договора страхования гражданско-</w:t>
            </w:r>
            <w:proofErr w:type="spellStart"/>
            <w:r w:rsidRPr="009E61FA">
              <w:rPr>
                <w:rFonts w:cstheme="minorHAnsi"/>
                <w:spacing w:val="2"/>
              </w:rPr>
              <w:lastRenderedPageBreak/>
              <w:t>правововой</w:t>
            </w:r>
            <w:proofErr w:type="spellEnd"/>
            <w:r w:rsidRPr="009E61FA">
              <w:rPr>
                <w:rFonts w:cstheme="minorHAnsi"/>
                <w:spacing w:val="2"/>
              </w:rPr>
              <w:t xml:space="preserve"> ответственности поставщика </w:t>
            </w:r>
            <w:r w:rsidRPr="009E61FA">
              <w:rPr>
                <w:rFonts w:cstheme="minorHAnsi"/>
                <w:iCs/>
                <w:spacing w:val="2"/>
              </w:rPr>
              <w:t>утвержденной приказом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w:t>
            </w:r>
            <w:r w:rsidRPr="009E61FA">
              <w:rPr>
                <w:rFonts w:cstheme="minorHAnsi"/>
                <w:spacing w:val="2"/>
              </w:rPr>
              <w:t xml:space="preserve">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государственных закупках товаров (работ</w:t>
            </w:r>
            <w:proofErr w:type="gramEnd"/>
            <w:r w:rsidRPr="009E61FA">
              <w:rPr>
                <w:rFonts w:cstheme="minorHAnsi"/>
                <w:spacing w:val="2"/>
              </w:rPr>
              <w:t>, услуг), а именно « « __________20__года (дата окончания договора о государственных закупках).</w:t>
            </w:r>
          </w:p>
          <w:p w14:paraId="61FA16F5"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Таким образом,  типовой договор страхования гражданско-</w:t>
            </w:r>
            <w:proofErr w:type="spellStart"/>
            <w:r w:rsidRPr="009E61FA">
              <w:rPr>
                <w:rFonts w:cstheme="minorHAnsi"/>
                <w:spacing w:val="2"/>
              </w:rPr>
              <w:t>правововой</w:t>
            </w:r>
            <w:proofErr w:type="spellEnd"/>
            <w:r w:rsidRPr="009E61FA">
              <w:rPr>
                <w:rFonts w:cstheme="minorHAnsi"/>
                <w:spacing w:val="2"/>
              </w:rPr>
              <w:t xml:space="preserve"> ответственности поставщика вступает в силу с момента уплаты страховой премии.</w:t>
            </w:r>
          </w:p>
          <w:p w14:paraId="524FA0D3"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В этой связи, в целях </w:t>
            </w:r>
            <w:r w:rsidRPr="009E61FA">
              <w:rPr>
                <w:rFonts w:cstheme="minorHAnsi"/>
                <w:spacing w:val="2"/>
              </w:rPr>
              <w:lastRenderedPageBreak/>
              <w:t>приведения в соответствие, необходимо предусмотреть обязательство поставщика по предоставлению копии платежного документа об оплате страховой премии.</w:t>
            </w:r>
          </w:p>
        </w:tc>
      </w:tr>
      <w:tr w:rsidR="009831AA" w:rsidRPr="009E61FA" w14:paraId="0CE6F67C" w14:textId="77777777" w:rsidTr="00C3437D">
        <w:trPr>
          <w:trHeight w:val="407"/>
        </w:trPr>
        <w:tc>
          <w:tcPr>
            <w:tcW w:w="14743" w:type="dxa"/>
            <w:gridSpan w:val="5"/>
            <w:shd w:val="clear" w:color="auto" w:fill="auto"/>
          </w:tcPr>
          <w:p w14:paraId="5FEC723A" w14:textId="77777777" w:rsidR="009831AA" w:rsidRPr="009E61FA" w:rsidRDefault="009831AA" w:rsidP="009831AA">
            <w:pPr>
              <w:spacing w:after="0" w:line="240" w:lineRule="auto"/>
              <w:ind w:firstLine="446"/>
              <w:jc w:val="center"/>
              <w:rPr>
                <w:rFonts w:cstheme="minorHAnsi"/>
                <w:spacing w:val="2"/>
              </w:rPr>
            </w:pPr>
            <w:r w:rsidRPr="009E61FA">
              <w:rPr>
                <w:rFonts w:cstheme="minorHAnsi"/>
                <w:b/>
                <w:spacing w:val="2"/>
              </w:rPr>
              <w:lastRenderedPageBreak/>
              <w:t>Типовой договор о государственных закупках работ в сфере строительства (строительно-монтажные работы)</w:t>
            </w:r>
          </w:p>
        </w:tc>
      </w:tr>
      <w:tr w:rsidR="009831AA" w:rsidRPr="009E61FA" w14:paraId="7AB65D54" w14:textId="77777777" w:rsidTr="00AE274E">
        <w:trPr>
          <w:trHeight w:val="407"/>
        </w:trPr>
        <w:tc>
          <w:tcPr>
            <w:tcW w:w="426" w:type="dxa"/>
            <w:shd w:val="clear" w:color="auto" w:fill="auto"/>
          </w:tcPr>
          <w:p w14:paraId="5F12AF72" w14:textId="77777777" w:rsidR="009831AA" w:rsidRPr="009E61FA" w:rsidRDefault="009831AA" w:rsidP="009831AA">
            <w:pPr>
              <w:pStyle w:val="af0"/>
              <w:numPr>
                <w:ilvl w:val="0"/>
                <w:numId w:val="3"/>
              </w:numPr>
              <w:spacing w:after="0" w:line="240" w:lineRule="auto"/>
              <w:jc w:val="both"/>
              <w:rPr>
                <w:rFonts w:cstheme="minorHAnsi"/>
              </w:rPr>
            </w:pPr>
          </w:p>
        </w:tc>
        <w:tc>
          <w:tcPr>
            <w:tcW w:w="1134" w:type="dxa"/>
            <w:shd w:val="clear" w:color="auto" w:fill="auto"/>
          </w:tcPr>
          <w:p w14:paraId="6AE17E94" w14:textId="77777777" w:rsidR="009831AA" w:rsidRPr="00587182" w:rsidRDefault="009831AA" w:rsidP="009831AA">
            <w:pPr>
              <w:spacing w:after="0" w:line="240" w:lineRule="auto"/>
              <w:jc w:val="center"/>
              <w:rPr>
                <w:rFonts w:cstheme="minorHAnsi"/>
                <w:b/>
              </w:rPr>
            </w:pPr>
            <w:r w:rsidRPr="00587182">
              <w:rPr>
                <w:rFonts w:cstheme="minorHAnsi"/>
                <w:b/>
              </w:rPr>
              <w:t xml:space="preserve">подпункт 2) пункта 4.1. </w:t>
            </w:r>
          </w:p>
          <w:p w14:paraId="67C1EF9F" w14:textId="77777777" w:rsidR="009831AA" w:rsidRPr="00587182" w:rsidRDefault="009831AA" w:rsidP="009831AA">
            <w:pPr>
              <w:spacing w:after="0" w:line="240" w:lineRule="auto"/>
              <w:jc w:val="center"/>
              <w:rPr>
                <w:rFonts w:cstheme="minorHAnsi"/>
                <w:b/>
              </w:rPr>
            </w:pPr>
            <w:r w:rsidRPr="00587182">
              <w:rPr>
                <w:rFonts w:cstheme="minorHAnsi"/>
                <w:b/>
              </w:rPr>
              <w:t>Приложения 34 к Правилам</w:t>
            </w:r>
          </w:p>
        </w:tc>
        <w:tc>
          <w:tcPr>
            <w:tcW w:w="4536" w:type="dxa"/>
            <w:shd w:val="clear" w:color="auto" w:fill="auto"/>
          </w:tcPr>
          <w:p w14:paraId="16128A58"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4.1.</w:t>
            </w:r>
            <w:r w:rsidRPr="009E61FA">
              <w:rPr>
                <w:rFonts w:cstheme="minorHAnsi"/>
              </w:rPr>
              <w:t xml:space="preserve"> </w:t>
            </w:r>
            <w:r w:rsidRPr="009E61FA">
              <w:rPr>
                <w:rFonts w:cstheme="minorHAnsi"/>
                <w:spacing w:val="2"/>
              </w:rPr>
              <w:t>Подрядчик обязуется:</w:t>
            </w:r>
          </w:p>
          <w:p w14:paraId="605214CE"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w:t>
            </w:r>
          </w:p>
          <w:p w14:paraId="47F4FD93"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w:t>
            </w:r>
            <w:r w:rsidRPr="009E61FA">
              <w:rPr>
                <w:rFonts w:cstheme="minorHAnsi"/>
                <w:spacing w:val="2"/>
              </w:rPr>
              <w:lastRenderedPageBreak/>
              <w:t>аванса, предусмотренных по предметам Договора согласно приложению</w:t>
            </w:r>
            <w:proofErr w:type="gramStart"/>
            <w:r w:rsidRPr="009E61FA">
              <w:rPr>
                <w:rFonts w:cstheme="minorHAnsi"/>
                <w:spacing w:val="2"/>
              </w:rPr>
              <w:t>1</w:t>
            </w:r>
            <w:proofErr w:type="gramEnd"/>
            <w:r w:rsidRPr="009E61FA">
              <w:rPr>
                <w:rFonts w:cstheme="minorHAnsi"/>
                <w:spacing w:val="2"/>
              </w:rPr>
              <w:t xml:space="preserve"> к Договору равную &lt;сумма&gt; тенге4, &lt;а также сумму в соответствии со статьей 26 Закона равную &lt;сумма&gt; тенге&gt;5, что в общем составляет &lt;сумма обеспечения&gt; (&lt;сумма обеспечения прописью&gt;) тенге в виде:</w:t>
            </w:r>
          </w:p>
          <w:p w14:paraId="1CB0C8F8"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денег, находящихся в электронном кошельке Подрядчика;</w:t>
            </w:r>
          </w:p>
          <w:p w14:paraId="451AA065"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либо:</w:t>
            </w:r>
          </w:p>
          <w:p w14:paraId="2988156A"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банковской гарантии, представляемой в форме электронного документа согласно приложению 38 к Правилам осуществления государственных закупок;</w:t>
            </w:r>
          </w:p>
          <w:p w14:paraId="64AA4B5D"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либо:</w:t>
            </w:r>
          </w:p>
          <w:p w14:paraId="741A100A" w14:textId="77777777" w:rsidR="009831AA" w:rsidRPr="009E61FA" w:rsidRDefault="009831AA" w:rsidP="009831AA">
            <w:pPr>
              <w:spacing w:after="0" w:line="240" w:lineRule="auto"/>
              <w:ind w:firstLine="446"/>
              <w:jc w:val="both"/>
              <w:rPr>
                <w:rFonts w:cstheme="minorHAnsi"/>
                <w:spacing w:val="2"/>
              </w:rPr>
            </w:pPr>
            <w:proofErr w:type="gramStart"/>
            <w:r w:rsidRPr="009E61FA">
              <w:rPr>
                <w:rFonts w:cstheme="minorHAnsi"/>
                <w:spacing w:val="2"/>
              </w:rPr>
              <w:t>договора страхования гражданско-правовой ответственности поставщика, заключенного в соответствии с типовым договором страхования гражданско-правовой ответственности поставщика, утвержденным приказом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 для целей обеспечения исполнения договора (обеспечения аванса).</w:t>
            </w:r>
            <w:proofErr w:type="gramEnd"/>
          </w:p>
          <w:p w14:paraId="26E646FF"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Договор страхования представляется в форме электронного документа либо на бумажном носителе.</w:t>
            </w:r>
          </w:p>
          <w:p w14:paraId="6B3E65BF"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lastRenderedPageBreak/>
              <w:t>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w:t>
            </w:r>
          </w:p>
          <w:p w14:paraId="53D24AAB"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p w14:paraId="45876CBE"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w:t>
            </w:r>
            <w:proofErr w:type="gramStart"/>
            <w:r w:rsidRPr="009E61FA">
              <w:rPr>
                <w:rFonts w:cstheme="minorHAnsi"/>
                <w:spacing w:val="2"/>
              </w:rPr>
              <w:t>срока внесения обеспечения исполнения Договора</w:t>
            </w:r>
            <w:proofErr w:type="gramEnd"/>
            <w:r w:rsidRPr="009E61FA">
              <w:rPr>
                <w:rFonts w:cstheme="minorHAnsi"/>
                <w:spacing w:val="2"/>
              </w:rPr>
              <w:t>;</w:t>
            </w:r>
          </w:p>
          <w:p w14:paraId="7763A111"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w:t>
            </w:r>
          </w:p>
        </w:tc>
        <w:tc>
          <w:tcPr>
            <w:tcW w:w="5670" w:type="dxa"/>
            <w:shd w:val="clear" w:color="auto" w:fill="auto"/>
          </w:tcPr>
          <w:p w14:paraId="44270688"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lastRenderedPageBreak/>
              <w:t>4.1.</w:t>
            </w:r>
            <w:r w:rsidRPr="009E61FA">
              <w:rPr>
                <w:rFonts w:cstheme="minorHAnsi"/>
              </w:rPr>
              <w:t xml:space="preserve"> </w:t>
            </w:r>
            <w:r w:rsidRPr="009E61FA">
              <w:rPr>
                <w:rFonts w:cstheme="minorHAnsi"/>
                <w:spacing w:val="2"/>
              </w:rPr>
              <w:t>Подрядчик обязуется:</w:t>
            </w:r>
          </w:p>
          <w:p w14:paraId="283264E7"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w:t>
            </w:r>
          </w:p>
          <w:p w14:paraId="3055AF10"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w:t>
            </w:r>
            <w:r w:rsidRPr="009E61FA">
              <w:rPr>
                <w:rFonts w:cstheme="minorHAnsi"/>
                <w:spacing w:val="2"/>
              </w:rPr>
              <w:lastRenderedPageBreak/>
              <w:t>Договора согласно приложению</w:t>
            </w:r>
            <w:proofErr w:type="gramStart"/>
            <w:r w:rsidRPr="009E61FA">
              <w:rPr>
                <w:rFonts w:cstheme="minorHAnsi"/>
                <w:spacing w:val="2"/>
              </w:rPr>
              <w:t>1</w:t>
            </w:r>
            <w:proofErr w:type="gramEnd"/>
            <w:r w:rsidRPr="009E61FA">
              <w:rPr>
                <w:rFonts w:cstheme="minorHAnsi"/>
                <w:spacing w:val="2"/>
              </w:rPr>
              <w:t xml:space="preserve"> к Договору равную &lt;сумма&gt; тенге4, &lt;а также сумму в соответствии со статьей 26 Закона равную &lt;сумма&gt; тенге&gt;5, что в общем составляет &lt;сумма обеспечения&gt; (&lt;сумма обеспечения прописью&gt;) тенге в виде:</w:t>
            </w:r>
          </w:p>
          <w:p w14:paraId="6229B4AE"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денег, находящихся в электронном кошельке Подрядчика;</w:t>
            </w:r>
          </w:p>
          <w:p w14:paraId="75055611"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либо:</w:t>
            </w:r>
          </w:p>
          <w:p w14:paraId="68C3C8BA"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банковской гарантии, представляемой в форме электронного документа согласно приложению 38 к Правилам осуществления государственных закупок;</w:t>
            </w:r>
          </w:p>
          <w:p w14:paraId="39F87FD5"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либо:</w:t>
            </w:r>
          </w:p>
          <w:p w14:paraId="0D4CD650" w14:textId="25226037" w:rsidR="009831AA" w:rsidRPr="009E61FA" w:rsidRDefault="009831AA" w:rsidP="009831AA">
            <w:pPr>
              <w:spacing w:after="0" w:line="240" w:lineRule="auto"/>
              <w:ind w:firstLine="446"/>
              <w:jc w:val="both"/>
              <w:rPr>
                <w:rFonts w:cstheme="minorHAnsi"/>
                <w:b/>
                <w:spacing w:val="2"/>
              </w:rPr>
            </w:pPr>
            <w:proofErr w:type="gramStart"/>
            <w:r w:rsidRPr="009E61FA">
              <w:rPr>
                <w:rFonts w:cstheme="minorHAnsi"/>
                <w:spacing w:val="2"/>
              </w:rPr>
              <w:t xml:space="preserve">договора страхования гражданско-правовой ответственности поставщика </w:t>
            </w:r>
            <w:r w:rsidRPr="009E61FA">
              <w:rPr>
                <w:rFonts w:cstheme="minorHAnsi"/>
                <w:b/>
                <w:spacing w:val="2"/>
              </w:rPr>
              <w:t>в виде</w:t>
            </w:r>
            <w:r w:rsidRPr="009E61FA">
              <w:rPr>
                <w:rFonts w:cstheme="minorHAnsi"/>
                <w:spacing w:val="2"/>
              </w:rPr>
              <w:t xml:space="preserve"> электронного документа либо на бумажном носителе </w:t>
            </w:r>
            <w:r w:rsidRPr="009E61FA">
              <w:rPr>
                <w:rFonts w:cstheme="minorHAnsi"/>
                <w:b/>
                <w:spacing w:val="2"/>
              </w:rPr>
              <w:t xml:space="preserve">по форме утвержденной приказом Министра финансов Республики Казахстан от 23 февраля 2022 года </w:t>
            </w:r>
            <w:r w:rsidRPr="009E61FA">
              <w:rPr>
                <w:rFonts w:cstheme="minorHAnsi"/>
                <w:b/>
                <w:spacing w:val="2"/>
              </w:rPr>
              <w:br/>
              <w:t xml:space="preserve">№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w:t>
            </w:r>
            <w:r w:rsidRPr="009E61FA">
              <w:rPr>
                <w:rFonts w:cstheme="minorHAnsi"/>
                <w:b/>
                <w:spacing w:val="2"/>
              </w:rPr>
              <w:br/>
              <w:t>под № 26971)</w:t>
            </w:r>
            <w:r w:rsidRPr="009E61FA">
              <w:rPr>
                <w:rFonts w:cstheme="minorHAnsi"/>
                <w:spacing w:val="2"/>
              </w:rPr>
              <w:t xml:space="preserve"> </w:t>
            </w:r>
            <w:r w:rsidRPr="009E61FA">
              <w:rPr>
                <w:rFonts w:cstheme="minorHAnsi"/>
                <w:b/>
                <w:spacing w:val="2"/>
              </w:rPr>
              <w:t>с приложением соответствующей</w:t>
            </w:r>
            <w:r w:rsidRPr="009E61FA">
              <w:rPr>
                <w:rFonts w:cstheme="minorHAnsi"/>
                <w:b/>
                <w:spacing w:val="2"/>
                <w:lang w:val="kk-KZ"/>
              </w:rPr>
              <w:t xml:space="preserve"> электронной</w:t>
            </w:r>
            <w:r w:rsidRPr="009E61FA">
              <w:rPr>
                <w:rFonts w:cstheme="minorHAnsi"/>
                <w:b/>
                <w:spacing w:val="2"/>
              </w:rPr>
              <w:t xml:space="preserve"> копии платежного документа об оплате страховой премии в полном размере, предусмотренной</w:t>
            </w:r>
            <w:proofErr w:type="gramEnd"/>
            <w:r w:rsidRPr="009E61FA">
              <w:rPr>
                <w:rFonts w:cstheme="minorHAnsi"/>
                <w:b/>
                <w:spacing w:val="2"/>
              </w:rPr>
              <w:t xml:space="preserve"> договором страхования гражданско-правовой ответственности поставщика.</w:t>
            </w:r>
          </w:p>
          <w:p w14:paraId="57C67CEC" w14:textId="5A9295A2"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w:t>
            </w:r>
            <w:r w:rsidRPr="009E61FA">
              <w:rPr>
                <w:rFonts w:cstheme="minorHAnsi"/>
                <w:spacing w:val="2"/>
              </w:rPr>
              <w:lastRenderedPageBreak/>
              <w:t xml:space="preserve">(обеспечения аванса) </w:t>
            </w:r>
            <w:r w:rsidRPr="009E61FA">
              <w:rPr>
                <w:rFonts w:cstheme="minorHAnsi"/>
                <w:b/>
                <w:spacing w:val="2"/>
              </w:rPr>
              <w:t>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74B35CF9"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Заказчик фиксирует факт получения договора страхования на бумажном носителе и </w:t>
            </w:r>
            <w:r w:rsidRPr="009E61FA">
              <w:rPr>
                <w:rFonts w:cstheme="minorHAnsi"/>
                <w:b/>
                <w:spacing w:val="2"/>
              </w:rPr>
              <w:t>копии</w:t>
            </w:r>
            <w:r w:rsidRPr="009E61FA">
              <w:rPr>
                <w:rFonts w:cstheme="minorHAnsi"/>
                <w:spacing w:val="2"/>
              </w:rPr>
              <w:t xml:space="preserve"> </w:t>
            </w:r>
            <w:r w:rsidRPr="009E61FA">
              <w:rPr>
                <w:rFonts w:cstheme="minorHAnsi"/>
                <w:b/>
                <w:spacing w:val="2"/>
              </w:rPr>
              <w:t>платежного документа об оплате страховой премии</w:t>
            </w:r>
            <w:r w:rsidRPr="009E61FA">
              <w:rPr>
                <w:rFonts w:cstheme="minorHAnsi"/>
                <w:spacing w:val="2"/>
              </w:rPr>
              <w:t xml:space="preserve"> в журнале регистрации договоров страхования гражданско-правовой ответственности поставщика.</w:t>
            </w:r>
          </w:p>
          <w:p w14:paraId="2002A43C"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w:t>
            </w:r>
            <w:proofErr w:type="gramStart"/>
            <w:r w:rsidRPr="009E61FA">
              <w:rPr>
                <w:rFonts w:cstheme="minorHAnsi"/>
                <w:spacing w:val="2"/>
              </w:rPr>
              <w:t>срока внесения обеспечения исполнения Договора</w:t>
            </w:r>
            <w:proofErr w:type="gramEnd"/>
            <w:r w:rsidRPr="009E61FA">
              <w:rPr>
                <w:rFonts w:cstheme="minorHAnsi"/>
                <w:spacing w:val="2"/>
              </w:rPr>
              <w:t>;</w:t>
            </w:r>
          </w:p>
          <w:p w14:paraId="20635B4E"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w:t>
            </w:r>
          </w:p>
        </w:tc>
        <w:tc>
          <w:tcPr>
            <w:tcW w:w="2977" w:type="dxa"/>
            <w:shd w:val="clear" w:color="auto" w:fill="auto"/>
          </w:tcPr>
          <w:p w14:paraId="1EB27A15" w14:textId="0E7DF544" w:rsidR="009831AA" w:rsidRPr="009E61FA" w:rsidRDefault="009831AA" w:rsidP="009831AA">
            <w:pPr>
              <w:spacing w:after="0" w:line="240" w:lineRule="auto"/>
              <w:ind w:firstLine="446"/>
              <w:jc w:val="both"/>
              <w:rPr>
                <w:rFonts w:cstheme="minorHAnsi"/>
                <w:spacing w:val="2"/>
              </w:rPr>
            </w:pPr>
            <w:proofErr w:type="gramStart"/>
            <w:r w:rsidRPr="009E61FA">
              <w:rPr>
                <w:rFonts w:cstheme="minorHAnsi"/>
                <w:spacing w:val="2"/>
              </w:rPr>
              <w:lastRenderedPageBreak/>
              <w:t>Согласно пункту 11.1 Типового договора страхования гражданско-</w:t>
            </w:r>
            <w:proofErr w:type="spellStart"/>
            <w:r w:rsidRPr="009E61FA">
              <w:rPr>
                <w:rFonts w:cstheme="minorHAnsi"/>
                <w:spacing w:val="2"/>
              </w:rPr>
              <w:t>правововой</w:t>
            </w:r>
            <w:proofErr w:type="spellEnd"/>
            <w:r w:rsidRPr="009E61FA">
              <w:rPr>
                <w:rFonts w:cstheme="minorHAnsi"/>
                <w:spacing w:val="2"/>
              </w:rPr>
              <w:t xml:space="preserve"> ответственности поставщика </w:t>
            </w:r>
            <w:r w:rsidRPr="009E61FA">
              <w:rPr>
                <w:rFonts w:cstheme="minorHAnsi"/>
                <w:iCs/>
                <w:spacing w:val="2"/>
              </w:rPr>
              <w:t xml:space="preserve">утвержденной приказом Министра финансов </w:t>
            </w:r>
            <w:r w:rsidRPr="009E61FA">
              <w:rPr>
                <w:rFonts w:cstheme="minorHAnsi"/>
                <w:iCs/>
                <w:spacing w:val="2"/>
              </w:rPr>
              <w:lastRenderedPageBreak/>
              <w:t xml:space="preserve">Республики Казахстан от 23 февраля 2022 года </w:t>
            </w:r>
            <w:r w:rsidRPr="009E61FA">
              <w:rPr>
                <w:rFonts w:cstheme="minorHAnsi"/>
                <w:iCs/>
                <w:spacing w:val="2"/>
              </w:rPr>
              <w:br/>
              <w:t>№ 206 «Об утверждении типового договора страхования гражданско-правовой ответственности поставщика»</w:t>
            </w:r>
            <w:r w:rsidRPr="009E61FA">
              <w:rPr>
                <w:rFonts w:cstheme="minorHAnsi"/>
                <w:i/>
                <w:spacing w:val="2"/>
              </w:rPr>
              <w:t xml:space="preserve"> </w:t>
            </w:r>
            <w:r w:rsidRPr="009E61FA">
              <w:rPr>
                <w:rFonts w:cstheme="minorHAnsi"/>
                <w:spacing w:val="2"/>
              </w:rPr>
              <w:t>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государственных закупках товаров (работ</w:t>
            </w:r>
            <w:proofErr w:type="gramEnd"/>
            <w:r w:rsidRPr="009E61FA">
              <w:rPr>
                <w:rFonts w:cstheme="minorHAnsi"/>
                <w:spacing w:val="2"/>
              </w:rPr>
              <w:t>, услуг), а именно « « __________20__года (дата окончания договора о государственных закупках).</w:t>
            </w:r>
          </w:p>
          <w:p w14:paraId="40023AB1" w14:textId="12775BE8" w:rsidR="009831AA" w:rsidRPr="009E61FA" w:rsidRDefault="009831AA" w:rsidP="009831AA">
            <w:pPr>
              <w:spacing w:after="0" w:line="240" w:lineRule="auto"/>
              <w:ind w:firstLine="446"/>
              <w:jc w:val="both"/>
              <w:rPr>
                <w:rFonts w:cstheme="minorHAnsi"/>
                <w:spacing w:val="2"/>
              </w:rPr>
            </w:pPr>
            <w:r w:rsidRPr="009E61FA">
              <w:rPr>
                <w:rFonts w:cstheme="minorHAnsi"/>
                <w:spacing w:val="2"/>
              </w:rPr>
              <w:t>Таким образом, типовой договор страхования гражданско-</w:t>
            </w:r>
            <w:proofErr w:type="spellStart"/>
            <w:r w:rsidRPr="009E61FA">
              <w:rPr>
                <w:rFonts w:cstheme="minorHAnsi"/>
                <w:spacing w:val="2"/>
              </w:rPr>
              <w:t>правововой</w:t>
            </w:r>
            <w:proofErr w:type="spellEnd"/>
            <w:r w:rsidRPr="009E61FA">
              <w:rPr>
                <w:rFonts w:cstheme="minorHAnsi"/>
                <w:spacing w:val="2"/>
              </w:rPr>
              <w:t xml:space="preserve"> ответственности поставщика вступает в силу с момента уплаты страховой премии.</w:t>
            </w:r>
          </w:p>
          <w:p w14:paraId="30926195"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В этой связи, в целях приведения в соответствие, необходимо предусмотреть обязательство поставщика по предоставлению копии </w:t>
            </w:r>
            <w:r w:rsidRPr="009E61FA">
              <w:rPr>
                <w:rFonts w:cstheme="minorHAnsi"/>
                <w:spacing w:val="2"/>
              </w:rPr>
              <w:lastRenderedPageBreak/>
              <w:t>платежного документа об оплате страховой премии.</w:t>
            </w:r>
          </w:p>
        </w:tc>
      </w:tr>
      <w:tr w:rsidR="009831AA" w:rsidRPr="009E61FA" w14:paraId="0D906FBF" w14:textId="77777777" w:rsidTr="00C3437D">
        <w:trPr>
          <w:trHeight w:val="407"/>
        </w:trPr>
        <w:tc>
          <w:tcPr>
            <w:tcW w:w="14743" w:type="dxa"/>
            <w:gridSpan w:val="5"/>
            <w:shd w:val="clear" w:color="auto" w:fill="auto"/>
          </w:tcPr>
          <w:p w14:paraId="1DB79EF3" w14:textId="77777777" w:rsidR="009831AA" w:rsidRPr="009E61FA" w:rsidRDefault="009831AA" w:rsidP="009831AA">
            <w:pPr>
              <w:spacing w:after="0" w:line="240" w:lineRule="auto"/>
              <w:ind w:firstLine="446"/>
              <w:jc w:val="center"/>
              <w:rPr>
                <w:rFonts w:cstheme="minorHAnsi"/>
                <w:b/>
                <w:spacing w:val="2"/>
              </w:rPr>
            </w:pPr>
            <w:r w:rsidRPr="009E61FA">
              <w:rPr>
                <w:rFonts w:cstheme="minorHAnsi"/>
                <w:b/>
                <w:spacing w:val="2"/>
              </w:rPr>
              <w:lastRenderedPageBreak/>
              <w:t xml:space="preserve">Типовой договор о государственных закупках работ по разработке проектно-сметной документации </w:t>
            </w:r>
          </w:p>
          <w:p w14:paraId="285986AD" w14:textId="77777777" w:rsidR="009831AA" w:rsidRPr="009E61FA" w:rsidRDefault="009831AA" w:rsidP="009831AA">
            <w:pPr>
              <w:spacing w:after="0" w:line="240" w:lineRule="auto"/>
              <w:ind w:firstLine="446"/>
              <w:jc w:val="center"/>
              <w:rPr>
                <w:rFonts w:cstheme="minorHAnsi"/>
                <w:b/>
                <w:spacing w:val="2"/>
              </w:rPr>
            </w:pPr>
            <w:r w:rsidRPr="009E61FA">
              <w:rPr>
                <w:rFonts w:cstheme="minorHAnsi"/>
                <w:b/>
                <w:spacing w:val="2"/>
              </w:rPr>
              <w:t>(технико-экономического обоснования)</w:t>
            </w:r>
          </w:p>
        </w:tc>
      </w:tr>
      <w:tr w:rsidR="009831AA" w:rsidRPr="009E61FA" w14:paraId="1FF437C1" w14:textId="77777777" w:rsidTr="00AE274E">
        <w:trPr>
          <w:trHeight w:val="407"/>
        </w:trPr>
        <w:tc>
          <w:tcPr>
            <w:tcW w:w="426" w:type="dxa"/>
            <w:shd w:val="clear" w:color="auto" w:fill="auto"/>
          </w:tcPr>
          <w:p w14:paraId="48479AA9" w14:textId="77777777" w:rsidR="009831AA" w:rsidRPr="009E61FA" w:rsidRDefault="009831AA" w:rsidP="009831AA">
            <w:pPr>
              <w:pStyle w:val="af0"/>
              <w:numPr>
                <w:ilvl w:val="0"/>
                <w:numId w:val="3"/>
              </w:numPr>
              <w:spacing w:after="0" w:line="240" w:lineRule="auto"/>
              <w:jc w:val="both"/>
              <w:rPr>
                <w:rFonts w:cstheme="minorHAnsi"/>
              </w:rPr>
            </w:pPr>
          </w:p>
        </w:tc>
        <w:tc>
          <w:tcPr>
            <w:tcW w:w="1134" w:type="dxa"/>
            <w:shd w:val="clear" w:color="auto" w:fill="auto"/>
          </w:tcPr>
          <w:p w14:paraId="7E052B5E" w14:textId="77777777" w:rsidR="009831AA" w:rsidRPr="00587182" w:rsidRDefault="009831AA" w:rsidP="009831AA">
            <w:pPr>
              <w:spacing w:after="0" w:line="240" w:lineRule="auto"/>
              <w:jc w:val="center"/>
              <w:rPr>
                <w:rFonts w:cstheme="minorHAnsi"/>
                <w:b/>
              </w:rPr>
            </w:pPr>
            <w:r w:rsidRPr="00587182">
              <w:rPr>
                <w:rFonts w:cstheme="minorHAnsi"/>
                <w:b/>
              </w:rPr>
              <w:t>Подпункт 2) пункта 4.1.</w:t>
            </w:r>
          </w:p>
          <w:p w14:paraId="275DBD85" w14:textId="77777777" w:rsidR="009831AA" w:rsidRPr="00587182" w:rsidRDefault="009831AA" w:rsidP="009831AA">
            <w:pPr>
              <w:spacing w:after="0" w:line="240" w:lineRule="auto"/>
              <w:jc w:val="center"/>
              <w:rPr>
                <w:rFonts w:cstheme="minorHAnsi"/>
                <w:b/>
              </w:rPr>
            </w:pPr>
            <w:r w:rsidRPr="00587182">
              <w:rPr>
                <w:rFonts w:cstheme="minorHAnsi"/>
                <w:b/>
              </w:rPr>
              <w:t>Приложения 35 к Правилам</w:t>
            </w:r>
          </w:p>
        </w:tc>
        <w:tc>
          <w:tcPr>
            <w:tcW w:w="4536" w:type="dxa"/>
            <w:shd w:val="clear" w:color="auto" w:fill="auto"/>
          </w:tcPr>
          <w:p w14:paraId="523C6145"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4.1. Проектировщик/Исполнитель обязуется:</w:t>
            </w:r>
          </w:p>
          <w:p w14:paraId="716C789E"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w:t>
            </w:r>
          </w:p>
          <w:p w14:paraId="695C3C75"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w:t>
            </w:r>
            <w:r w:rsidRPr="009E61FA">
              <w:rPr>
                <w:rFonts w:cstheme="minorHAnsi"/>
                <w:spacing w:val="2"/>
              </w:rPr>
              <w:lastRenderedPageBreak/>
              <w:t>Договору равную &lt;сумма&gt; тенге</w:t>
            </w:r>
            <w:proofErr w:type="gramStart"/>
            <w:r w:rsidRPr="009E61FA">
              <w:rPr>
                <w:rFonts w:cstheme="minorHAnsi"/>
                <w:spacing w:val="2"/>
              </w:rPr>
              <w:t>4</w:t>
            </w:r>
            <w:proofErr w:type="gramEnd"/>
            <w:r w:rsidRPr="009E61FA">
              <w:rPr>
                <w:rFonts w:cstheme="minorHAnsi"/>
                <w:spacing w:val="2"/>
              </w:rPr>
              <w:t>, &lt;а также сумму в соответствии со статьей 26 Закона равную &lt;сумма&gt; тенге&gt;5, что в общем составляет &lt;сумма обеспечения&gt; (&lt;сумма обеспечения прописью&gt;) тенге в виде:</w:t>
            </w:r>
          </w:p>
          <w:p w14:paraId="12884679"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денег, находящихся в электронном кошельке потенциального поставщика;</w:t>
            </w:r>
          </w:p>
          <w:p w14:paraId="11044E00"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либо:</w:t>
            </w:r>
          </w:p>
          <w:p w14:paraId="6D3118C2"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банковской гарантии, представляемой в форме электронного документа согласно приложению 38 к Правилам осуществления государственных закупок;</w:t>
            </w:r>
          </w:p>
          <w:p w14:paraId="0F8FC49D"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либо:</w:t>
            </w:r>
          </w:p>
          <w:p w14:paraId="19767183" w14:textId="77777777" w:rsidR="009831AA" w:rsidRPr="009E61FA" w:rsidRDefault="009831AA" w:rsidP="009831AA">
            <w:pPr>
              <w:spacing w:after="0" w:line="240" w:lineRule="auto"/>
              <w:ind w:firstLine="446"/>
              <w:jc w:val="both"/>
              <w:rPr>
                <w:rFonts w:cstheme="minorHAnsi"/>
                <w:spacing w:val="2"/>
              </w:rPr>
            </w:pPr>
            <w:proofErr w:type="gramStart"/>
            <w:r w:rsidRPr="009E61FA">
              <w:rPr>
                <w:rFonts w:cstheme="minorHAnsi"/>
                <w:spacing w:val="2"/>
              </w:rPr>
              <w:t>договора страхования гражданско-правовой ответственности поставщика, заключенного в соответствии с типовым договором страхования гражданско-правовой ответственности поставщика, утвержденным приказом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 для целей обеспечения исполнения договора (обеспечения аванса).</w:t>
            </w:r>
            <w:proofErr w:type="gramEnd"/>
          </w:p>
          <w:p w14:paraId="6FED6416"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Договор страхования представляется в форме электронного документа либо на бумажном носителе.</w:t>
            </w:r>
          </w:p>
          <w:p w14:paraId="0125945C"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При представлении потенциальным поставщиком обеспечения исполнения </w:t>
            </w:r>
            <w:r w:rsidRPr="009E61FA">
              <w:rPr>
                <w:rFonts w:cstheme="minorHAnsi"/>
                <w:spacing w:val="2"/>
              </w:rPr>
              <w:lastRenderedPageBreak/>
              <w:t>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w:t>
            </w:r>
          </w:p>
          <w:p w14:paraId="19B94459"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p w14:paraId="737FC347"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При этом обеспечение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w:t>
            </w:r>
            <w:proofErr w:type="gramStart"/>
            <w:r w:rsidRPr="009E61FA">
              <w:rPr>
                <w:rFonts w:cstheme="minorHAnsi"/>
                <w:spacing w:val="2"/>
              </w:rPr>
              <w:t>срока внесения обеспечения исполнения Договора</w:t>
            </w:r>
            <w:proofErr w:type="gramEnd"/>
            <w:r w:rsidRPr="009E61FA">
              <w:rPr>
                <w:rFonts w:cstheme="minorHAnsi"/>
                <w:spacing w:val="2"/>
              </w:rPr>
              <w:t>;</w:t>
            </w:r>
          </w:p>
          <w:p w14:paraId="077361F0"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w:t>
            </w:r>
          </w:p>
        </w:tc>
        <w:tc>
          <w:tcPr>
            <w:tcW w:w="5670" w:type="dxa"/>
            <w:shd w:val="clear" w:color="auto" w:fill="auto"/>
          </w:tcPr>
          <w:p w14:paraId="7080D5AE"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lastRenderedPageBreak/>
              <w:t>4.1. Проектировщик/Исполнитель обязуется:</w:t>
            </w:r>
          </w:p>
          <w:p w14:paraId="19925578"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w:t>
            </w:r>
          </w:p>
          <w:p w14:paraId="1DE5ADBE"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w:t>
            </w:r>
            <w:proofErr w:type="gramStart"/>
            <w:r w:rsidRPr="009E61FA">
              <w:rPr>
                <w:rFonts w:cstheme="minorHAnsi"/>
                <w:spacing w:val="2"/>
              </w:rPr>
              <w:t>4</w:t>
            </w:r>
            <w:proofErr w:type="gramEnd"/>
            <w:r w:rsidRPr="009E61FA">
              <w:rPr>
                <w:rFonts w:cstheme="minorHAnsi"/>
                <w:spacing w:val="2"/>
              </w:rPr>
              <w:t xml:space="preserve">, &lt;а также сумму в соответствии со статьей 26 Закона равную &lt;сумма&gt; тенге&gt;5, что в общем </w:t>
            </w:r>
            <w:r w:rsidRPr="009E61FA">
              <w:rPr>
                <w:rFonts w:cstheme="minorHAnsi"/>
                <w:spacing w:val="2"/>
              </w:rPr>
              <w:lastRenderedPageBreak/>
              <w:t>составляет &lt;сумма обеспечения&gt; (&lt;сумма обеспечения прописью&gt;) тенге в виде:</w:t>
            </w:r>
          </w:p>
          <w:p w14:paraId="0F472100"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денег, находящихся в электронном кошельке потенциального поставщика;</w:t>
            </w:r>
          </w:p>
          <w:p w14:paraId="36C9C1B6"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либо:</w:t>
            </w:r>
          </w:p>
          <w:p w14:paraId="75192C3F"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банковской гарантии, представляемой в форме электронного документа согласно приложению 38 к Правилам осуществления государственных закупок;</w:t>
            </w:r>
          </w:p>
          <w:p w14:paraId="61C35184"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либо:</w:t>
            </w:r>
          </w:p>
          <w:p w14:paraId="1D1B0CB2" w14:textId="64F506AC" w:rsidR="009831AA" w:rsidRPr="009E61FA" w:rsidRDefault="009831AA" w:rsidP="009831AA">
            <w:pPr>
              <w:spacing w:after="0" w:line="240" w:lineRule="auto"/>
              <w:ind w:firstLine="446"/>
              <w:jc w:val="both"/>
              <w:rPr>
                <w:rFonts w:cstheme="minorHAnsi"/>
                <w:b/>
                <w:spacing w:val="2"/>
              </w:rPr>
            </w:pPr>
            <w:proofErr w:type="gramStart"/>
            <w:r w:rsidRPr="009E61FA">
              <w:rPr>
                <w:rFonts w:cstheme="minorHAnsi"/>
                <w:spacing w:val="2"/>
              </w:rPr>
              <w:t xml:space="preserve">договора страхования гражданско-правовой ответственности поставщика </w:t>
            </w:r>
            <w:r w:rsidRPr="009E61FA">
              <w:rPr>
                <w:rFonts w:cstheme="minorHAnsi"/>
                <w:b/>
                <w:spacing w:val="2"/>
              </w:rPr>
              <w:t>в виде</w:t>
            </w:r>
            <w:r w:rsidRPr="009E61FA">
              <w:rPr>
                <w:rFonts w:cstheme="minorHAnsi"/>
                <w:spacing w:val="2"/>
              </w:rPr>
              <w:t xml:space="preserve"> электронного документа либо на бумажном носителе </w:t>
            </w:r>
            <w:r w:rsidRPr="009E61FA">
              <w:rPr>
                <w:rFonts w:cstheme="minorHAnsi"/>
                <w:b/>
                <w:spacing w:val="2"/>
              </w:rPr>
              <w:t xml:space="preserve">по форме утвержденной приказом Министра финансов Республики Казахстан от 23 февраля 2022 года </w:t>
            </w:r>
            <w:r w:rsidRPr="009E61FA">
              <w:rPr>
                <w:rFonts w:cstheme="minorHAnsi"/>
                <w:b/>
                <w:spacing w:val="2"/>
              </w:rPr>
              <w:br/>
              <w:t xml:space="preserve">№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w:t>
            </w:r>
            <w:r w:rsidRPr="009E61FA">
              <w:rPr>
                <w:rFonts w:cstheme="minorHAnsi"/>
                <w:b/>
                <w:spacing w:val="2"/>
              </w:rPr>
              <w:br/>
              <w:t>под № 26971)</w:t>
            </w:r>
            <w:r w:rsidRPr="009E61FA">
              <w:rPr>
                <w:rFonts w:cstheme="minorHAnsi"/>
                <w:spacing w:val="2"/>
              </w:rPr>
              <w:t xml:space="preserve"> </w:t>
            </w:r>
            <w:r w:rsidRPr="009E61FA">
              <w:rPr>
                <w:rFonts w:cstheme="minorHAnsi"/>
                <w:b/>
                <w:spacing w:val="2"/>
              </w:rPr>
              <w:t>с приложением соответствующей</w:t>
            </w:r>
            <w:r w:rsidRPr="009E61FA">
              <w:rPr>
                <w:rFonts w:cstheme="minorHAnsi"/>
                <w:b/>
                <w:spacing w:val="2"/>
                <w:lang w:val="kk-KZ"/>
              </w:rPr>
              <w:t xml:space="preserve"> электронной</w:t>
            </w:r>
            <w:r w:rsidRPr="009E61FA">
              <w:rPr>
                <w:rFonts w:cstheme="minorHAnsi"/>
                <w:b/>
                <w:spacing w:val="2"/>
              </w:rPr>
              <w:t xml:space="preserve"> копии платежного документа об оплате страховой премии в полном размере, предусмотренной</w:t>
            </w:r>
            <w:proofErr w:type="gramEnd"/>
            <w:r w:rsidRPr="009E61FA">
              <w:rPr>
                <w:rFonts w:cstheme="minorHAnsi"/>
                <w:b/>
                <w:spacing w:val="2"/>
              </w:rPr>
              <w:t xml:space="preserve"> договором страхования гражданско-правовой ответственности поставщика.</w:t>
            </w:r>
          </w:p>
          <w:p w14:paraId="31C2D70A" w14:textId="06B55496"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w:t>
            </w:r>
            <w:r w:rsidRPr="009E61FA">
              <w:rPr>
                <w:rFonts w:cstheme="minorHAnsi"/>
                <w:b/>
                <w:spacing w:val="2"/>
              </w:rPr>
              <w:t xml:space="preserve">с приложением копии платежного документа об оплате страховой премии в полном размере, предусмотренной договором </w:t>
            </w:r>
            <w:r w:rsidRPr="009E61FA">
              <w:rPr>
                <w:rFonts w:cstheme="minorHAnsi"/>
                <w:b/>
                <w:spacing w:val="2"/>
              </w:rPr>
              <w:lastRenderedPageBreak/>
              <w:t>страхования гражданско-правовой ответственности поставщика.</w:t>
            </w:r>
          </w:p>
          <w:p w14:paraId="1AC07453"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Заказчик фиксирует факт получения договора страхования на бумажном носителе и </w:t>
            </w:r>
            <w:r w:rsidRPr="009E61FA">
              <w:rPr>
                <w:rFonts w:cstheme="minorHAnsi"/>
                <w:b/>
                <w:spacing w:val="2"/>
              </w:rPr>
              <w:t>копии</w:t>
            </w:r>
            <w:r w:rsidRPr="009E61FA">
              <w:rPr>
                <w:rFonts w:cstheme="minorHAnsi"/>
                <w:spacing w:val="2"/>
              </w:rPr>
              <w:t xml:space="preserve"> </w:t>
            </w:r>
            <w:r w:rsidRPr="009E61FA">
              <w:rPr>
                <w:rFonts w:cstheme="minorHAnsi"/>
                <w:b/>
                <w:spacing w:val="2"/>
              </w:rPr>
              <w:t>платежного документа об оплате страховой премии</w:t>
            </w:r>
            <w:r w:rsidRPr="009E61FA">
              <w:rPr>
                <w:rFonts w:cstheme="minorHAnsi"/>
                <w:spacing w:val="2"/>
              </w:rPr>
              <w:t xml:space="preserve"> в журнале регистрации договоров страхования гражданско-правовой ответственности поставщика.</w:t>
            </w:r>
          </w:p>
          <w:p w14:paraId="643B57E3"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При этом обеспечение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w:t>
            </w:r>
            <w:proofErr w:type="gramStart"/>
            <w:r w:rsidRPr="009E61FA">
              <w:rPr>
                <w:rFonts w:cstheme="minorHAnsi"/>
                <w:spacing w:val="2"/>
              </w:rPr>
              <w:t>срока внесения обеспечения исполнения Договора</w:t>
            </w:r>
            <w:proofErr w:type="gramEnd"/>
            <w:r w:rsidRPr="009E61FA">
              <w:rPr>
                <w:rFonts w:cstheme="minorHAnsi"/>
                <w:spacing w:val="2"/>
              </w:rPr>
              <w:t>;</w:t>
            </w:r>
          </w:p>
          <w:p w14:paraId="53A78118"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w:t>
            </w:r>
          </w:p>
        </w:tc>
        <w:tc>
          <w:tcPr>
            <w:tcW w:w="2977" w:type="dxa"/>
            <w:shd w:val="clear" w:color="auto" w:fill="auto"/>
          </w:tcPr>
          <w:p w14:paraId="5C10698E" w14:textId="6355B6D0" w:rsidR="009831AA" w:rsidRPr="009E61FA" w:rsidRDefault="009831AA" w:rsidP="009831AA">
            <w:pPr>
              <w:spacing w:after="0" w:line="240" w:lineRule="auto"/>
              <w:ind w:firstLine="446"/>
              <w:jc w:val="both"/>
              <w:rPr>
                <w:rFonts w:cstheme="minorHAnsi"/>
                <w:spacing w:val="2"/>
              </w:rPr>
            </w:pPr>
            <w:proofErr w:type="gramStart"/>
            <w:r w:rsidRPr="009E61FA">
              <w:rPr>
                <w:rFonts w:cstheme="minorHAnsi"/>
                <w:spacing w:val="2"/>
              </w:rPr>
              <w:lastRenderedPageBreak/>
              <w:t>Согласно пункту 11.1 Типового договора страхования гражданско-</w:t>
            </w:r>
            <w:proofErr w:type="spellStart"/>
            <w:r w:rsidRPr="009E61FA">
              <w:rPr>
                <w:rFonts w:cstheme="minorHAnsi"/>
                <w:spacing w:val="2"/>
              </w:rPr>
              <w:t>правововой</w:t>
            </w:r>
            <w:proofErr w:type="spellEnd"/>
            <w:r w:rsidRPr="009E61FA">
              <w:rPr>
                <w:rFonts w:cstheme="minorHAnsi"/>
                <w:spacing w:val="2"/>
              </w:rPr>
              <w:t xml:space="preserve"> ответственности поставщика </w:t>
            </w:r>
            <w:r w:rsidRPr="009E61FA">
              <w:rPr>
                <w:rFonts w:cstheme="minorHAnsi"/>
                <w:iCs/>
                <w:spacing w:val="2"/>
              </w:rPr>
              <w:t xml:space="preserve">утвержденной приказом Министра финансов Республики Казахстан от 23 февраля 2022 года </w:t>
            </w:r>
            <w:r w:rsidRPr="009E61FA">
              <w:rPr>
                <w:rFonts w:cstheme="minorHAnsi"/>
                <w:iCs/>
                <w:spacing w:val="2"/>
              </w:rPr>
              <w:br/>
              <w:t xml:space="preserve">№ 206 «Об утверждении </w:t>
            </w:r>
            <w:r w:rsidRPr="009E61FA">
              <w:rPr>
                <w:rFonts w:cstheme="minorHAnsi"/>
                <w:iCs/>
                <w:spacing w:val="2"/>
              </w:rPr>
              <w:lastRenderedPageBreak/>
              <w:t>типового договора страхования гражданско-правовой ответственности поставщика»</w:t>
            </w:r>
            <w:r w:rsidRPr="009E61FA">
              <w:rPr>
                <w:rFonts w:cstheme="minorHAnsi"/>
                <w:spacing w:val="2"/>
              </w:rPr>
              <w:t xml:space="preserve"> 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государственных закупках товаров (работ</w:t>
            </w:r>
            <w:proofErr w:type="gramEnd"/>
            <w:r w:rsidRPr="009E61FA">
              <w:rPr>
                <w:rFonts w:cstheme="minorHAnsi"/>
                <w:spacing w:val="2"/>
              </w:rPr>
              <w:t>, услуг), а именно « « __________20__года (дата окончания договора о государственных закупках).</w:t>
            </w:r>
          </w:p>
          <w:p w14:paraId="7CAE65BE" w14:textId="2BC12DE6" w:rsidR="009831AA" w:rsidRPr="009E61FA" w:rsidRDefault="009831AA" w:rsidP="009831AA">
            <w:pPr>
              <w:spacing w:after="0" w:line="240" w:lineRule="auto"/>
              <w:ind w:firstLine="446"/>
              <w:jc w:val="both"/>
              <w:rPr>
                <w:rFonts w:cstheme="minorHAnsi"/>
                <w:spacing w:val="2"/>
              </w:rPr>
            </w:pPr>
            <w:r w:rsidRPr="009E61FA">
              <w:rPr>
                <w:rFonts w:cstheme="minorHAnsi"/>
                <w:spacing w:val="2"/>
              </w:rPr>
              <w:t>Таким образом, типовой договор страхования гражданско-</w:t>
            </w:r>
            <w:proofErr w:type="spellStart"/>
            <w:r w:rsidRPr="009E61FA">
              <w:rPr>
                <w:rFonts w:cstheme="minorHAnsi"/>
                <w:spacing w:val="2"/>
              </w:rPr>
              <w:t>правововой</w:t>
            </w:r>
            <w:proofErr w:type="spellEnd"/>
            <w:r w:rsidRPr="009E61FA">
              <w:rPr>
                <w:rFonts w:cstheme="minorHAnsi"/>
                <w:spacing w:val="2"/>
              </w:rPr>
              <w:t xml:space="preserve"> ответственности поставщика вступает в силу с момента уплаты страховой премии.</w:t>
            </w:r>
          </w:p>
          <w:p w14:paraId="49821F36"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В этой связи, в целях приведения в соответствие, необходимо предусмотреть обязательство поставщика по предоставлению копии платежного документа об оплате страховой премии.</w:t>
            </w:r>
          </w:p>
        </w:tc>
      </w:tr>
      <w:tr w:rsidR="009831AA" w:rsidRPr="009E61FA" w14:paraId="05714218" w14:textId="77777777" w:rsidTr="00C3437D">
        <w:trPr>
          <w:trHeight w:val="407"/>
        </w:trPr>
        <w:tc>
          <w:tcPr>
            <w:tcW w:w="426" w:type="dxa"/>
            <w:shd w:val="clear" w:color="auto" w:fill="auto"/>
          </w:tcPr>
          <w:p w14:paraId="5935BD99" w14:textId="77777777" w:rsidR="009831AA" w:rsidRPr="009E61FA" w:rsidRDefault="009831AA" w:rsidP="009831AA">
            <w:pPr>
              <w:spacing w:after="0" w:line="240" w:lineRule="auto"/>
              <w:ind w:left="-15"/>
              <w:jc w:val="both"/>
              <w:rPr>
                <w:rFonts w:cstheme="minorHAnsi"/>
              </w:rPr>
            </w:pPr>
          </w:p>
        </w:tc>
        <w:tc>
          <w:tcPr>
            <w:tcW w:w="14317" w:type="dxa"/>
            <w:gridSpan w:val="4"/>
            <w:shd w:val="clear" w:color="auto" w:fill="auto"/>
          </w:tcPr>
          <w:p w14:paraId="7DB78B8B" w14:textId="77777777" w:rsidR="009831AA" w:rsidRPr="009E61FA" w:rsidRDefault="009831AA" w:rsidP="009831AA">
            <w:pPr>
              <w:spacing w:after="0" w:line="240" w:lineRule="auto"/>
              <w:ind w:firstLine="320"/>
              <w:jc w:val="center"/>
              <w:rPr>
                <w:rFonts w:eastAsia="Times New Roman" w:cstheme="minorHAnsi"/>
                <w:b/>
                <w:lang w:eastAsia="ru-RU"/>
              </w:rPr>
            </w:pPr>
            <w:r w:rsidRPr="009E61FA">
              <w:rPr>
                <w:rFonts w:eastAsia="Times New Roman" w:cstheme="minorHAnsi"/>
                <w:b/>
                <w:lang w:eastAsia="ru-RU"/>
              </w:rPr>
              <w:t>Типовой договор о государственных закупках работ, не связанных со строительством</w:t>
            </w:r>
          </w:p>
        </w:tc>
      </w:tr>
      <w:tr w:rsidR="009831AA" w:rsidRPr="009E61FA" w14:paraId="4735A144" w14:textId="77777777" w:rsidTr="00AE274E">
        <w:trPr>
          <w:trHeight w:val="407"/>
        </w:trPr>
        <w:tc>
          <w:tcPr>
            <w:tcW w:w="426" w:type="dxa"/>
            <w:shd w:val="clear" w:color="auto" w:fill="auto"/>
          </w:tcPr>
          <w:p w14:paraId="1ACC6EC9" w14:textId="77777777" w:rsidR="009831AA" w:rsidRPr="009E61FA" w:rsidRDefault="009831AA" w:rsidP="009831AA">
            <w:pPr>
              <w:pStyle w:val="af0"/>
              <w:numPr>
                <w:ilvl w:val="0"/>
                <w:numId w:val="3"/>
              </w:numPr>
              <w:spacing w:after="0" w:line="240" w:lineRule="auto"/>
              <w:jc w:val="both"/>
              <w:rPr>
                <w:rFonts w:cstheme="minorHAnsi"/>
              </w:rPr>
            </w:pPr>
          </w:p>
        </w:tc>
        <w:tc>
          <w:tcPr>
            <w:tcW w:w="1134" w:type="dxa"/>
            <w:shd w:val="clear" w:color="auto" w:fill="auto"/>
          </w:tcPr>
          <w:p w14:paraId="2FC2D3D0" w14:textId="77777777" w:rsidR="009831AA" w:rsidRPr="00587182" w:rsidRDefault="009831AA" w:rsidP="009831AA">
            <w:pPr>
              <w:spacing w:after="0" w:line="240" w:lineRule="auto"/>
              <w:jc w:val="center"/>
              <w:rPr>
                <w:rFonts w:cstheme="minorHAnsi"/>
                <w:b/>
              </w:rPr>
            </w:pPr>
            <w:r w:rsidRPr="00587182">
              <w:rPr>
                <w:rFonts w:cstheme="minorHAnsi"/>
                <w:b/>
              </w:rPr>
              <w:t>подпункт 2) пункта 4.1.</w:t>
            </w:r>
          </w:p>
          <w:p w14:paraId="60448E47" w14:textId="77777777" w:rsidR="009831AA" w:rsidRPr="00587182" w:rsidRDefault="009831AA" w:rsidP="009831AA">
            <w:pPr>
              <w:spacing w:after="0" w:line="240" w:lineRule="auto"/>
              <w:jc w:val="center"/>
              <w:rPr>
                <w:rFonts w:cstheme="minorHAnsi"/>
                <w:b/>
              </w:rPr>
            </w:pPr>
            <w:r w:rsidRPr="00587182">
              <w:rPr>
                <w:rFonts w:cstheme="minorHAnsi"/>
                <w:b/>
              </w:rPr>
              <w:t>Приложения 36 к Правилам</w:t>
            </w:r>
          </w:p>
        </w:tc>
        <w:tc>
          <w:tcPr>
            <w:tcW w:w="4536" w:type="dxa"/>
            <w:shd w:val="clear" w:color="auto" w:fill="auto"/>
          </w:tcPr>
          <w:p w14:paraId="41133114"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4.1. Подрядчик/Исполнитель обязуется:</w:t>
            </w:r>
          </w:p>
          <w:p w14:paraId="184EACB3"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w:t>
            </w:r>
          </w:p>
          <w:p w14:paraId="1D44201A"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w:t>
            </w:r>
            <w:proofErr w:type="gramStart"/>
            <w:r w:rsidRPr="009E61FA">
              <w:rPr>
                <w:rFonts w:cstheme="minorHAnsi"/>
                <w:color w:val="000000" w:themeColor="text1"/>
                <w:spacing w:val="2"/>
              </w:rPr>
              <w:t>4</w:t>
            </w:r>
            <w:proofErr w:type="gramEnd"/>
            <w:r w:rsidRPr="009E61FA">
              <w:rPr>
                <w:rFonts w:cstheme="minorHAnsi"/>
                <w:color w:val="000000" w:themeColor="text1"/>
                <w:spacing w:val="2"/>
              </w:rPr>
              <w:t xml:space="preserve">, &lt;а также сумму в соответствии со статьей 26 Закона равную &lt;сумма&gt; тенге&gt;5, что в общем </w:t>
            </w:r>
            <w:r w:rsidRPr="009E61FA">
              <w:rPr>
                <w:rFonts w:cstheme="minorHAnsi"/>
                <w:color w:val="000000" w:themeColor="text1"/>
                <w:spacing w:val="2"/>
              </w:rPr>
              <w:lastRenderedPageBreak/>
              <w:t>составляет &lt;сумма обеспечения&gt; (&lt;сумма обеспечения прописью&gt;) тенге в виде:</w:t>
            </w:r>
          </w:p>
          <w:p w14:paraId="59904D73"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денег, находящихся в электронном кошельке потенциального поставщика;</w:t>
            </w:r>
          </w:p>
          <w:p w14:paraId="0FF823F9"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либо:</w:t>
            </w:r>
          </w:p>
          <w:p w14:paraId="3D88D036"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банковской гарантии, представляемой в форме электронного документа согласно приложению 38 к Правилам осуществления государственных закупок;</w:t>
            </w:r>
          </w:p>
          <w:p w14:paraId="44A88FC4"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либо:</w:t>
            </w:r>
          </w:p>
          <w:p w14:paraId="11A03E7A"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proofErr w:type="gramStart"/>
            <w:r w:rsidRPr="009E61FA">
              <w:rPr>
                <w:rFonts w:cstheme="minorHAnsi"/>
                <w:color w:val="000000" w:themeColor="text1"/>
                <w:spacing w:val="2"/>
              </w:rPr>
              <w:t>договора страхования гражданско-правовой ответственности поставщика, заключенного в соответствии с типовым договором страхования гражданско-правовой ответственности поставщика, утвержденным приказом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 для целей обеспечения исполнения договора (обеспечения аванса).</w:t>
            </w:r>
            <w:proofErr w:type="gramEnd"/>
          </w:p>
          <w:p w14:paraId="4B8993DA"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Договор страхования представляется в форме электронного документа либо на бумажном носителе.</w:t>
            </w:r>
          </w:p>
          <w:p w14:paraId="77FA019C"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 xml:space="preserve">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w:t>
            </w:r>
            <w:r w:rsidRPr="009E61FA">
              <w:rPr>
                <w:rFonts w:cstheme="minorHAnsi"/>
                <w:color w:val="000000" w:themeColor="text1"/>
                <w:spacing w:val="2"/>
              </w:rPr>
              <w:lastRenderedPageBreak/>
              <w:t>представляется заказчику до окончательного срока представления обеспечения исполнения договора (обеспечения аванса).</w:t>
            </w:r>
          </w:p>
          <w:p w14:paraId="4D1CC1B2"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p w14:paraId="633FA599"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 xml:space="preserve">При этом обеспечение исполнения Договора может не вноситься Подрядчиком/Исполнителем в случае полного и надлежащего им исполнения обязательств по Договору до истечения </w:t>
            </w:r>
            <w:proofErr w:type="gramStart"/>
            <w:r w:rsidRPr="009E61FA">
              <w:rPr>
                <w:rFonts w:cstheme="minorHAnsi"/>
                <w:color w:val="000000" w:themeColor="text1"/>
                <w:spacing w:val="2"/>
              </w:rPr>
              <w:t>срока внесения обеспечения исполнения Договора</w:t>
            </w:r>
            <w:proofErr w:type="gramEnd"/>
            <w:r w:rsidRPr="009E61FA">
              <w:rPr>
                <w:rFonts w:cstheme="minorHAnsi"/>
                <w:color w:val="000000" w:themeColor="text1"/>
                <w:spacing w:val="2"/>
              </w:rPr>
              <w:t>;</w:t>
            </w:r>
          </w:p>
          <w:p w14:paraId="1BC0D9EB"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w:t>
            </w:r>
          </w:p>
        </w:tc>
        <w:tc>
          <w:tcPr>
            <w:tcW w:w="5670" w:type="dxa"/>
            <w:shd w:val="clear" w:color="auto" w:fill="auto"/>
          </w:tcPr>
          <w:p w14:paraId="5074BF19"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lastRenderedPageBreak/>
              <w:t>4.1. Подрядчик/Исполнитель обязуется:</w:t>
            </w:r>
          </w:p>
          <w:p w14:paraId="29D3FACC"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w:t>
            </w:r>
          </w:p>
          <w:p w14:paraId="44494059"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2) в течение десяти рабочих дней со дня вступления в силу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w:t>
            </w:r>
            <w:proofErr w:type="gramStart"/>
            <w:r w:rsidRPr="009E61FA">
              <w:rPr>
                <w:rFonts w:cstheme="minorHAnsi"/>
                <w:color w:val="000000" w:themeColor="text1"/>
                <w:spacing w:val="2"/>
              </w:rPr>
              <w:t>4</w:t>
            </w:r>
            <w:proofErr w:type="gramEnd"/>
            <w:r w:rsidRPr="009E61FA">
              <w:rPr>
                <w:rFonts w:cstheme="minorHAnsi"/>
                <w:color w:val="000000" w:themeColor="text1"/>
                <w:spacing w:val="2"/>
              </w:rPr>
              <w:t>, &lt;а также сумму в соответствии со статьей 26 Закона равную &lt;сумма&gt; тенге&gt;5, что в общем составляет &lt;сумма обеспечения&gt; (&lt;сумма обеспечения прописью&gt;) тенге в виде:</w:t>
            </w:r>
          </w:p>
          <w:p w14:paraId="493660CF"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lastRenderedPageBreak/>
              <w:t>денег, находящихся в электронном кошельке потенциального поставщика;</w:t>
            </w:r>
          </w:p>
          <w:p w14:paraId="462CD42B"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либо:</w:t>
            </w:r>
          </w:p>
          <w:p w14:paraId="40D44FD6"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банковской гарантии, представляемой в форме электронного документа согласно приложению 38 к Правилам осуществления государственных закупок;</w:t>
            </w:r>
          </w:p>
          <w:p w14:paraId="2C0792E5"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либо:</w:t>
            </w:r>
          </w:p>
          <w:p w14:paraId="399B1FFA" w14:textId="1233E07B" w:rsidR="009831AA" w:rsidRPr="009E61FA" w:rsidRDefault="009831AA" w:rsidP="009831AA">
            <w:pPr>
              <w:spacing w:after="0" w:line="240" w:lineRule="auto"/>
              <w:ind w:firstLine="446"/>
              <w:jc w:val="both"/>
              <w:rPr>
                <w:rFonts w:cstheme="minorHAnsi"/>
                <w:b/>
                <w:spacing w:val="2"/>
              </w:rPr>
            </w:pPr>
            <w:proofErr w:type="gramStart"/>
            <w:r w:rsidRPr="009E61FA">
              <w:rPr>
                <w:rFonts w:cstheme="minorHAnsi"/>
                <w:spacing w:val="2"/>
              </w:rPr>
              <w:t xml:space="preserve">договора страхования гражданско-правовой ответственности поставщика </w:t>
            </w:r>
            <w:r w:rsidRPr="009E61FA">
              <w:rPr>
                <w:rFonts w:cstheme="minorHAnsi"/>
                <w:b/>
                <w:spacing w:val="2"/>
              </w:rPr>
              <w:t>в виде</w:t>
            </w:r>
            <w:r w:rsidRPr="009E61FA">
              <w:rPr>
                <w:rFonts w:cstheme="minorHAnsi"/>
                <w:spacing w:val="2"/>
              </w:rPr>
              <w:t xml:space="preserve"> электронного документа либо на бумажном носителе </w:t>
            </w:r>
            <w:r w:rsidRPr="009E61FA">
              <w:rPr>
                <w:rFonts w:cstheme="minorHAnsi"/>
                <w:b/>
                <w:spacing w:val="2"/>
              </w:rPr>
              <w:t xml:space="preserve">по форме утвержденной приказом Министра финансов Республики Казахстан от 23 февраля 2022 года </w:t>
            </w:r>
            <w:r w:rsidRPr="009E61FA">
              <w:rPr>
                <w:rFonts w:cstheme="minorHAnsi"/>
                <w:b/>
                <w:spacing w:val="2"/>
              </w:rPr>
              <w:br/>
              <w:t xml:space="preserve">№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w:t>
            </w:r>
            <w:r w:rsidRPr="009E61FA">
              <w:rPr>
                <w:rFonts w:cstheme="minorHAnsi"/>
                <w:b/>
                <w:spacing w:val="2"/>
              </w:rPr>
              <w:br/>
              <w:t>под № 26971)</w:t>
            </w:r>
            <w:r w:rsidRPr="009E61FA">
              <w:rPr>
                <w:rFonts w:cstheme="minorHAnsi"/>
                <w:spacing w:val="2"/>
              </w:rPr>
              <w:t xml:space="preserve"> </w:t>
            </w:r>
            <w:r w:rsidRPr="009E61FA">
              <w:rPr>
                <w:rFonts w:cstheme="minorHAnsi"/>
                <w:b/>
                <w:spacing w:val="2"/>
              </w:rPr>
              <w:t>с приложением соответствующей</w:t>
            </w:r>
            <w:r w:rsidRPr="009E61FA">
              <w:rPr>
                <w:rFonts w:cstheme="minorHAnsi"/>
                <w:b/>
                <w:spacing w:val="2"/>
                <w:lang w:val="kk-KZ"/>
              </w:rPr>
              <w:t xml:space="preserve"> электронной</w:t>
            </w:r>
            <w:r w:rsidRPr="009E61FA">
              <w:rPr>
                <w:rFonts w:cstheme="minorHAnsi"/>
                <w:b/>
                <w:spacing w:val="2"/>
              </w:rPr>
              <w:t xml:space="preserve"> копии платежного документа об оплате страховой премии в полном размере, предусмотренной</w:t>
            </w:r>
            <w:proofErr w:type="gramEnd"/>
            <w:r w:rsidRPr="009E61FA">
              <w:rPr>
                <w:rFonts w:cstheme="minorHAnsi"/>
                <w:b/>
                <w:spacing w:val="2"/>
              </w:rPr>
              <w:t xml:space="preserve"> договором страхования гражданско-правовой ответственности поставщика.</w:t>
            </w:r>
          </w:p>
          <w:p w14:paraId="0F2689EC" w14:textId="1D3FFB81"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w:t>
            </w:r>
            <w:r w:rsidRPr="009E61FA">
              <w:rPr>
                <w:rFonts w:cstheme="minorHAnsi"/>
                <w:b/>
                <w:spacing w:val="2"/>
              </w:rPr>
              <w:t>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5485DCE1"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lastRenderedPageBreak/>
              <w:t xml:space="preserve">Заказчик фиксирует факт получения договора страхования на бумажном носителе и </w:t>
            </w:r>
            <w:r w:rsidRPr="009E61FA">
              <w:rPr>
                <w:rFonts w:cstheme="minorHAnsi"/>
                <w:b/>
                <w:spacing w:val="2"/>
              </w:rPr>
              <w:t>копии</w:t>
            </w:r>
            <w:r w:rsidRPr="009E61FA">
              <w:rPr>
                <w:rFonts w:cstheme="minorHAnsi"/>
                <w:spacing w:val="2"/>
              </w:rPr>
              <w:t xml:space="preserve"> </w:t>
            </w:r>
            <w:r w:rsidRPr="009E61FA">
              <w:rPr>
                <w:rFonts w:cstheme="minorHAnsi"/>
                <w:b/>
                <w:spacing w:val="2"/>
              </w:rPr>
              <w:t>платежного документа об оплате страховой премии</w:t>
            </w:r>
            <w:r w:rsidRPr="009E61FA">
              <w:rPr>
                <w:rFonts w:cstheme="minorHAnsi"/>
                <w:spacing w:val="2"/>
              </w:rPr>
              <w:t xml:space="preserve"> в журнале регистрации договоров страхования гражданско-правовой ответственности поставщика.</w:t>
            </w:r>
          </w:p>
          <w:p w14:paraId="2E777BC8"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 xml:space="preserve">При этом обеспечение исполнения Договора может не вноситься Подрядчиком/Исполнителем в случае полного и надлежащего им исполнения обязательств по Договору до истечения </w:t>
            </w:r>
            <w:proofErr w:type="gramStart"/>
            <w:r w:rsidRPr="009E61FA">
              <w:rPr>
                <w:rFonts w:cstheme="minorHAnsi"/>
                <w:color w:val="000000" w:themeColor="text1"/>
                <w:spacing w:val="2"/>
              </w:rPr>
              <w:t>срока внесения обеспечения исполнения Договора</w:t>
            </w:r>
            <w:proofErr w:type="gramEnd"/>
            <w:r w:rsidRPr="009E61FA">
              <w:rPr>
                <w:rFonts w:cstheme="minorHAnsi"/>
                <w:color w:val="000000" w:themeColor="text1"/>
                <w:spacing w:val="2"/>
              </w:rPr>
              <w:t>;</w:t>
            </w:r>
          </w:p>
          <w:p w14:paraId="38D46B8B"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w:t>
            </w:r>
          </w:p>
        </w:tc>
        <w:tc>
          <w:tcPr>
            <w:tcW w:w="2977" w:type="dxa"/>
            <w:shd w:val="clear" w:color="auto" w:fill="auto"/>
          </w:tcPr>
          <w:p w14:paraId="482E7CB3" w14:textId="25570E1D" w:rsidR="009831AA" w:rsidRPr="009E61FA" w:rsidRDefault="009831AA" w:rsidP="009831AA">
            <w:pPr>
              <w:spacing w:after="0" w:line="240" w:lineRule="auto"/>
              <w:ind w:firstLine="446"/>
              <w:jc w:val="both"/>
              <w:rPr>
                <w:rFonts w:cstheme="minorHAnsi"/>
                <w:spacing w:val="2"/>
              </w:rPr>
            </w:pPr>
            <w:proofErr w:type="gramStart"/>
            <w:r w:rsidRPr="009E61FA">
              <w:rPr>
                <w:rFonts w:cstheme="minorHAnsi"/>
                <w:spacing w:val="2"/>
              </w:rPr>
              <w:lastRenderedPageBreak/>
              <w:t>Согласно пункту 11.1 Типового договора страхования гражданско-</w:t>
            </w:r>
            <w:proofErr w:type="spellStart"/>
            <w:r w:rsidRPr="009E61FA">
              <w:rPr>
                <w:rFonts w:cstheme="minorHAnsi"/>
                <w:spacing w:val="2"/>
              </w:rPr>
              <w:t>правововой</w:t>
            </w:r>
            <w:proofErr w:type="spellEnd"/>
            <w:r w:rsidRPr="009E61FA">
              <w:rPr>
                <w:rFonts w:cstheme="minorHAnsi"/>
                <w:spacing w:val="2"/>
              </w:rPr>
              <w:t xml:space="preserve"> ответственности поставщика </w:t>
            </w:r>
            <w:r w:rsidRPr="009E61FA">
              <w:rPr>
                <w:rFonts w:cstheme="minorHAnsi"/>
                <w:iCs/>
                <w:spacing w:val="2"/>
              </w:rPr>
              <w:t xml:space="preserve">утвержденной приказом Министра финансов Республики Казахстан от 23 февраля 2022 года </w:t>
            </w:r>
            <w:r w:rsidRPr="009E61FA">
              <w:rPr>
                <w:rFonts w:cstheme="minorHAnsi"/>
                <w:iCs/>
                <w:spacing w:val="2"/>
              </w:rPr>
              <w:br/>
              <w:t>№ 206 «Об утверждении типового договора страхования гражданско-</w:t>
            </w:r>
            <w:r w:rsidRPr="009E61FA">
              <w:rPr>
                <w:rFonts w:cstheme="minorHAnsi"/>
                <w:iCs/>
                <w:spacing w:val="2"/>
              </w:rPr>
              <w:lastRenderedPageBreak/>
              <w:t>правовой ответственности поставщика»</w:t>
            </w:r>
            <w:r w:rsidRPr="009E61FA">
              <w:rPr>
                <w:rFonts w:cstheme="minorHAnsi"/>
                <w:i/>
                <w:spacing w:val="2"/>
              </w:rPr>
              <w:t xml:space="preserve"> </w:t>
            </w:r>
            <w:r w:rsidRPr="009E61FA">
              <w:rPr>
                <w:rFonts w:cstheme="minorHAnsi"/>
                <w:spacing w:val="2"/>
              </w:rPr>
              <w:t>Договор вступает в силу и становится 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государственных закупках товаров (работ</w:t>
            </w:r>
            <w:proofErr w:type="gramEnd"/>
            <w:r w:rsidRPr="009E61FA">
              <w:rPr>
                <w:rFonts w:cstheme="minorHAnsi"/>
                <w:spacing w:val="2"/>
              </w:rPr>
              <w:t>, услуг), а именно « « __________20__года (дата окончания договора о государственных закупках).</w:t>
            </w:r>
          </w:p>
          <w:p w14:paraId="3A72CAA0"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Таким образом,  типовой договор страхования гражданско-</w:t>
            </w:r>
            <w:proofErr w:type="spellStart"/>
            <w:r w:rsidRPr="009E61FA">
              <w:rPr>
                <w:rFonts w:cstheme="minorHAnsi"/>
                <w:spacing w:val="2"/>
              </w:rPr>
              <w:t>правововой</w:t>
            </w:r>
            <w:proofErr w:type="spellEnd"/>
            <w:r w:rsidRPr="009E61FA">
              <w:rPr>
                <w:rFonts w:cstheme="minorHAnsi"/>
                <w:spacing w:val="2"/>
              </w:rPr>
              <w:t xml:space="preserve"> ответственности поставщика вступает в силу с момента уплаты страховой премии.</w:t>
            </w:r>
          </w:p>
          <w:p w14:paraId="60D42FAB" w14:textId="77777777" w:rsidR="009831AA" w:rsidRPr="009E61FA" w:rsidRDefault="009831AA" w:rsidP="009831AA">
            <w:pPr>
              <w:spacing w:after="0" w:line="240" w:lineRule="auto"/>
              <w:ind w:firstLine="320"/>
              <w:jc w:val="both"/>
              <w:rPr>
                <w:rFonts w:eastAsia="Times New Roman" w:cstheme="minorHAnsi"/>
                <w:lang w:eastAsia="ru-RU"/>
              </w:rPr>
            </w:pPr>
            <w:r w:rsidRPr="009E61FA">
              <w:rPr>
                <w:rFonts w:cstheme="minorHAnsi"/>
                <w:spacing w:val="2"/>
              </w:rPr>
              <w:t>В этой связи, в целях приведения в соответствие, необходимо предусмотреть обязательство поставщика по предоставлению копии платежного документа об оплате страховой премии.</w:t>
            </w:r>
          </w:p>
        </w:tc>
      </w:tr>
      <w:tr w:rsidR="009831AA" w:rsidRPr="009E61FA" w14:paraId="70440692" w14:textId="77777777" w:rsidTr="00C3437D">
        <w:trPr>
          <w:trHeight w:val="407"/>
        </w:trPr>
        <w:tc>
          <w:tcPr>
            <w:tcW w:w="14743" w:type="dxa"/>
            <w:gridSpan w:val="5"/>
            <w:shd w:val="clear" w:color="auto" w:fill="auto"/>
          </w:tcPr>
          <w:p w14:paraId="610AA40A" w14:textId="77777777" w:rsidR="009831AA" w:rsidRPr="009E61FA" w:rsidRDefault="009831AA" w:rsidP="009831AA">
            <w:pPr>
              <w:spacing w:after="0" w:line="240" w:lineRule="auto"/>
              <w:ind w:firstLine="320"/>
              <w:jc w:val="center"/>
              <w:rPr>
                <w:rFonts w:eastAsia="Times New Roman" w:cstheme="minorHAnsi"/>
                <w:b/>
                <w:lang w:eastAsia="ru-RU"/>
              </w:rPr>
            </w:pPr>
            <w:r w:rsidRPr="009E61FA">
              <w:rPr>
                <w:rFonts w:eastAsia="Times New Roman" w:cstheme="minorHAnsi"/>
                <w:b/>
                <w:lang w:eastAsia="ru-RU"/>
              </w:rPr>
              <w:lastRenderedPageBreak/>
              <w:t>Типовой договор о государственных закупках услуг</w:t>
            </w:r>
          </w:p>
        </w:tc>
      </w:tr>
      <w:tr w:rsidR="009831AA" w:rsidRPr="009E61FA" w14:paraId="6D4359CD" w14:textId="77777777" w:rsidTr="00AE274E">
        <w:trPr>
          <w:trHeight w:val="407"/>
        </w:trPr>
        <w:tc>
          <w:tcPr>
            <w:tcW w:w="426" w:type="dxa"/>
            <w:shd w:val="clear" w:color="auto" w:fill="auto"/>
          </w:tcPr>
          <w:p w14:paraId="26653E36" w14:textId="77777777" w:rsidR="009831AA" w:rsidRPr="009E61FA" w:rsidRDefault="009831AA" w:rsidP="009831AA">
            <w:pPr>
              <w:pStyle w:val="af0"/>
              <w:numPr>
                <w:ilvl w:val="0"/>
                <w:numId w:val="3"/>
              </w:numPr>
              <w:spacing w:after="0" w:line="240" w:lineRule="auto"/>
              <w:jc w:val="both"/>
              <w:rPr>
                <w:rFonts w:cstheme="minorHAnsi"/>
              </w:rPr>
            </w:pPr>
          </w:p>
        </w:tc>
        <w:tc>
          <w:tcPr>
            <w:tcW w:w="1134" w:type="dxa"/>
            <w:shd w:val="clear" w:color="auto" w:fill="auto"/>
          </w:tcPr>
          <w:p w14:paraId="151054EB" w14:textId="77777777" w:rsidR="009831AA" w:rsidRPr="00587182" w:rsidRDefault="009831AA" w:rsidP="009831AA">
            <w:pPr>
              <w:spacing w:after="0" w:line="240" w:lineRule="auto"/>
              <w:jc w:val="center"/>
              <w:rPr>
                <w:rFonts w:cstheme="minorHAnsi"/>
                <w:b/>
              </w:rPr>
            </w:pPr>
            <w:r w:rsidRPr="00587182">
              <w:rPr>
                <w:rFonts w:cstheme="minorHAnsi"/>
                <w:b/>
              </w:rPr>
              <w:t>подпункт 2) пункта 3.1.</w:t>
            </w:r>
          </w:p>
          <w:p w14:paraId="2E9670CC" w14:textId="77777777" w:rsidR="009831AA" w:rsidRPr="00587182" w:rsidRDefault="009831AA" w:rsidP="009831AA">
            <w:pPr>
              <w:spacing w:after="0" w:line="240" w:lineRule="auto"/>
              <w:jc w:val="center"/>
              <w:rPr>
                <w:rFonts w:cstheme="minorHAnsi"/>
                <w:b/>
              </w:rPr>
            </w:pPr>
            <w:r w:rsidRPr="00587182">
              <w:rPr>
                <w:rFonts w:cstheme="minorHAnsi"/>
                <w:b/>
              </w:rPr>
              <w:t>Приложения 37 к Правилам</w:t>
            </w:r>
          </w:p>
        </w:tc>
        <w:tc>
          <w:tcPr>
            <w:tcW w:w="4536" w:type="dxa"/>
            <w:shd w:val="clear" w:color="auto" w:fill="auto"/>
          </w:tcPr>
          <w:p w14:paraId="5C720924"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3.1. Поставщик обязуется:</w:t>
            </w:r>
          </w:p>
          <w:p w14:paraId="1DD58B6A"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w:t>
            </w:r>
          </w:p>
          <w:p w14:paraId="2452131D"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2) в течение десяти рабочих дней со дня вступления в силу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w:t>
            </w:r>
            <w:proofErr w:type="gramStart"/>
            <w:r w:rsidRPr="009E61FA">
              <w:rPr>
                <w:rFonts w:cstheme="minorHAnsi"/>
                <w:color w:val="000000" w:themeColor="text1"/>
                <w:spacing w:val="2"/>
              </w:rPr>
              <w:t>4</w:t>
            </w:r>
            <w:proofErr w:type="gramEnd"/>
            <w:r w:rsidRPr="009E61FA">
              <w:rPr>
                <w:rFonts w:cstheme="minorHAnsi"/>
                <w:color w:val="000000" w:themeColor="text1"/>
                <w:spacing w:val="2"/>
              </w:rPr>
              <w:t>, &lt;а также сумму в соответствии со статьей 26 Закона равную &lt;сумма&gt; тенге&gt;5, что в общем составляет &lt;сумма обеспечения&gt; (&lt;сумма обеспечения прописью&gt;) тенге в виде:</w:t>
            </w:r>
          </w:p>
          <w:p w14:paraId="7BB3FC73"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 xml:space="preserve">денег, находящихся в электронном </w:t>
            </w:r>
            <w:r w:rsidRPr="009E61FA">
              <w:rPr>
                <w:rFonts w:cstheme="minorHAnsi"/>
                <w:color w:val="000000" w:themeColor="text1"/>
                <w:spacing w:val="2"/>
              </w:rPr>
              <w:lastRenderedPageBreak/>
              <w:t>кошельке потенциального поставщика;</w:t>
            </w:r>
          </w:p>
          <w:p w14:paraId="42E8BB77"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либо:</w:t>
            </w:r>
          </w:p>
          <w:p w14:paraId="756CAF73"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банковской гарантии, представляемой в форме электронного документа согласно приложению 38 к Правилам осуществления государственных закупок;</w:t>
            </w:r>
          </w:p>
          <w:p w14:paraId="6593CC35"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либо:</w:t>
            </w:r>
          </w:p>
          <w:p w14:paraId="720DE9CA"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proofErr w:type="gramStart"/>
            <w:r w:rsidRPr="009E61FA">
              <w:rPr>
                <w:rFonts w:cstheme="minorHAnsi"/>
                <w:color w:val="000000" w:themeColor="text1"/>
                <w:spacing w:val="2"/>
              </w:rPr>
              <w:t>договора страхования гражданско-правовой ответственности поставщика, заключенного в соответствии с типовым договором страхования гражданско-правовой ответственности поставщика, утвержденным приказом Министра финансов Республики Казахстан от 23 февраля 2022 года № 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 26971), для целей обеспечения исполнения договора (обеспечения аванса).</w:t>
            </w:r>
            <w:proofErr w:type="gramEnd"/>
          </w:p>
          <w:p w14:paraId="1ACED0BD"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Договор страхования представляется в форме электронного документа либо на бумажном носителе.</w:t>
            </w:r>
          </w:p>
          <w:p w14:paraId="0B2A9AEF"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 xml:space="preserve">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w:t>
            </w:r>
            <w:r w:rsidRPr="009E61FA">
              <w:rPr>
                <w:rFonts w:cstheme="minorHAnsi"/>
                <w:color w:val="000000" w:themeColor="text1"/>
                <w:spacing w:val="2"/>
              </w:rPr>
              <w:lastRenderedPageBreak/>
              <w:t>(обеспечения аванса).</w:t>
            </w:r>
          </w:p>
          <w:p w14:paraId="7C86861B"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Заказчик фиксирует факт получения договора страхования на бумажном носителе в журнале регистрации договоров страхования гражданско-правовой ответственности поставщика.</w:t>
            </w:r>
          </w:p>
          <w:p w14:paraId="4FD3BE5B"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При этом</w:t>
            </w:r>
            <w:proofErr w:type="gramStart"/>
            <w:r w:rsidRPr="009E61FA">
              <w:rPr>
                <w:rFonts w:cstheme="minorHAnsi"/>
                <w:color w:val="000000" w:themeColor="text1"/>
                <w:spacing w:val="2"/>
              </w:rPr>
              <w:t>,</w:t>
            </w:r>
            <w:proofErr w:type="gramEnd"/>
            <w:r w:rsidRPr="009E61FA">
              <w:rPr>
                <w:rFonts w:cstheme="minorHAnsi"/>
                <w:color w:val="000000" w:themeColor="text1"/>
                <w:spacing w:val="2"/>
              </w:rPr>
              <w:t xml:space="preserve">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14:paraId="093A8F57"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w:t>
            </w:r>
          </w:p>
        </w:tc>
        <w:tc>
          <w:tcPr>
            <w:tcW w:w="5670" w:type="dxa"/>
            <w:shd w:val="clear" w:color="auto" w:fill="auto"/>
          </w:tcPr>
          <w:p w14:paraId="2699ADC3"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lastRenderedPageBreak/>
              <w:t>3.1. Поставщик обязуется:</w:t>
            </w:r>
          </w:p>
          <w:p w14:paraId="70ABCB4F"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w:t>
            </w:r>
          </w:p>
          <w:p w14:paraId="09A37BC1"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2) в течение десяти рабочих дней со дня вступления в силу Договора, внести сумму обеспечения исполнения Договора в размере 3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w:t>
            </w:r>
            <w:proofErr w:type="gramStart"/>
            <w:r w:rsidRPr="009E61FA">
              <w:rPr>
                <w:rFonts w:cstheme="minorHAnsi"/>
                <w:color w:val="000000" w:themeColor="text1"/>
                <w:spacing w:val="2"/>
              </w:rPr>
              <w:t>4</w:t>
            </w:r>
            <w:proofErr w:type="gramEnd"/>
            <w:r w:rsidRPr="009E61FA">
              <w:rPr>
                <w:rFonts w:cstheme="minorHAnsi"/>
                <w:color w:val="000000" w:themeColor="text1"/>
                <w:spacing w:val="2"/>
              </w:rPr>
              <w:t>, &lt;а также сумму в соответствии со статьей 26 Закона равную &lt;сумма&gt; тенге&gt;5, что в общем составляет &lt;сумма обеспечения&gt; (&lt;сумма обеспечения прописью&gt;) тенге в виде:</w:t>
            </w:r>
          </w:p>
          <w:p w14:paraId="5FCF5DDF"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денег, находящихся в электронном кошельке потенциального поставщика;</w:t>
            </w:r>
          </w:p>
          <w:p w14:paraId="31512E25"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либо:</w:t>
            </w:r>
          </w:p>
          <w:p w14:paraId="12641E21"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lastRenderedPageBreak/>
              <w:t>банковской гарантии, представляемой в форме электронного документа согласно приложению 38 к Правилам осуществления государственных закупок;</w:t>
            </w:r>
          </w:p>
          <w:p w14:paraId="25E4A5EA"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либо:</w:t>
            </w:r>
          </w:p>
          <w:p w14:paraId="4FBDD840" w14:textId="5A415334" w:rsidR="009831AA" w:rsidRPr="009E61FA" w:rsidRDefault="009831AA" w:rsidP="009831AA">
            <w:pPr>
              <w:spacing w:after="0" w:line="240" w:lineRule="auto"/>
              <w:ind w:firstLine="446"/>
              <w:jc w:val="both"/>
              <w:rPr>
                <w:rFonts w:cstheme="minorHAnsi"/>
                <w:b/>
                <w:spacing w:val="2"/>
              </w:rPr>
            </w:pPr>
            <w:proofErr w:type="gramStart"/>
            <w:r w:rsidRPr="009E61FA">
              <w:rPr>
                <w:rFonts w:cstheme="minorHAnsi"/>
                <w:spacing w:val="2"/>
              </w:rPr>
              <w:t xml:space="preserve">договора страхования гражданско-правовой ответственности поставщика </w:t>
            </w:r>
            <w:r w:rsidRPr="009E61FA">
              <w:rPr>
                <w:rFonts w:cstheme="minorHAnsi"/>
                <w:b/>
                <w:spacing w:val="2"/>
              </w:rPr>
              <w:t>в виде</w:t>
            </w:r>
            <w:r w:rsidRPr="009E61FA">
              <w:rPr>
                <w:rFonts w:cstheme="minorHAnsi"/>
                <w:spacing w:val="2"/>
              </w:rPr>
              <w:t xml:space="preserve"> электронного документа либо на бумажном носителе </w:t>
            </w:r>
            <w:r w:rsidRPr="009E61FA">
              <w:rPr>
                <w:rFonts w:cstheme="minorHAnsi"/>
                <w:b/>
                <w:spacing w:val="2"/>
              </w:rPr>
              <w:t xml:space="preserve">по форме утвержденной приказом Министра финансов Республики Казахстан от 23 февраля 2022 года </w:t>
            </w:r>
            <w:r w:rsidRPr="009E61FA">
              <w:rPr>
                <w:rFonts w:cstheme="minorHAnsi"/>
                <w:b/>
                <w:spacing w:val="2"/>
              </w:rPr>
              <w:br/>
              <w:t xml:space="preserve">№206 «Об утверждении типового договора страхования гражданско-правовой ответственности поставщика» (зарегистрирован в Реестре государственной регистрации нормативных правовых актов </w:t>
            </w:r>
            <w:r w:rsidRPr="009E61FA">
              <w:rPr>
                <w:rFonts w:cstheme="minorHAnsi"/>
                <w:b/>
                <w:spacing w:val="2"/>
              </w:rPr>
              <w:br/>
              <w:t>под № 26971)</w:t>
            </w:r>
            <w:r w:rsidRPr="009E61FA">
              <w:rPr>
                <w:rFonts w:cstheme="minorHAnsi"/>
                <w:spacing w:val="2"/>
              </w:rPr>
              <w:t xml:space="preserve"> </w:t>
            </w:r>
            <w:r w:rsidRPr="009E61FA">
              <w:rPr>
                <w:rFonts w:cstheme="minorHAnsi"/>
                <w:b/>
                <w:spacing w:val="2"/>
              </w:rPr>
              <w:t>с приложением соответствующей</w:t>
            </w:r>
            <w:r w:rsidRPr="009E61FA">
              <w:rPr>
                <w:rFonts w:cstheme="minorHAnsi"/>
                <w:b/>
                <w:spacing w:val="2"/>
                <w:lang w:val="kk-KZ"/>
              </w:rPr>
              <w:t xml:space="preserve"> электронной</w:t>
            </w:r>
            <w:r w:rsidRPr="009E61FA">
              <w:rPr>
                <w:rFonts w:cstheme="minorHAnsi"/>
                <w:b/>
                <w:spacing w:val="2"/>
              </w:rPr>
              <w:t xml:space="preserve"> копии платежного документа об оплате страховой премии в полном размере, предусмотренной</w:t>
            </w:r>
            <w:proofErr w:type="gramEnd"/>
            <w:r w:rsidRPr="009E61FA">
              <w:rPr>
                <w:rFonts w:cstheme="minorHAnsi"/>
                <w:b/>
                <w:spacing w:val="2"/>
              </w:rPr>
              <w:t xml:space="preserve"> договором страхования гражданско-правовой ответственности поставщика.</w:t>
            </w:r>
          </w:p>
          <w:p w14:paraId="411DEBB6" w14:textId="723C6D1D"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При представлении потенциальным поставщиком обеспечения исполнения договора (обеспечения аванса) на бумажном носителе, с размещением на веб-портале его электронной копии, оригинал представляется заказчику до окончательного срока представления обеспечения исполнения договора (обеспечения аванса) </w:t>
            </w:r>
            <w:r w:rsidRPr="009E61FA">
              <w:rPr>
                <w:rFonts w:cstheme="minorHAnsi"/>
                <w:b/>
                <w:spacing w:val="2"/>
              </w:rPr>
              <w:t>с приложением копии платежного документа об оплате страховой премии в полном размере, предусмотренной договором страхования гражданско-правовой ответственности поставщика.</w:t>
            </w:r>
          </w:p>
          <w:p w14:paraId="33E88481" w14:textId="77777777" w:rsidR="009831AA" w:rsidRPr="009E61FA" w:rsidRDefault="009831AA" w:rsidP="009831AA">
            <w:pPr>
              <w:spacing w:after="0" w:line="240" w:lineRule="auto"/>
              <w:ind w:firstLine="446"/>
              <w:jc w:val="both"/>
              <w:rPr>
                <w:rFonts w:cstheme="minorHAnsi"/>
                <w:spacing w:val="2"/>
              </w:rPr>
            </w:pPr>
            <w:r w:rsidRPr="009E61FA">
              <w:rPr>
                <w:rFonts w:cstheme="minorHAnsi"/>
                <w:spacing w:val="2"/>
              </w:rPr>
              <w:t xml:space="preserve">Заказчик фиксирует факт получения договора страхования на бумажном носителе и </w:t>
            </w:r>
            <w:r w:rsidRPr="009E61FA">
              <w:rPr>
                <w:rFonts w:cstheme="minorHAnsi"/>
                <w:b/>
                <w:spacing w:val="2"/>
              </w:rPr>
              <w:t>копии</w:t>
            </w:r>
            <w:r w:rsidRPr="009E61FA">
              <w:rPr>
                <w:rFonts w:cstheme="minorHAnsi"/>
                <w:spacing w:val="2"/>
              </w:rPr>
              <w:t xml:space="preserve"> </w:t>
            </w:r>
            <w:r w:rsidRPr="009E61FA">
              <w:rPr>
                <w:rFonts w:cstheme="minorHAnsi"/>
                <w:b/>
                <w:spacing w:val="2"/>
              </w:rPr>
              <w:t>платежного документа об оплате страховой премии</w:t>
            </w:r>
            <w:r w:rsidRPr="009E61FA">
              <w:rPr>
                <w:rFonts w:cstheme="minorHAnsi"/>
                <w:spacing w:val="2"/>
              </w:rPr>
              <w:t xml:space="preserve"> в </w:t>
            </w:r>
            <w:r w:rsidRPr="009E61FA">
              <w:rPr>
                <w:rFonts w:cstheme="minorHAnsi"/>
                <w:spacing w:val="2"/>
              </w:rPr>
              <w:lastRenderedPageBreak/>
              <w:t>журнале регистрации договоров страхования гражданско-правовой ответственности поставщика.</w:t>
            </w:r>
          </w:p>
          <w:p w14:paraId="7A30051A"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При этом</w:t>
            </w:r>
            <w:proofErr w:type="gramStart"/>
            <w:r w:rsidRPr="009E61FA">
              <w:rPr>
                <w:rFonts w:cstheme="minorHAnsi"/>
                <w:color w:val="000000" w:themeColor="text1"/>
                <w:spacing w:val="2"/>
              </w:rPr>
              <w:t>,</w:t>
            </w:r>
            <w:proofErr w:type="gramEnd"/>
            <w:r w:rsidRPr="009E61FA">
              <w:rPr>
                <w:rFonts w:cstheme="minorHAnsi"/>
                <w:color w:val="000000" w:themeColor="text1"/>
                <w:spacing w:val="2"/>
              </w:rPr>
              <w:t xml:space="preserve">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14:paraId="1F40B826" w14:textId="77777777"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cstheme="minorHAnsi"/>
                <w:color w:val="000000" w:themeColor="text1"/>
                <w:spacing w:val="2"/>
              </w:rPr>
              <w:t>...</w:t>
            </w:r>
          </w:p>
        </w:tc>
        <w:tc>
          <w:tcPr>
            <w:tcW w:w="2977" w:type="dxa"/>
            <w:shd w:val="clear" w:color="auto" w:fill="auto"/>
          </w:tcPr>
          <w:p w14:paraId="10E54D78" w14:textId="6C34E48D" w:rsidR="009831AA" w:rsidRPr="009E61FA" w:rsidRDefault="009831AA" w:rsidP="009831AA">
            <w:pPr>
              <w:spacing w:after="0" w:line="240" w:lineRule="auto"/>
              <w:ind w:firstLine="320"/>
              <w:jc w:val="both"/>
              <w:rPr>
                <w:rFonts w:eastAsia="Times New Roman" w:cstheme="minorHAnsi"/>
                <w:lang w:eastAsia="ru-RU"/>
              </w:rPr>
            </w:pPr>
            <w:proofErr w:type="gramStart"/>
            <w:r w:rsidRPr="009E61FA">
              <w:rPr>
                <w:rFonts w:cstheme="minorHAnsi"/>
                <w:spacing w:val="2"/>
              </w:rPr>
              <w:lastRenderedPageBreak/>
              <w:t>Согласно пункту 11.1 Типового договора страхования гражданско-</w:t>
            </w:r>
            <w:proofErr w:type="spellStart"/>
            <w:r w:rsidRPr="009E61FA">
              <w:rPr>
                <w:rFonts w:cstheme="minorHAnsi"/>
                <w:spacing w:val="2"/>
              </w:rPr>
              <w:t>правововой</w:t>
            </w:r>
            <w:proofErr w:type="spellEnd"/>
            <w:r w:rsidRPr="009E61FA">
              <w:rPr>
                <w:rFonts w:cstheme="minorHAnsi"/>
                <w:spacing w:val="2"/>
              </w:rPr>
              <w:t xml:space="preserve"> ответственности поставщика </w:t>
            </w:r>
            <w:r w:rsidRPr="009E61FA">
              <w:rPr>
                <w:rFonts w:cstheme="minorHAnsi"/>
                <w:iCs/>
                <w:spacing w:val="2"/>
              </w:rPr>
              <w:t xml:space="preserve">утвержденной приказом Министра финансов Республики Казахстан от 23 февраля 2022 года </w:t>
            </w:r>
            <w:r w:rsidRPr="009E61FA">
              <w:rPr>
                <w:rFonts w:cstheme="minorHAnsi"/>
                <w:iCs/>
                <w:spacing w:val="2"/>
              </w:rPr>
              <w:br/>
              <w:t>№ 206 «Об утверждении типового договора страхования гражданско-правовой ответственности поставщика»</w:t>
            </w:r>
            <w:r w:rsidRPr="009E61FA">
              <w:rPr>
                <w:rFonts w:eastAsia="Times New Roman" w:cstheme="minorHAnsi"/>
                <w:lang w:eastAsia="ru-RU"/>
              </w:rPr>
              <w:t xml:space="preserve"> Договор вступает в силу и становится </w:t>
            </w:r>
            <w:r w:rsidRPr="009E61FA">
              <w:rPr>
                <w:rFonts w:eastAsia="Times New Roman" w:cstheme="minorHAnsi"/>
                <w:lang w:eastAsia="ru-RU"/>
              </w:rPr>
              <w:lastRenderedPageBreak/>
              <w:t>обязательным для Сторон с момента уплаты Страхователем страховой премии и действует до момента полного исполнения поставщиком своих обязательств по договору о государственных закупках товаров (работ</w:t>
            </w:r>
            <w:proofErr w:type="gramEnd"/>
            <w:r w:rsidRPr="009E61FA">
              <w:rPr>
                <w:rFonts w:eastAsia="Times New Roman" w:cstheme="minorHAnsi"/>
                <w:lang w:eastAsia="ru-RU"/>
              </w:rPr>
              <w:t>, услуг), а именно « « __________20__года (дата окончания договора о государственных закупках).</w:t>
            </w:r>
          </w:p>
          <w:p w14:paraId="47D9A8E5" w14:textId="77777777" w:rsidR="009831AA" w:rsidRPr="009E61FA" w:rsidRDefault="009831AA" w:rsidP="009831AA">
            <w:pPr>
              <w:spacing w:after="0" w:line="240" w:lineRule="auto"/>
              <w:ind w:firstLine="320"/>
              <w:jc w:val="both"/>
              <w:rPr>
                <w:rFonts w:eastAsia="Times New Roman" w:cstheme="minorHAnsi"/>
                <w:lang w:eastAsia="ru-RU"/>
              </w:rPr>
            </w:pPr>
            <w:r w:rsidRPr="009E61FA">
              <w:rPr>
                <w:rFonts w:eastAsia="Times New Roman" w:cstheme="minorHAnsi"/>
                <w:lang w:eastAsia="ru-RU"/>
              </w:rPr>
              <w:t>Таким образом, типовой договор страхования гражданско-</w:t>
            </w:r>
            <w:proofErr w:type="spellStart"/>
            <w:r w:rsidRPr="009E61FA">
              <w:rPr>
                <w:rFonts w:eastAsia="Times New Roman" w:cstheme="minorHAnsi"/>
                <w:lang w:eastAsia="ru-RU"/>
              </w:rPr>
              <w:t>правововой</w:t>
            </w:r>
            <w:proofErr w:type="spellEnd"/>
            <w:r w:rsidRPr="009E61FA">
              <w:rPr>
                <w:rFonts w:eastAsia="Times New Roman" w:cstheme="minorHAnsi"/>
                <w:lang w:eastAsia="ru-RU"/>
              </w:rPr>
              <w:t xml:space="preserve"> ответственности поставщика вступает в силу с момента уплаты страховой премии.</w:t>
            </w:r>
          </w:p>
          <w:p w14:paraId="04312ACB" w14:textId="77777777" w:rsidR="009831AA" w:rsidRPr="009E61FA" w:rsidRDefault="009831AA" w:rsidP="009831AA">
            <w:pPr>
              <w:spacing w:after="0" w:line="240" w:lineRule="auto"/>
              <w:ind w:firstLine="320"/>
              <w:jc w:val="both"/>
              <w:rPr>
                <w:rFonts w:eastAsia="Times New Roman" w:cstheme="minorHAnsi"/>
                <w:lang w:eastAsia="ru-RU"/>
              </w:rPr>
            </w:pPr>
            <w:r w:rsidRPr="009E61FA">
              <w:rPr>
                <w:rFonts w:eastAsia="Times New Roman" w:cstheme="minorHAnsi"/>
                <w:lang w:eastAsia="ru-RU"/>
              </w:rPr>
              <w:t>В этой связи, в целях приведения в соответствие, необходимо предусмотреть обязательство поставщика по предоставлению копии платежного документа об оплате страховой премии.</w:t>
            </w:r>
          </w:p>
        </w:tc>
      </w:tr>
      <w:tr w:rsidR="009831AA" w:rsidRPr="009E61FA" w14:paraId="32C9BBEC" w14:textId="77777777" w:rsidTr="00E76350">
        <w:trPr>
          <w:trHeight w:val="1119"/>
        </w:trPr>
        <w:tc>
          <w:tcPr>
            <w:tcW w:w="426" w:type="dxa"/>
            <w:shd w:val="clear" w:color="auto" w:fill="auto"/>
          </w:tcPr>
          <w:p w14:paraId="2B3819C6" w14:textId="77777777" w:rsidR="009831AA" w:rsidRPr="009E61FA" w:rsidRDefault="009831AA" w:rsidP="009831AA">
            <w:pPr>
              <w:pStyle w:val="af0"/>
              <w:numPr>
                <w:ilvl w:val="0"/>
                <w:numId w:val="3"/>
              </w:numPr>
              <w:spacing w:after="0" w:line="240" w:lineRule="auto"/>
              <w:jc w:val="both"/>
              <w:rPr>
                <w:rFonts w:cstheme="minorHAnsi"/>
              </w:rPr>
            </w:pPr>
            <w:bookmarkStart w:id="0" w:name="_GoBack" w:colFirst="1" w:colLast="1"/>
          </w:p>
        </w:tc>
        <w:tc>
          <w:tcPr>
            <w:tcW w:w="1134" w:type="dxa"/>
            <w:shd w:val="clear" w:color="auto" w:fill="auto"/>
          </w:tcPr>
          <w:p w14:paraId="22419DB1" w14:textId="5D429F21" w:rsidR="009831AA" w:rsidRPr="00587182" w:rsidRDefault="009831AA" w:rsidP="009831AA">
            <w:pPr>
              <w:spacing w:after="0" w:line="240" w:lineRule="auto"/>
              <w:jc w:val="center"/>
              <w:rPr>
                <w:rFonts w:cstheme="minorHAnsi"/>
                <w:b/>
              </w:rPr>
            </w:pPr>
            <w:r w:rsidRPr="00587182">
              <w:rPr>
                <w:rFonts w:cstheme="minorHAnsi"/>
                <w:b/>
              </w:rPr>
              <w:t>приложение 46 к Правилам</w:t>
            </w:r>
          </w:p>
        </w:tc>
        <w:tc>
          <w:tcPr>
            <w:tcW w:w="4536" w:type="dxa"/>
            <w:shd w:val="clear" w:color="auto" w:fill="auto"/>
          </w:tcPr>
          <w:p w14:paraId="4A4B6432" w14:textId="5FDF97D1"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eastAsia="Times New Roman" w:cstheme="minorHAnsi"/>
                <w:b/>
                <w:bCs/>
                <w:color w:val="000000"/>
              </w:rPr>
              <w:t>Отсутствует.</w:t>
            </w:r>
          </w:p>
        </w:tc>
        <w:tc>
          <w:tcPr>
            <w:tcW w:w="5670" w:type="dxa"/>
            <w:shd w:val="clear" w:color="auto" w:fill="auto"/>
          </w:tcPr>
          <w:p w14:paraId="2CE64769" w14:textId="7421CD77" w:rsidR="009831AA" w:rsidRPr="009E61FA" w:rsidRDefault="009831AA" w:rsidP="009831AA">
            <w:pPr>
              <w:tabs>
                <w:tab w:val="left" w:pos="5529"/>
              </w:tabs>
              <w:spacing w:after="0" w:line="240" w:lineRule="auto"/>
              <w:ind w:firstLine="709"/>
              <w:jc w:val="center"/>
              <w:rPr>
                <w:rFonts w:eastAsia="Times New Roman" w:cstheme="minorHAnsi"/>
                <w:b/>
                <w:bCs/>
                <w:lang w:eastAsia="ru-RU"/>
              </w:rPr>
            </w:pPr>
            <w:r w:rsidRPr="009E61FA">
              <w:rPr>
                <w:rFonts w:eastAsia="Times New Roman" w:cstheme="minorHAnsi"/>
                <w:lang w:eastAsia="ru-RU"/>
              </w:rPr>
              <w:t xml:space="preserve">                                </w:t>
            </w:r>
            <w:r w:rsidRPr="009E61FA">
              <w:rPr>
                <w:rFonts w:eastAsia="Times New Roman" w:cstheme="minorHAnsi"/>
                <w:b/>
                <w:bCs/>
                <w:lang w:eastAsia="ru-RU"/>
              </w:rPr>
              <w:t>Приложение 46</w:t>
            </w:r>
          </w:p>
          <w:p w14:paraId="194E5273" w14:textId="58FE82AF" w:rsidR="009831AA" w:rsidRPr="009E61FA" w:rsidRDefault="009831AA" w:rsidP="009831AA">
            <w:pPr>
              <w:tabs>
                <w:tab w:val="left" w:pos="5529"/>
              </w:tabs>
              <w:spacing w:after="0" w:line="240" w:lineRule="auto"/>
              <w:ind w:firstLine="709"/>
              <w:jc w:val="center"/>
              <w:rPr>
                <w:rFonts w:eastAsia="Times New Roman" w:cstheme="minorHAnsi"/>
                <w:b/>
                <w:bCs/>
                <w:lang w:eastAsia="ru-RU"/>
              </w:rPr>
            </w:pPr>
            <w:r w:rsidRPr="009E61FA">
              <w:rPr>
                <w:rFonts w:eastAsia="Times New Roman" w:cstheme="minorHAnsi"/>
                <w:b/>
                <w:bCs/>
                <w:lang w:eastAsia="ru-RU"/>
              </w:rPr>
              <w:t xml:space="preserve">                            к Правилам осуществления</w:t>
            </w:r>
          </w:p>
          <w:p w14:paraId="6CBDCE4E" w14:textId="112D0D0D" w:rsidR="009831AA" w:rsidRPr="009E61FA" w:rsidRDefault="009831AA" w:rsidP="009831AA">
            <w:pPr>
              <w:tabs>
                <w:tab w:val="left" w:pos="5529"/>
              </w:tabs>
              <w:spacing w:after="0" w:line="240" w:lineRule="auto"/>
              <w:ind w:firstLine="709"/>
              <w:jc w:val="center"/>
              <w:rPr>
                <w:rFonts w:eastAsia="Times New Roman" w:cstheme="minorHAnsi"/>
                <w:b/>
                <w:bCs/>
                <w:lang w:eastAsia="ru-RU"/>
              </w:rPr>
            </w:pPr>
            <w:r w:rsidRPr="009E61FA">
              <w:rPr>
                <w:rFonts w:eastAsia="Times New Roman" w:cstheme="minorHAnsi"/>
                <w:b/>
                <w:bCs/>
                <w:lang w:eastAsia="ru-RU"/>
              </w:rPr>
              <w:t xml:space="preserve">                                государственных закупок</w:t>
            </w:r>
          </w:p>
          <w:p w14:paraId="48A07FF2" w14:textId="77777777" w:rsidR="009831AA" w:rsidRPr="009E61FA" w:rsidRDefault="009831AA" w:rsidP="009831AA">
            <w:pPr>
              <w:spacing w:after="0" w:line="240" w:lineRule="auto"/>
              <w:ind w:firstLine="709"/>
              <w:jc w:val="center"/>
              <w:rPr>
                <w:rFonts w:eastAsia="Times New Roman" w:cstheme="minorHAnsi"/>
                <w:b/>
                <w:lang w:eastAsia="ru-RU"/>
              </w:rPr>
            </w:pPr>
          </w:p>
          <w:p w14:paraId="40A518F0" w14:textId="77777777" w:rsidR="009831AA" w:rsidRPr="009E61FA" w:rsidRDefault="009831AA" w:rsidP="009831AA">
            <w:pPr>
              <w:spacing w:after="0" w:line="240" w:lineRule="auto"/>
              <w:jc w:val="center"/>
              <w:rPr>
                <w:rFonts w:eastAsia="Times New Roman" w:cstheme="minorHAnsi"/>
                <w:b/>
                <w:color w:val="000000"/>
                <w:spacing w:val="2"/>
              </w:rPr>
            </w:pPr>
          </w:p>
          <w:p w14:paraId="52348458" w14:textId="75DFBEBE" w:rsidR="009831AA" w:rsidRPr="009E61FA" w:rsidRDefault="00E00532" w:rsidP="009831AA">
            <w:pPr>
              <w:spacing w:after="0" w:line="240" w:lineRule="auto"/>
              <w:jc w:val="center"/>
              <w:rPr>
                <w:rFonts w:eastAsia="Times New Roman" w:cstheme="minorHAnsi"/>
                <w:b/>
                <w:color w:val="000000"/>
                <w:spacing w:val="2"/>
              </w:rPr>
            </w:pPr>
            <w:r w:rsidRPr="009E61FA">
              <w:rPr>
                <w:rFonts w:eastAsia="Times New Roman" w:cstheme="minorHAnsi"/>
                <w:b/>
                <w:color w:val="000000"/>
                <w:spacing w:val="2"/>
              </w:rPr>
              <w:t>Ходатайств</w:t>
            </w:r>
            <w:r w:rsidR="00542491" w:rsidRPr="009E61FA">
              <w:rPr>
                <w:rFonts w:eastAsia="Times New Roman" w:cstheme="minorHAnsi"/>
                <w:b/>
                <w:color w:val="000000"/>
                <w:spacing w:val="2"/>
              </w:rPr>
              <w:t>о</w:t>
            </w:r>
            <w:r w:rsidR="009831AA" w:rsidRPr="009E61FA">
              <w:rPr>
                <w:rFonts w:eastAsia="Times New Roman" w:cstheme="minorHAnsi"/>
                <w:b/>
                <w:color w:val="000000"/>
                <w:spacing w:val="2"/>
              </w:rPr>
              <w:t xml:space="preserve"> заказчика на включение в список заказчиков, которые заключа</w:t>
            </w:r>
            <w:r w:rsidR="00090D6E" w:rsidRPr="009E61FA">
              <w:rPr>
                <w:rFonts w:eastAsia="Times New Roman" w:cstheme="minorHAnsi"/>
                <w:b/>
                <w:color w:val="000000"/>
                <w:spacing w:val="2"/>
              </w:rPr>
              <w:t>ют</w:t>
            </w:r>
            <w:r w:rsidR="009831AA" w:rsidRPr="009E61FA">
              <w:rPr>
                <w:rFonts w:eastAsia="Times New Roman" w:cstheme="minorHAnsi"/>
                <w:b/>
                <w:color w:val="000000"/>
                <w:spacing w:val="2"/>
              </w:rPr>
              <w:t xml:space="preserve"> договора способом из одного источника путем прямого заключения</w:t>
            </w:r>
          </w:p>
          <w:p w14:paraId="43C5F318" w14:textId="77777777" w:rsidR="009831AA" w:rsidRPr="009E61FA" w:rsidRDefault="009831AA" w:rsidP="009831AA">
            <w:pPr>
              <w:spacing w:after="0" w:line="240" w:lineRule="auto"/>
              <w:rPr>
                <w:rFonts w:eastAsia="Calibri" w:cstheme="minorHAnsi"/>
              </w:rPr>
            </w:pPr>
          </w:p>
          <w:tbl>
            <w:tblPr>
              <w:tblStyle w:val="a3"/>
              <w:tblW w:w="5247" w:type="dxa"/>
              <w:tblInd w:w="137" w:type="dxa"/>
              <w:tblLayout w:type="fixed"/>
              <w:tblLook w:val="04A0" w:firstRow="1" w:lastRow="0" w:firstColumn="1" w:lastColumn="0" w:noHBand="0" w:noVBand="1"/>
            </w:tblPr>
            <w:tblGrid>
              <w:gridCol w:w="461"/>
              <w:gridCol w:w="441"/>
              <w:gridCol w:w="492"/>
              <w:gridCol w:w="902"/>
              <w:gridCol w:w="492"/>
              <w:gridCol w:w="409"/>
              <w:gridCol w:w="738"/>
              <w:gridCol w:w="1312"/>
            </w:tblGrid>
            <w:tr w:rsidR="009831AA" w:rsidRPr="009E61FA" w14:paraId="57C593B7" w14:textId="77777777" w:rsidTr="009559FD">
              <w:trPr>
                <w:trHeight w:val="2621"/>
              </w:trPr>
              <w:tc>
                <w:tcPr>
                  <w:tcW w:w="461" w:type="dxa"/>
                </w:tcPr>
                <w:p w14:paraId="1C0BB25E"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t>№</w:t>
                  </w:r>
                </w:p>
              </w:tc>
              <w:tc>
                <w:tcPr>
                  <w:tcW w:w="441" w:type="dxa"/>
                </w:tcPr>
                <w:p w14:paraId="07C6810A"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t xml:space="preserve">Наименование </w:t>
                  </w:r>
                  <w:r w:rsidRPr="009E61FA">
                    <w:rPr>
                      <w:rFonts w:eastAsia="Calibri" w:cstheme="minorHAnsi"/>
                      <w:b/>
                      <w:lang w:eastAsia="ru-RU"/>
                    </w:rPr>
                    <w:lastRenderedPageBreak/>
                    <w:t>заказчика</w:t>
                  </w:r>
                </w:p>
              </w:tc>
              <w:tc>
                <w:tcPr>
                  <w:tcW w:w="492" w:type="dxa"/>
                </w:tcPr>
                <w:p w14:paraId="65511BA5"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lastRenderedPageBreak/>
                    <w:t>БИН заказчика</w:t>
                  </w:r>
                </w:p>
              </w:tc>
              <w:tc>
                <w:tcPr>
                  <w:tcW w:w="902" w:type="dxa"/>
                </w:tcPr>
                <w:p w14:paraId="739E7FED"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t>Основания осуществления государственных закупок способ</w:t>
                  </w:r>
                  <w:r w:rsidRPr="009E61FA">
                    <w:rPr>
                      <w:rFonts w:eastAsia="Calibri" w:cstheme="minorHAnsi"/>
                      <w:b/>
                      <w:lang w:eastAsia="ru-RU"/>
                    </w:rPr>
                    <w:lastRenderedPageBreak/>
                    <w:t>ом из одного источника</w:t>
                  </w:r>
                </w:p>
              </w:tc>
              <w:tc>
                <w:tcPr>
                  <w:tcW w:w="492" w:type="dxa"/>
                </w:tcPr>
                <w:p w14:paraId="229E9206"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lastRenderedPageBreak/>
                    <w:t>Наименование закупки</w:t>
                  </w:r>
                </w:p>
              </w:tc>
              <w:tc>
                <w:tcPr>
                  <w:tcW w:w="409" w:type="dxa"/>
                </w:tcPr>
                <w:p w14:paraId="3854AB73"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t>Код товара, ра</w:t>
                  </w:r>
                  <w:r w:rsidRPr="009E61FA">
                    <w:rPr>
                      <w:rFonts w:eastAsia="Calibri" w:cstheme="minorHAnsi"/>
                      <w:b/>
                      <w:lang w:eastAsia="ru-RU"/>
                    </w:rPr>
                    <w:lastRenderedPageBreak/>
                    <w:t>боты, услуги</w:t>
                  </w:r>
                </w:p>
              </w:tc>
              <w:tc>
                <w:tcPr>
                  <w:tcW w:w="738" w:type="dxa"/>
                </w:tcPr>
                <w:p w14:paraId="23422841"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lastRenderedPageBreak/>
                    <w:t>Наименование согласно коду</w:t>
                  </w:r>
                </w:p>
                <w:p w14:paraId="3C0F1869"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t>справочника това</w:t>
                  </w:r>
                  <w:r w:rsidRPr="009E61FA">
                    <w:rPr>
                      <w:rFonts w:eastAsia="Calibri" w:cstheme="minorHAnsi"/>
                      <w:b/>
                      <w:lang w:eastAsia="ru-RU"/>
                    </w:rPr>
                    <w:lastRenderedPageBreak/>
                    <w:t>ров, работ, услуг</w:t>
                  </w:r>
                </w:p>
              </w:tc>
              <w:tc>
                <w:tcPr>
                  <w:tcW w:w="1312" w:type="dxa"/>
                </w:tcPr>
                <w:p w14:paraId="2A2842F9"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lastRenderedPageBreak/>
                    <w:t xml:space="preserve">Обоснование, подтверждающее полномочия </w:t>
                  </w:r>
                </w:p>
                <w:p w14:paraId="659E013A"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t xml:space="preserve">заказчика на заключение </w:t>
                  </w:r>
                </w:p>
                <w:p w14:paraId="79A205CD"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t xml:space="preserve">договора </w:t>
                  </w:r>
                  <w:r w:rsidRPr="009E61FA">
                    <w:rPr>
                      <w:rFonts w:eastAsia="Calibri" w:cstheme="minorHAnsi"/>
                      <w:b/>
                      <w:lang w:eastAsia="ru-RU"/>
                    </w:rPr>
                    <w:lastRenderedPageBreak/>
                    <w:t>способом из одного источника путем прямого заключения</w:t>
                  </w:r>
                </w:p>
              </w:tc>
            </w:tr>
            <w:tr w:rsidR="009831AA" w:rsidRPr="009E61FA" w14:paraId="205B3016" w14:textId="77777777" w:rsidTr="009559FD">
              <w:trPr>
                <w:trHeight w:val="269"/>
              </w:trPr>
              <w:tc>
                <w:tcPr>
                  <w:tcW w:w="461" w:type="dxa"/>
                </w:tcPr>
                <w:p w14:paraId="51C0B244" w14:textId="77777777" w:rsidR="009831AA" w:rsidRPr="009E61FA" w:rsidRDefault="009831AA" w:rsidP="009831AA">
                  <w:pPr>
                    <w:spacing w:after="0" w:line="240" w:lineRule="auto"/>
                    <w:jc w:val="center"/>
                    <w:rPr>
                      <w:rFonts w:eastAsia="Calibri" w:cstheme="minorHAnsi"/>
                      <w:b/>
                      <w:bCs/>
                      <w:lang w:eastAsia="ru-RU"/>
                    </w:rPr>
                  </w:pPr>
                  <w:r w:rsidRPr="009E61FA">
                    <w:rPr>
                      <w:rFonts w:eastAsia="Calibri" w:cstheme="minorHAnsi"/>
                      <w:b/>
                      <w:bCs/>
                      <w:lang w:eastAsia="ru-RU"/>
                    </w:rPr>
                    <w:lastRenderedPageBreak/>
                    <w:t>1</w:t>
                  </w:r>
                </w:p>
              </w:tc>
              <w:tc>
                <w:tcPr>
                  <w:tcW w:w="441" w:type="dxa"/>
                </w:tcPr>
                <w:p w14:paraId="6883ABEC" w14:textId="77777777" w:rsidR="009831AA" w:rsidRPr="009E61FA" w:rsidRDefault="009831AA" w:rsidP="009831AA">
                  <w:pPr>
                    <w:spacing w:after="0" w:line="240" w:lineRule="auto"/>
                    <w:jc w:val="center"/>
                    <w:rPr>
                      <w:rFonts w:eastAsia="Calibri" w:cstheme="minorHAnsi"/>
                      <w:b/>
                      <w:bCs/>
                      <w:lang w:eastAsia="ru-RU"/>
                    </w:rPr>
                  </w:pPr>
                  <w:r w:rsidRPr="009E61FA">
                    <w:rPr>
                      <w:rFonts w:eastAsia="Calibri" w:cstheme="minorHAnsi"/>
                      <w:b/>
                      <w:bCs/>
                      <w:lang w:eastAsia="ru-RU"/>
                    </w:rPr>
                    <w:t>2</w:t>
                  </w:r>
                </w:p>
              </w:tc>
              <w:tc>
                <w:tcPr>
                  <w:tcW w:w="492" w:type="dxa"/>
                </w:tcPr>
                <w:p w14:paraId="1E67790B" w14:textId="77777777" w:rsidR="009831AA" w:rsidRPr="009E61FA" w:rsidRDefault="009831AA" w:rsidP="009831AA">
                  <w:pPr>
                    <w:spacing w:after="0" w:line="240" w:lineRule="auto"/>
                    <w:jc w:val="center"/>
                    <w:rPr>
                      <w:rFonts w:eastAsia="Calibri" w:cstheme="minorHAnsi"/>
                      <w:b/>
                      <w:bCs/>
                      <w:lang w:eastAsia="ru-RU"/>
                    </w:rPr>
                  </w:pPr>
                  <w:r w:rsidRPr="009E61FA">
                    <w:rPr>
                      <w:rFonts w:eastAsia="Calibri" w:cstheme="minorHAnsi"/>
                      <w:b/>
                      <w:bCs/>
                      <w:lang w:eastAsia="ru-RU"/>
                    </w:rPr>
                    <w:t>3</w:t>
                  </w:r>
                </w:p>
              </w:tc>
              <w:tc>
                <w:tcPr>
                  <w:tcW w:w="902" w:type="dxa"/>
                </w:tcPr>
                <w:p w14:paraId="029B5B97" w14:textId="77777777" w:rsidR="009831AA" w:rsidRPr="009E61FA" w:rsidRDefault="009831AA" w:rsidP="009831AA">
                  <w:pPr>
                    <w:spacing w:after="0" w:line="240" w:lineRule="auto"/>
                    <w:jc w:val="center"/>
                    <w:rPr>
                      <w:rFonts w:eastAsia="Calibri" w:cstheme="minorHAnsi"/>
                      <w:b/>
                      <w:bCs/>
                      <w:lang w:eastAsia="ru-RU"/>
                    </w:rPr>
                  </w:pPr>
                  <w:r w:rsidRPr="009E61FA">
                    <w:rPr>
                      <w:rFonts w:eastAsia="Calibri" w:cstheme="minorHAnsi"/>
                      <w:b/>
                      <w:bCs/>
                      <w:lang w:eastAsia="ru-RU"/>
                    </w:rPr>
                    <w:t>4</w:t>
                  </w:r>
                </w:p>
              </w:tc>
              <w:tc>
                <w:tcPr>
                  <w:tcW w:w="492" w:type="dxa"/>
                </w:tcPr>
                <w:p w14:paraId="1D155300" w14:textId="77777777" w:rsidR="009831AA" w:rsidRPr="009E61FA" w:rsidRDefault="009831AA" w:rsidP="009831AA">
                  <w:pPr>
                    <w:spacing w:after="0" w:line="240" w:lineRule="auto"/>
                    <w:jc w:val="center"/>
                    <w:rPr>
                      <w:rFonts w:eastAsia="Calibri" w:cstheme="minorHAnsi"/>
                      <w:b/>
                      <w:bCs/>
                      <w:lang w:eastAsia="ru-RU"/>
                    </w:rPr>
                  </w:pPr>
                  <w:r w:rsidRPr="009E61FA">
                    <w:rPr>
                      <w:rFonts w:eastAsia="Calibri" w:cstheme="minorHAnsi"/>
                      <w:b/>
                      <w:bCs/>
                      <w:lang w:eastAsia="ru-RU"/>
                    </w:rPr>
                    <w:t>5</w:t>
                  </w:r>
                </w:p>
              </w:tc>
              <w:tc>
                <w:tcPr>
                  <w:tcW w:w="409" w:type="dxa"/>
                </w:tcPr>
                <w:p w14:paraId="561DE1BF" w14:textId="77777777" w:rsidR="009831AA" w:rsidRPr="009E61FA" w:rsidRDefault="009831AA" w:rsidP="009831AA">
                  <w:pPr>
                    <w:spacing w:after="0" w:line="240" w:lineRule="auto"/>
                    <w:jc w:val="center"/>
                    <w:rPr>
                      <w:rFonts w:eastAsia="Calibri" w:cstheme="minorHAnsi"/>
                      <w:b/>
                      <w:bCs/>
                      <w:lang w:eastAsia="ru-RU"/>
                    </w:rPr>
                  </w:pPr>
                  <w:r w:rsidRPr="009E61FA">
                    <w:rPr>
                      <w:rFonts w:eastAsia="Calibri" w:cstheme="minorHAnsi"/>
                      <w:b/>
                      <w:bCs/>
                      <w:lang w:eastAsia="ru-RU"/>
                    </w:rPr>
                    <w:t>6</w:t>
                  </w:r>
                </w:p>
              </w:tc>
              <w:tc>
                <w:tcPr>
                  <w:tcW w:w="738" w:type="dxa"/>
                </w:tcPr>
                <w:p w14:paraId="536A3673" w14:textId="77777777" w:rsidR="009831AA" w:rsidRPr="009E61FA" w:rsidRDefault="009831AA" w:rsidP="009831AA">
                  <w:pPr>
                    <w:spacing w:after="0" w:line="240" w:lineRule="auto"/>
                    <w:jc w:val="center"/>
                    <w:rPr>
                      <w:rFonts w:eastAsia="Calibri" w:cstheme="minorHAnsi"/>
                      <w:b/>
                      <w:bCs/>
                      <w:lang w:eastAsia="ru-RU"/>
                    </w:rPr>
                  </w:pPr>
                  <w:r w:rsidRPr="009E61FA">
                    <w:rPr>
                      <w:rFonts w:eastAsia="Calibri" w:cstheme="minorHAnsi"/>
                      <w:b/>
                      <w:bCs/>
                      <w:lang w:eastAsia="ru-RU"/>
                    </w:rPr>
                    <w:t>7</w:t>
                  </w:r>
                </w:p>
              </w:tc>
              <w:tc>
                <w:tcPr>
                  <w:tcW w:w="1312" w:type="dxa"/>
                </w:tcPr>
                <w:p w14:paraId="2CB7C05B" w14:textId="77777777" w:rsidR="009831AA" w:rsidRPr="009E61FA" w:rsidRDefault="009831AA" w:rsidP="009831AA">
                  <w:pPr>
                    <w:spacing w:after="0" w:line="240" w:lineRule="auto"/>
                    <w:jc w:val="center"/>
                    <w:rPr>
                      <w:rFonts w:eastAsia="Calibri" w:cstheme="minorHAnsi"/>
                      <w:b/>
                      <w:bCs/>
                      <w:lang w:eastAsia="ru-RU"/>
                    </w:rPr>
                  </w:pPr>
                  <w:r w:rsidRPr="009E61FA">
                    <w:rPr>
                      <w:rFonts w:eastAsia="Calibri" w:cstheme="minorHAnsi"/>
                      <w:b/>
                      <w:bCs/>
                      <w:lang w:eastAsia="ru-RU"/>
                    </w:rPr>
                    <w:t>8</w:t>
                  </w:r>
                </w:p>
              </w:tc>
            </w:tr>
            <w:tr w:rsidR="009831AA" w:rsidRPr="009E61FA" w14:paraId="36B05BE4" w14:textId="77777777" w:rsidTr="009559FD">
              <w:trPr>
                <w:trHeight w:val="269"/>
              </w:trPr>
              <w:tc>
                <w:tcPr>
                  <w:tcW w:w="461" w:type="dxa"/>
                </w:tcPr>
                <w:p w14:paraId="65508B57" w14:textId="77777777" w:rsidR="009831AA" w:rsidRPr="009E61FA" w:rsidRDefault="009831AA" w:rsidP="009831AA">
                  <w:pPr>
                    <w:spacing w:after="0" w:line="240" w:lineRule="auto"/>
                    <w:jc w:val="center"/>
                    <w:rPr>
                      <w:rFonts w:eastAsia="Calibri" w:cstheme="minorHAnsi"/>
                      <w:b/>
                      <w:bCs/>
                      <w:lang w:eastAsia="ru-RU"/>
                    </w:rPr>
                  </w:pPr>
                </w:p>
              </w:tc>
              <w:tc>
                <w:tcPr>
                  <w:tcW w:w="441" w:type="dxa"/>
                </w:tcPr>
                <w:p w14:paraId="5DFE7028" w14:textId="77777777" w:rsidR="009831AA" w:rsidRPr="009E61FA" w:rsidRDefault="009831AA" w:rsidP="009831AA">
                  <w:pPr>
                    <w:spacing w:after="0" w:line="240" w:lineRule="auto"/>
                    <w:jc w:val="center"/>
                    <w:rPr>
                      <w:rFonts w:eastAsia="Calibri" w:cstheme="minorHAnsi"/>
                      <w:b/>
                      <w:bCs/>
                      <w:lang w:eastAsia="ru-RU"/>
                    </w:rPr>
                  </w:pPr>
                </w:p>
              </w:tc>
              <w:tc>
                <w:tcPr>
                  <w:tcW w:w="492" w:type="dxa"/>
                </w:tcPr>
                <w:p w14:paraId="0521896C" w14:textId="77777777" w:rsidR="009831AA" w:rsidRPr="009E61FA" w:rsidRDefault="009831AA" w:rsidP="009831AA">
                  <w:pPr>
                    <w:spacing w:after="0" w:line="240" w:lineRule="auto"/>
                    <w:jc w:val="center"/>
                    <w:rPr>
                      <w:rFonts w:eastAsia="Calibri" w:cstheme="minorHAnsi"/>
                      <w:b/>
                      <w:bCs/>
                      <w:lang w:eastAsia="ru-RU"/>
                    </w:rPr>
                  </w:pPr>
                </w:p>
              </w:tc>
              <w:tc>
                <w:tcPr>
                  <w:tcW w:w="902" w:type="dxa"/>
                </w:tcPr>
                <w:p w14:paraId="72A1B45F" w14:textId="77777777" w:rsidR="009831AA" w:rsidRPr="009E61FA" w:rsidRDefault="009831AA" w:rsidP="009831AA">
                  <w:pPr>
                    <w:spacing w:after="0" w:line="240" w:lineRule="auto"/>
                    <w:jc w:val="center"/>
                    <w:rPr>
                      <w:rFonts w:eastAsia="Calibri" w:cstheme="minorHAnsi"/>
                      <w:b/>
                      <w:bCs/>
                      <w:lang w:eastAsia="ru-RU"/>
                    </w:rPr>
                  </w:pPr>
                </w:p>
              </w:tc>
              <w:tc>
                <w:tcPr>
                  <w:tcW w:w="492" w:type="dxa"/>
                </w:tcPr>
                <w:p w14:paraId="40918CEF" w14:textId="77777777" w:rsidR="009831AA" w:rsidRPr="009E61FA" w:rsidRDefault="009831AA" w:rsidP="009831AA">
                  <w:pPr>
                    <w:spacing w:after="0" w:line="240" w:lineRule="auto"/>
                    <w:jc w:val="center"/>
                    <w:rPr>
                      <w:rFonts w:eastAsia="Calibri" w:cstheme="minorHAnsi"/>
                      <w:b/>
                      <w:bCs/>
                      <w:lang w:eastAsia="ru-RU"/>
                    </w:rPr>
                  </w:pPr>
                </w:p>
              </w:tc>
              <w:tc>
                <w:tcPr>
                  <w:tcW w:w="409" w:type="dxa"/>
                </w:tcPr>
                <w:p w14:paraId="2AD8805F" w14:textId="77777777" w:rsidR="009831AA" w:rsidRPr="009E61FA" w:rsidRDefault="009831AA" w:rsidP="009831AA">
                  <w:pPr>
                    <w:spacing w:after="0" w:line="240" w:lineRule="auto"/>
                    <w:jc w:val="center"/>
                    <w:rPr>
                      <w:rFonts w:eastAsia="Calibri" w:cstheme="minorHAnsi"/>
                      <w:b/>
                      <w:bCs/>
                      <w:lang w:eastAsia="ru-RU"/>
                    </w:rPr>
                  </w:pPr>
                </w:p>
              </w:tc>
              <w:tc>
                <w:tcPr>
                  <w:tcW w:w="738" w:type="dxa"/>
                </w:tcPr>
                <w:p w14:paraId="4EC1844B" w14:textId="77777777" w:rsidR="009831AA" w:rsidRPr="009E61FA" w:rsidRDefault="009831AA" w:rsidP="009831AA">
                  <w:pPr>
                    <w:spacing w:after="0" w:line="240" w:lineRule="auto"/>
                    <w:jc w:val="center"/>
                    <w:rPr>
                      <w:rFonts w:eastAsia="Calibri" w:cstheme="minorHAnsi"/>
                      <w:b/>
                      <w:bCs/>
                      <w:lang w:eastAsia="ru-RU"/>
                    </w:rPr>
                  </w:pPr>
                </w:p>
              </w:tc>
              <w:tc>
                <w:tcPr>
                  <w:tcW w:w="1312" w:type="dxa"/>
                </w:tcPr>
                <w:p w14:paraId="70FD0B88" w14:textId="77777777" w:rsidR="009831AA" w:rsidRPr="009E61FA" w:rsidRDefault="009831AA" w:rsidP="009831AA">
                  <w:pPr>
                    <w:spacing w:after="0" w:line="240" w:lineRule="auto"/>
                    <w:jc w:val="center"/>
                    <w:rPr>
                      <w:rFonts w:eastAsia="Calibri" w:cstheme="minorHAnsi"/>
                      <w:b/>
                      <w:bCs/>
                      <w:lang w:eastAsia="ru-RU"/>
                    </w:rPr>
                  </w:pPr>
                </w:p>
              </w:tc>
            </w:tr>
          </w:tbl>
          <w:p w14:paraId="601BDD0F" w14:textId="77777777" w:rsidR="009831AA" w:rsidRPr="009E61FA" w:rsidRDefault="009831AA" w:rsidP="009831AA">
            <w:pPr>
              <w:autoSpaceDE w:val="0"/>
              <w:autoSpaceDN w:val="0"/>
              <w:adjustRightInd w:val="0"/>
              <w:spacing w:after="0" w:line="240" w:lineRule="auto"/>
              <w:rPr>
                <w:rFonts w:eastAsia="Times New Roman" w:cstheme="minorHAnsi"/>
                <w:lang w:eastAsia="ru-RU"/>
              </w:rPr>
            </w:pPr>
            <w:bookmarkStart w:id="1" w:name="_Hlk167888786"/>
          </w:p>
          <w:p w14:paraId="36D44E21" w14:textId="77777777" w:rsidR="009831AA" w:rsidRPr="009E61FA" w:rsidRDefault="009831AA" w:rsidP="009831AA">
            <w:pPr>
              <w:autoSpaceDE w:val="0"/>
              <w:autoSpaceDN w:val="0"/>
              <w:adjustRightInd w:val="0"/>
              <w:spacing w:after="0" w:line="240" w:lineRule="auto"/>
              <w:rPr>
                <w:rFonts w:eastAsia="Times New Roman" w:cstheme="minorHAnsi"/>
                <w:b/>
                <w:bCs/>
                <w:lang w:eastAsia="ru-RU"/>
              </w:rPr>
            </w:pPr>
            <w:r w:rsidRPr="009E61FA">
              <w:rPr>
                <w:rFonts w:eastAsia="Times New Roman" w:cstheme="minorHAnsi"/>
                <w:lang w:eastAsia="ru-RU"/>
              </w:rPr>
              <w:t xml:space="preserve">   </w:t>
            </w:r>
            <w:r w:rsidRPr="009E61FA">
              <w:rPr>
                <w:rFonts w:eastAsia="Times New Roman" w:cstheme="minorHAnsi"/>
                <w:b/>
                <w:bCs/>
                <w:lang w:eastAsia="ru-RU"/>
              </w:rPr>
              <w:t>Расшифровка аббревиатур:</w:t>
            </w:r>
          </w:p>
          <w:p w14:paraId="24334069" w14:textId="72D850A0" w:rsidR="009831AA" w:rsidRPr="009E61FA" w:rsidRDefault="009831AA" w:rsidP="009831AA">
            <w:pPr>
              <w:autoSpaceDE w:val="0"/>
              <w:autoSpaceDN w:val="0"/>
              <w:adjustRightInd w:val="0"/>
              <w:spacing w:after="0" w:line="240" w:lineRule="auto"/>
              <w:rPr>
                <w:rFonts w:eastAsia="Times New Roman" w:cstheme="minorHAnsi"/>
                <w:b/>
                <w:bCs/>
                <w:lang w:eastAsia="ru-RU"/>
              </w:rPr>
            </w:pPr>
            <w:r w:rsidRPr="009E61FA">
              <w:rPr>
                <w:rFonts w:eastAsia="Times New Roman" w:cstheme="minorHAnsi"/>
                <w:b/>
                <w:bCs/>
                <w:lang w:eastAsia="ru-RU"/>
              </w:rPr>
              <w:t xml:space="preserve">   БИН – </w:t>
            </w:r>
            <w:proofErr w:type="gramStart"/>
            <w:r w:rsidRPr="009E61FA">
              <w:rPr>
                <w:rFonts w:eastAsia="Times New Roman" w:cstheme="minorHAnsi"/>
                <w:b/>
                <w:bCs/>
                <w:lang w:eastAsia="ru-RU"/>
              </w:rPr>
              <w:t>бизнес-идентификационный</w:t>
            </w:r>
            <w:proofErr w:type="gramEnd"/>
            <w:r w:rsidRPr="009E61FA">
              <w:rPr>
                <w:rFonts w:eastAsia="Times New Roman" w:cstheme="minorHAnsi"/>
                <w:b/>
                <w:bCs/>
                <w:lang w:eastAsia="ru-RU"/>
              </w:rPr>
              <w:t xml:space="preserve"> номер.</w:t>
            </w:r>
          </w:p>
          <w:p w14:paraId="494FA449" w14:textId="56BA46EA" w:rsidR="009831AA" w:rsidRPr="009E61FA" w:rsidRDefault="009831AA" w:rsidP="009831AA">
            <w:pPr>
              <w:autoSpaceDE w:val="0"/>
              <w:autoSpaceDN w:val="0"/>
              <w:adjustRightInd w:val="0"/>
              <w:spacing w:after="0" w:line="240" w:lineRule="auto"/>
              <w:rPr>
                <w:rFonts w:cstheme="minorHAnsi"/>
                <w:color w:val="000000" w:themeColor="text1"/>
                <w:spacing w:val="2"/>
              </w:rPr>
            </w:pPr>
            <w:r w:rsidRPr="009E61FA">
              <w:rPr>
                <w:rFonts w:eastAsia="Times New Roman" w:cstheme="minorHAnsi"/>
                <w:b/>
                <w:bCs/>
                <w:lang w:eastAsia="ru-RU"/>
              </w:rPr>
              <w:t xml:space="preserve">   </w:t>
            </w:r>
            <w:bookmarkEnd w:id="1"/>
          </w:p>
        </w:tc>
        <w:tc>
          <w:tcPr>
            <w:tcW w:w="2977" w:type="dxa"/>
            <w:shd w:val="clear" w:color="auto" w:fill="auto"/>
          </w:tcPr>
          <w:p w14:paraId="0F5E615C" w14:textId="3655B73E" w:rsidR="009831AA" w:rsidRPr="009E61FA" w:rsidRDefault="009831AA" w:rsidP="009831AA">
            <w:pPr>
              <w:spacing w:after="0" w:line="240" w:lineRule="auto"/>
              <w:ind w:firstLine="320"/>
              <w:jc w:val="both"/>
              <w:rPr>
                <w:rFonts w:eastAsia="Times New Roman" w:cstheme="minorHAnsi"/>
                <w:lang w:eastAsia="ru-RU"/>
              </w:rPr>
            </w:pPr>
            <w:r w:rsidRPr="009E61FA">
              <w:rPr>
                <w:rFonts w:eastAsia="Times New Roman" w:cstheme="minorHAnsi"/>
                <w:lang w:eastAsia="ru-RU"/>
              </w:rPr>
              <w:lastRenderedPageBreak/>
              <w:t xml:space="preserve">В целях </w:t>
            </w:r>
            <w:proofErr w:type="gramStart"/>
            <w:r w:rsidRPr="009E61FA">
              <w:rPr>
                <w:rFonts w:eastAsia="Times New Roman" w:cstheme="minorHAnsi"/>
                <w:lang w:eastAsia="ru-RU"/>
              </w:rPr>
              <w:t>урегулирования порядка формирования списка заказчиков</w:t>
            </w:r>
            <w:proofErr w:type="gramEnd"/>
            <w:r w:rsidRPr="009E61FA">
              <w:rPr>
                <w:rFonts w:eastAsia="Times New Roman" w:cstheme="minorHAnsi"/>
                <w:lang w:eastAsia="ru-RU"/>
              </w:rPr>
              <w:t xml:space="preserve"> и потенциальных поставщиков, которые вправе заключать договора о государственных закупках из одного источника предусмотренному пунктом 474 Правил.</w:t>
            </w:r>
          </w:p>
        </w:tc>
      </w:tr>
      <w:bookmarkEnd w:id="0"/>
      <w:tr w:rsidR="009831AA" w:rsidRPr="009E61FA" w14:paraId="2F445303" w14:textId="77777777" w:rsidTr="00202878">
        <w:trPr>
          <w:trHeight w:val="3968"/>
        </w:trPr>
        <w:tc>
          <w:tcPr>
            <w:tcW w:w="426" w:type="dxa"/>
            <w:shd w:val="clear" w:color="auto" w:fill="auto"/>
          </w:tcPr>
          <w:p w14:paraId="035528C7" w14:textId="77777777" w:rsidR="009831AA" w:rsidRPr="009E61FA" w:rsidRDefault="009831AA" w:rsidP="009831AA">
            <w:pPr>
              <w:pStyle w:val="af0"/>
              <w:numPr>
                <w:ilvl w:val="0"/>
                <w:numId w:val="3"/>
              </w:numPr>
              <w:spacing w:after="0" w:line="240" w:lineRule="auto"/>
              <w:jc w:val="both"/>
              <w:rPr>
                <w:rFonts w:cstheme="minorHAnsi"/>
              </w:rPr>
            </w:pPr>
          </w:p>
        </w:tc>
        <w:tc>
          <w:tcPr>
            <w:tcW w:w="1134" w:type="dxa"/>
            <w:shd w:val="clear" w:color="auto" w:fill="auto"/>
          </w:tcPr>
          <w:p w14:paraId="750A1B67" w14:textId="003C34C7" w:rsidR="009831AA" w:rsidRPr="009E61FA" w:rsidRDefault="009831AA" w:rsidP="009831AA">
            <w:pPr>
              <w:spacing w:after="0" w:line="240" w:lineRule="auto"/>
              <w:jc w:val="center"/>
              <w:rPr>
                <w:rFonts w:cstheme="minorHAnsi"/>
              </w:rPr>
            </w:pPr>
            <w:r w:rsidRPr="009E61FA">
              <w:rPr>
                <w:rFonts w:cstheme="minorHAnsi"/>
              </w:rPr>
              <w:t>приложение 47 к Правилам</w:t>
            </w:r>
          </w:p>
        </w:tc>
        <w:tc>
          <w:tcPr>
            <w:tcW w:w="4536" w:type="dxa"/>
            <w:shd w:val="clear" w:color="auto" w:fill="auto"/>
          </w:tcPr>
          <w:p w14:paraId="1FCA38B5" w14:textId="20C16C78" w:rsidR="009831AA" w:rsidRPr="009E61FA" w:rsidRDefault="009831AA" w:rsidP="009831AA">
            <w:pPr>
              <w:shd w:val="clear" w:color="auto" w:fill="FFFFFF"/>
              <w:spacing w:after="0" w:line="240" w:lineRule="auto"/>
              <w:ind w:firstLine="446"/>
              <w:jc w:val="both"/>
              <w:textAlignment w:val="baseline"/>
              <w:rPr>
                <w:rFonts w:cstheme="minorHAnsi"/>
                <w:color w:val="000000" w:themeColor="text1"/>
                <w:spacing w:val="2"/>
              </w:rPr>
            </w:pPr>
            <w:r w:rsidRPr="009E61FA">
              <w:rPr>
                <w:rFonts w:eastAsia="Times New Roman" w:cstheme="minorHAnsi"/>
                <w:b/>
                <w:bCs/>
                <w:color w:val="000000"/>
              </w:rPr>
              <w:t>Отсутствует.</w:t>
            </w:r>
          </w:p>
        </w:tc>
        <w:tc>
          <w:tcPr>
            <w:tcW w:w="5670" w:type="dxa"/>
            <w:shd w:val="clear" w:color="auto" w:fill="auto"/>
          </w:tcPr>
          <w:p w14:paraId="7E9F703B" w14:textId="3577D6C1" w:rsidR="009831AA" w:rsidRPr="009E61FA" w:rsidRDefault="009831AA" w:rsidP="009831AA">
            <w:pPr>
              <w:tabs>
                <w:tab w:val="left" w:pos="5529"/>
              </w:tabs>
              <w:spacing w:after="0" w:line="240" w:lineRule="auto"/>
              <w:ind w:firstLine="709"/>
              <w:jc w:val="center"/>
              <w:rPr>
                <w:rFonts w:eastAsia="Times New Roman" w:cstheme="minorHAnsi"/>
                <w:b/>
                <w:bCs/>
                <w:lang w:val="kk-KZ" w:eastAsia="ru-RU"/>
              </w:rPr>
            </w:pPr>
            <w:r w:rsidRPr="009E61FA">
              <w:rPr>
                <w:rFonts w:eastAsia="Times New Roman" w:cstheme="minorHAnsi"/>
                <w:b/>
                <w:bCs/>
                <w:lang w:eastAsia="ru-RU"/>
              </w:rPr>
              <w:t xml:space="preserve">                              Приложение 4</w:t>
            </w:r>
            <w:r w:rsidRPr="009E61FA">
              <w:rPr>
                <w:rFonts w:eastAsia="Times New Roman" w:cstheme="minorHAnsi"/>
                <w:b/>
                <w:bCs/>
                <w:lang w:val="kk-KZ" w:eastAsia="ru-RU"/>
              </w:rPr>
              <w:t>7</w:t>
            </w:r>
          </w:p>
          <w:p w14:paraId="45A17355" w14:textId="50BB1DEC" w:rsidR="009831AA" w:rsidRPr="009E61FA" w:rsidRDefault="009831AA" w:rsidP="009831AA">
            <w:pPr>
              <w:tabs>
                <w:tab w:val="left" w:pos="5529"/>
              </w:tabs>
              <w:spacing w:after="0" w:line="240" w:lineRule="auto"/>
              <w:ind w:firstLine="709"/>
              <w:jc w:val="center"/>
              <w:rPr>
                <w:rFonts w:eastAsia="Times New Roman" w:cstheme="minorHAnsi"/>
                <w:b/>
                <w:bCs/>
                <w:lang w:eastAsia="ru-RU"/>
              </w:rPr>
            </w:pPr>
            <w:r w:rsidRPr="009E61FA">
              <w:rPr>
                <w:rFonts w:eastAsia="Times New Roman" w:cstheme="minorHAnsi"/>
                <w:b/>
                <w:bCs/>
                <w:lang w:val="kk-KZ" w:eastAsia="ru-RU"/>
              </w:rPr>
              <w:t xml:space="preserve">                            </w:t>
            </w:r>
            <w:r w:rsidRPr="009E61FA">
              <w:rPr>
                <w:rFonts w:eastAsia="Times New Roman" w:cstheme="minorHAnsi"/>
                <w:b/>
                <w:bCs/>
                <w:lang w:eastAsia="ru-RU"/>
              </w:rPr>
              <w:t>к Правилам осуществления</w:t>
            </w:r>
          </w:p>
          <w:p w14:paraId="5DD24CEF" w14:textId="423D1858" w:rsidR="009831AA" w:rsidRPr="009E61FA" w:rsidRDefault="009831AA" w:rsidP="009831AA">
            <w:pPr>
              <w:tabs>
                <w:tab w:val="left" w:pos="5529"/>
              </w:tabs>
              <w:spacing w:after="0" w:line="240" w:lineRule="auto"/>
              <w:ind w:firstLine="709"/>
              <w:jc w:val="center"/>
              <w:rPr>
                <w:rFonts w:eastAsia="Times New Roman" w:cstheme="minorHAnsi"/>
                <w:b/>
                <w:bCs/>
                <w:lang w:eastAsia="ru-RU"/>
              </w:rPr>
            </w:pPr>
            <w:r w:rsidRPr="009E61FA">
              <w:rPr>
                <w:rFonts w:eastAsia="Times New Roman" w:cstheme="minorHAnsi"/>
                <w:b/>
                <w:bCs/>
                <w:lang w:eastAsia="ru-RU"/>
              </w:rPr>
              <w:t xml:space="preserve">                          государственных закупок</w:t>
            </w:r>
          </w:p>
          <w:p w14:paraId="67DE4A7C" w14:textId="77777777" w:rsidR="009831AA" w:rsidRPr="009E61FA" w:rsidRDefault="009831AA" w:rsidP="009831AA">
            <w:pPr>
              <w:spacing w:after="0" w:line="240" w:lineRule="auto"/>
              <w:ind w:firstLine="709"/>
              <w:jc w:val="center"/>
              <w:rPr>
                <w:rFonts w:eastAsia="Times New Roman" w:cstheme="minorHAnsi"/>
                <w:b/>
                <w:lang w:eastAsia="ru-RU"/>
              </w:rPr>
            </w:pPr>
          </w:p>
          <w:p w14:paraId="55DC52D5" w14:textId="77777777" w:rsidR="009831AA" w:rsidRPr="009E61FA" w:rsidRDefault="009831AA" w:rsidP="009831AA">
            <w:pPr>
              <w:spacing w:after="0" w:line="240" w:lineRule="auto"/>
              <w:ind w:firstLine="709"/>
              <w:jc w:val="center"/>
              <w:rPr>
                <w:rFonts w:eastAsia="Times New Roman" w:cstheme="minorHAnsi"/>
                <w:lang w:eastAsia="ru-RU"/>
              </w:rPr>
            </w:pPr>
            <w:r w:rsidRPr="009E61FA">
              <w:rPr>
                <w:rFonts w:eastAsia="Times New Roman" w:cstheme="minorHAnsi"/>
                <w:lang w:eastAsia="ru-RU"/>
              </w:rPr>
              <w:t> </w:t>
            </w:r>
          </w:p>
          <w:p w14:paraId="630B6742" w14:textId="65917121" w:rsidR="009831AA" w:rsidRPr="009E61FA" w:rsidRDefault="0090736B" w:rsidP="009831AA">
            <w:pPr>
              <w:spacing w:after="0" w:line="240" w:lineRule="auto"/>
              <w:jc w:val="center"/>
              <w:rPr>
                <w:rFonts w:eastAsia="Times New Roman" w:cstheme="minorHAnsi"/>
                <w:b/>
                <w:color w:val="000000"/>
                <w:spacing w:val="2"/>
              </w:rPr>
            </w:pPr>
            <w:bookmarkStart w:id="2" w:name="z883"/>
            <w:r w:rsidRPr="009E61FA">
              <w:rPr>
                <w:rFonts w:eastAsia="Times New Roman" w:cstheme="minorHAnsi"/>
                <w:b/>
                <w:color w:val="000000"/>
                <w:spacing w:val="2"/>
              </w:rPr>
              <w:t>Ходатайств</w:t>
            </w:r>
            <w:r w:rsidR="00542491" w:rsidRPr="009E61FA">
              <w:rPr>
                <w:rFonts w:eastAsia="Times New Roman" w:cstheme="minorHAnsi"/>
                <w:b/>
                <w:color w:val="000000"/>
                <w:spacing w:val="2"/>
              </w:rPr>
              <w:t>о</w:t>
            </w:r>
            <w:r w:rsidR="009831AA" w:rsidRPr="009E61FA">
              <w:rPr>
                <w:rFonts w:eastAsia="Times New Roman" w:cstheme="minorHAnsi"/>
                <w:b/>
                <w:color w:val="000000"/>
                <w:spacing w:val="2"/>
              </w:rPr>
              <w:t xml:space="preserve"> потенциального поставщика на включение в список поставщиков, с которыми заказчики заключа</w:t>
            </w:r>
            <w:r w:rsidR="00090D6E" w:rsidRPr="009E61FA">
              <w:rPr>
                <w:rFonts w:eastAsia="Times New Roman" w:cstheme="minorHAnsi"/>
                <w:b/>
                <w:color w:val="000000"/>
                <w:spacing w:val="2"/>
              </w:rPr>
              <w:t>ют</w:t>
            </w:r>
            <w:r w:rsidR="009831AA" w:rsidRPr="009E61FA">
              <w:rPr>
                <w:rFonts w:eastAsia="Times New Roman" w:cstheme="minorHAnsi"/>
                <w:b/>
                <w:color w:val="000000"/>
                <w:spacing w:val="2"/>
              </w:rPr>
              <w:t xml:space="preserve"> договора способом из одного источника путем прямого заключения</w:t>
            </w:r>
          </w:p>
          <w:p w14:paraId="47854D4F" w14:textId="77777777" w:rsidR="009831AA" w:rsidRPr="009E61FA" w:rsidRDefault="009831AA" w:rsidP="009831AA">
            <w:pPr>
              <w:spacing w:after="0" w:line="240" w:lineRule="auto"/>
              <w:jc w:val="center"/>
              <w:rPr>
                <w:rFonts w:eastAsia="Times New Roman" w:cstheme="minorHAnsi"/>
                <w:bCs/>
                <w:color w:val="1E1E1E"/>
                <w:lang w:eastAsia="ru-RU"/>
              </w:rPr>
            </w:pPr>
          </w:p>
          <w:tbl>
            <w:tblPr>
              <w:tblStyle w:val="a3"/>
              <w:tblW w:w="5450" w:type="dxa"/>
              <w:tblLayout w:type="fixed"/>
              <w:tblLook w:val="04A0" w:firstRow="1" w:lastRow="0" w:firstColumn="1" w:lastColumn="0" w:noHBand="0" w:noVBand="1"/>
            </w:tblPr>
            <w:tblGrid>
              <w:gridCol w:w="456"/>
              <w:gridCol w:w="423"/>
              <w:gridCol w:w="481"/>
              <w:gridCol w:w="802"/>
              <w:gridCol w:w="481"/>
              <w:gridCol w:w="641"/>
              <w:gridCol w:w="1043"/>
              <w:gridCol w:w="1123"/>
            </w:tblGrid>
            <w:tr w:rsidR="009831AA" w:rsidRPr="009E61FA" w14:paraId="34961C97" w14:textId="77777777" w:rsidTr="00C077E1">
              <w:trPr>
                <w:trHeight w:val="2455"/>
              </w:trPr>
              <w:tc>
                <w:tcPr>
                  <w:tcW w:w="456" w:type="dxa"/>
                </w:tcPr>
                <w:p w14:paraId="5FF39B00"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lastRenderedPageBreak/>
                    <w:t>№</w:t>
                  </w:r>
                </w:p>
              </w:tc>
              <w:tc>
                <w:tcPr>
                  <w:tcW w:w="423" w:type="dxa"/>
                </w:tcPr>
                <w:p w14:paraId="1F8E3DE5"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t>Наименование поставщика</w:t>
                  </w:r>
                </w:p>
              </w:tc>
              <w:tc>
                <w:tcPr>
                  <w:tcW w:w="481" w:type="dxa"/>
                </w:tcPr>
                <w:p w14:paraId="2EE94D70"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t>БИН поставщика</w:t>
                  </w:r>
                </w:p>
              </w:tc>
              <w:tc>
                <w:tcPr>
                  <w:tcW w:w="802" w:type="dxa"/>
                </w:tcPr>
                <w:p w14:paraId="474C93F5"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t>Основания осуществления государственных закупок способом из одного источника</w:t>
                  </w:r>
                </w:p>
              </w:tc>
              <w:tc>
                <w:tcPr>
                  <w:tcW w:w="481" w:type="dxa"/>
                </w:tcPr>
                <w:p w14:paraId="5FD508C6"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t>Наименование закупки</w:t>
                  </w:r>
                </w:p>
              </w:tc>
              <w:tc>
                <w:tcPr>
                  <w:tcW w:w="641" w:type="dxa"/>
                </w:tcPr>
                <w:p w14:paraId="0ABE8DEB"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t>Код</w:t>
                  </w:r>
                </w:p>
                <w:p w14:paraId="4B5718C2"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t>справочника товаров, работ,</w:t>
                  </w:r>
                  <w:r w:rsidRPr="009E61FA">
                    <w:rPr>
                      <w:rFonts w:eastAsia="Calibri" w:cstheme="minorHAnsi"/>
                      <w:b/>
                      <w:lang w:val="kk-KZ" w:eastAsia="ru-RU"/>
                    </w:rPr>
                    <w:t xml:space="preserve"> </w:t>
                  </w:r>
                  <w:r w:rsidRPr="009E61FA">
                    <w:rPr>
                      <w:rFonts w:eastAsia="Calibri" w:cstheme="minorHAnsi"/>
                      <w:b/>
                      <w:lang w:eastAsia="ru-RU"/>
                    </w:rPr>
                    <w:t xml:space="preserve">услуг </w:t>
                  </w:r>
                </w:p>
              </w:tc>
              <w:tc>
                <w:tcPr>
                  <w:tcW w:w="1043" w:type="dxa"/>
                </w:tcPr>
                <w:p w14:paraId="675DA0A4"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t>Наименование согласно коду</w:t>
                  </w:r>
                </w:p>
                <w:p w14:paraId="0DE8AF70"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t>справочника товаров, работ, услуг</w:t>
                  </w:r>
                </w:p>
              </w:tc>
              <w:tc>
                <w:tcPr>
                  <w:tcW w:w="1123" w:type="dxa"/>
                </w:tcPr>
                <w:p w14:paraId="329F18D5"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t xml:space="preserve">Обоснование, подтверждающее полномочия </w:t>
                  </w:r>
                </w:p>
                <w:p w14:paraId="1C885F40"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t>потенциального</w:t>
                  </w:r>
                </w:p>
                <w:p w14:paraId="36BAD2BF"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t xml:space="preserve">поставщика </w:t>
                  </w:r>
                </w:p>
                <w:p w14:paraId="3833C194" w14:textId="77777777" w:rsidR="009831AA" w:rsidRPr="009E61FA" w:rsidRDefault="009831AA" w:rsidP="009831AA">
                  <w:pPr>
                    <w:spacing w:after="0" w:line="240" w:lineRule="auto"/>
                    <w:jc w:val="center"/>
                    <w:rPr>
                      <w:rFonts w:eastAsia="Calibri" w:cstheme="minorHAnsi"/>
                      <w:b/>
                      <w:lang w:eastAsia="ru-RU"/>
                    </w:rPr>
                  </w:pPr>
                  <w:r w:rsidRPr="009E61FA">
                    <w:rPr>
                      <w:rFonts w:eastAsia="Calibri" w:cstheme="minorHAnsi"/>
                      <w:b/>
                      <w:lang w:eastAsia="ru-RU"/>
                    </w:rPr>
                    <w:t>на поставку закупаемых товаров, работ, услуг</w:t>
                  </w:r>
                </w:p>
              </w:tc>
            </w:tr>
            <w:tr w:rsidR="009831AA" w:rsidRPr="009E61FA" w14:paraId="045E45CE" w14:textId="77777777" w:rsidTr="00C077E1">
              <w:trPr>
                <w:trHeight w:val="213"/>
              </w:trPr>
              <w:tc>
                <w:tcPr>
                  <w:tcW w:w="456" w:type="dxa"/>
                </w:tcPr>
                <w:p w14:paraId="7DD38DD1" w14:textId="77777777" w:rsidR="009831AA" w:rsidRPr="009E61FA" w:rsidRDefault="009831AA" w:rsidP="009831AA">
                  <w:pPr>
                    <w:spacing w:after="0" w:line="240" w:lineRule="auto"/>
                    <w:jc w:val="center"/>
                    <w:rPr>
                      <w:rFonts w:eastAsia="Calibri" w:cstheme="minorHAnsi"/>
                      <w:b/>
                      <w:bCs/>
                      <w:lang w:eastAsia="ru-RU"/>
                    </w:rPr>
                  </w:pPr>
                  <w:r w:rsidRPr="009E61FA">
                    <w:rPr>
                      <w:rFonts w:eastAsia="Calibri" w:cstheme="minorHAnsi"/>
                      <w:b/>
                      <w:bCs/>
                      <w:lang w:eastAsia="ru-RU"/>
                    </w:rPr>
                    <w:t>1</w:t>
                  </w:r>
                </w:p>
              </w:tc>
              <w:tc>
                <w:tcPr>
                  <w:tcW w:w="423" w:type="dxa"/>
                </w:tcPr>
                <w:p w14:paraId="37F47746" w14:textId="77777777" w:rsidR="009831AA" w:rsidRPr="009E61FA" w:rsidRDefault="009831AA" w:rsidP="009831AA">
                  <w:pPr>
                    <w:spacing w:after="0" w:line="240" w:lineRule="auto"/>
                    <w:jc w:val="center"/>
                    <w:rPr>
                      <w:rFonts w:eastAsia="Calibri" w:cstheme="minorHAnsi"/>
                      <w:b/>
                      <w:bCs/>
                      <w:lang w:eastAsia="ru-RU"/>
                    </w:rPr>
                  </w:pPr>
                  <w:r w:rsidRPr="009E61FA">
                    <w:rPr>
                      <w:rFonts w:eastAsia="Calibri" w:cstheme="minorHAnsi"/>
                      <w:b/>
                      <w:bCs/>
                      <w:lang w:eastAsia="ru-RU"/>
                    </w:rPr>
                    <w:t>2</w:t>
                  </w:r>
                </w:p>
              </w:tc>
              <w:tc>
                <w:tcPr>
                  <w:tcW w:w="481" w:type="dxa"/>
                </w:tcPr>
                <w:p w14:paraId="38908515" w14:textId="77777777" w:rsidR="009831AA" w:rsidRPr="009E61FA" w:rsidRDefault="009831AA" w:rsidP="009831AA">
                  <w:pPr>
                    <w:spacing w:after="0" w:line="240" w:lineRule="auto"/>
                    <w:jc w:val="center"/>
                    <w:rPr>
                      <w:rFonts w:eastAsia="Calibri" w:cstheme="minorHAnsi"/>
                      <w:b/>
                      <w:bCs/>
                      <w:lang w:eastAsia="ru-RU"/>
                    </w:rPr>
                  </w:pPr>
                  <w:r w:rsidRPr="009E61FA">
                    <w:rPr>
                      <w:rFonts w:eastAsia="Calibri" w:cstheme="minorHAnsi"/>
                      <w:b/>
                      <w:bCs/>
                      <w:lang w:eastAsia="ru-RU"/>
                    </w:rPr>
                    <w:t>3</w:t>
                  </w:r>
                </w:p>
              </w:tc>
              <w:tc>
                <w:tcPr>
                  <w:tcW w:w="802" w:type="dxa"/>
                </w:tcPr>
                <w:p w14:paraId="1B4E4981" w14:textId="77777777" w:rsidR="009831AA" w:rsidRPr="009E61FA" w:rsidRDefault="009831AA" w:rsidP="009831AA">
                  <w:pPr>
                    <w:spacing w:after="0" w:line="240" w:lineRule="auto"/>
                    <w:jc w:val="center"/>
                    <w:rPr>
                      <w:rFonts w:eastAsia="Calibri" w:cstheme="minorHAnsi"/>
                      <w:b/>
                      <w:bCs/>
                      <w:lang w:eastAsia="ru-RU"/>
                    </w:rPr>
                  </w:pPr>
                  <w:r w:rsidRPr="009E61FA">
                    <w:rPr>
                      <w:rFonts w:eastAsia="Calibri" w:cstheme="minorHAnsi"/>
                      <w:b/>
                      <w:bCs/>
                      <w:lang w:eastAsia="ru-RU"/>
                    </w:rPr>
                    <w:t>4</w:t>
                  </w:r>
                </w:p>
              </w:tc>
              <w:tc>
                <w:tcPr>
                  <w:tcW w:w="481" w:type="dxa"/>
                </w:tcPr>
                <w:p w14:paraId="2566894B" w14:textId="77777777" w:rsidR="009831AA" w:rsidRPr="009E61FA" w:rsidRDefault="009831AA" w:rsidP="009831AA">
                  <w:pPr>
                    <w:spacing w:after="0" w:line="240" w:lineRule="auto"/>
                    <w:jc w:val="center"/>
                    <w:rPr>
                      <w:rFonts w:eastAsia="Calibri" w:cstheme="minorHAnsi"/>
                      <w:b/>
                      <w:bCs/>
                      <w:lang w:eastAsia="ru-RU"/>
                    </w:rPr>
                  </w:pPr>
                  <w:r w:rsidRPr="009E61FA">
                    <w:rPr>
                      <w:rFonts w:eastAsia="Calibri" w:cstheme="minorHAnsi"/>
                      <w:b/>
                      <w:bCs/>
                      <w:lang w:eastAsia="ru-RU"/>
                    </w:rPr>
                    <w:t>5</w:t>
                  </w:r>
                </w:p>
              </w:tc>
              <w:tc>
                <w:tcPr>
                  <w:tcW w:w="641" w:type="dxa"/>
                </w:tcPr>
                <w:p w14:paraId="69ADDB42" w14:textId="77777777" w:rsidR="009831AA" w:rsidRPr="009E61FA" w:rsidRDefault="009831AA" w:rsidP="009831AA">
                  <w:pPr>
                    <w:spacing w:after="0" w:line="240" w:lineRule="auto"/>
                    <w:jc w:val="center"/>
                    <w:rPr>
                      <w:rFonts w:eastAsia="Calibri" w:cstheme="minorHAnsi"/>
                      <w:b/>
                      <w:bCs/>
                      <w:lang w:eastAsia="ru-RU"/>
                    </w:rPr>
                  </w:pPr>
                  <w:r w:rsidRPr="009E61FA">
                    <w:rPr>
                      <w:rFonts w:eastAsia="Calibri" w:cstheme="minorHAnsi"/>
                      <w:b/>
                      <w:bCs/>
                      <w:lang w:eastAsia="ru-RU"/>
                    </w:rPr>
                    <w:t>6</w:t>
                  </w:r>
                </w:p>
              </w:tc>
              <w:tc>
                <w:tcPr>
                  <w:tcW w:w="1043" w:type="dxa"/>
                </w:tcPr>
                <w:p w14:paraId="4DC16B16" w14:textId="77777777" w:rsidR="009831AA" w:rsidRPr="009E61FA" w:rsidRDefault="009831AA" w:rsidP="009831AA">
                  <w:pPr>
                    <w:spacing w:after="0" w:line="240" w:lineRule="auto"/>
                    <w:jc w:val="center"/>
                    <w:rPr>
                      <w:rFonts w:eastAsia="Calibri" w:cstheme="minorHAnsi"/>
                      <w:b/>
                      <w:bCs/>
                      <w:lang w:eastAsia="ru-RU"/>
                    </w:rPr>
                  </w:pPr>
                  <w:r w:rsidRPr="009E61FA">
                    <w:rPr>
                      <w:rFonts w:eastAsia="Calibri" w:cstheme="minorHAnsi"/>
                      <w:b/>
                      <w:bCs/>
                      <w:lang w:eastAsia="ru-RU"/>
                    </w:rPr>
                    <w:t>7</w:t>
                  </w:r>
                </w:p>
              </w:tc>
              <w:tc>
                <w:tcPr>
                  <w:tcW w:w="1123" w:type="dxa"/>
                </w:tcPr>
                <w:p w14:paraId="10360B5A" w14:textId="77777777" w:rsidR="009831AA" w:rsidRPr="009E61FA" w:rsidRDefault="009831AA" w:rsidP="009831AA">
                  <w:pPr>
                    <w:spacing w:after="0" w:line="240" w:lineRule="auto"/>
                    <w:jc w:val="center"/>
                    <w:rPr>
                      <w:rFonts w:eastAsia="Calibri" w:cstheme="minorHAnsi"/>
                      <w:b/>
                      <w:bCs/>
                      <w:lang w:eastAsia="ru-RU"/>
                    </w:rPr>
                  </w:pPr>
                  <w:r w:rsidRPr="009E61FA">
                    <w:rPr>
                      <w:rFonts w:eastAsia="Calibri" w:cstheme="minorHAnsi"/>
                      <w:b/>
                      <w:bCs/>
                      <w:lang w:eastAsia="ru-RU"/>
                    </w:rPr>
                    <w:t>8</w:t>
                  </w:r>
                </w:p>
              </w:tc>
            </w:tr>
            <w:tr w:rsidR="009831AA" w:rsidRPr="009E61FA" w14:paraId="4E193A9F" w14:textId="77777777" w:rsidTr="00C077E1">
              <w:trPr>
                <w:trHeight w:val="105"/>
              </w:trPr>
              <w:tc>
                <w:tcPr>
                  <w:tcW w:w="456" w:type="dxa"/>
                </w:tcPr>
                <w:p w14:paraId="2FA8959A" w14:textId="77777777" w:rsidR="009831AA" w:rsidRPr="009E61FA" w:rsidRDefault="009831AA" w:rsidP="009831AA">
                  <w:pPr>
                    <w:spacing w:after="0" w:line="240" w:lineRule="auto"/>
                    <w:jc w:val="center"/>
                    <w:rPr>
                      <w:rFonts w:eastAsia="Calibri" w:cstheme="minorHAnsi"/>
                      <w:b/>
                      <w:bCs/>
                      <w:lang w:eastAsia="ru-RU"/>
                    </w:rPr>
                  </w:pPr>
                </w:p>
              </w:tc>
              <w:tc>
                <w:tcPr>
                  <w:tcW w:w="423" w:type="dxa"/>
                </w:tcPr>
                <w:p w14:paraId="717FFD66" w14:textId="77777777" w:rsidR="009831AA" w:rsidRPr="009E61FA" w:rsidRDefault="009831AA" w:rsidP="009831AA">
                  <w:pPr>
                    <w:spacing w:after="0" w:line="240" w:lineRule="auto"/>
                    <w:jc w:val="center"/>
                    <w:rPr>
                      <w:rFonts w:eastAsia="Calibri" w:cstheme="minorHAnsi"/>
                      <w:b/>
                      <w:bCs/>
                      <w:lang w:eastAsia="ru-RU"/>
                    </w:rPr>
                  </w:pPr>
                </w:p>
              </w:tc>
              <w:tc>
                <w:tcPr>
                  <w:tcW w:w="481" w:type="dxa"/>
                </w:tcPr>
                <w:p w14:paraId="562924B2" w14:textId="77777777" w:rsidR="009831AA" w:rsidRPr="009E61FA" w:rsidRDefault="009831AA" w:rsidP="009831AA">
                  <w:pPr>
                    <w:spacing w:after="0" w:line="240" w:lineRule="auto"/>
                    <w:jc w:val="center"/>
                    <w:rPr>
                      <w:rFonts w:eastAsia="Calibri" w:cstheme="minorHAnsi"/>
                      <w:b/>
                      <w:bCs/>
                      <w:lang w:eastAsia="ru-RU"/>
                    </w:rPr>
                  </w:pPr>
                </w:p>
              </w:tc>
              <w:tc>
                <w:tcPr>
                  <w:tcW w:w="802" w:type="dxa"/>
                </w:tcPr>
                <w:p w14:paraId="03719736" w14:textId="77777777" w:rsidR="009831AA" w:rsidRPr="009E61FA" w:rsidRDefault="009831AA" w:rsidP="009831AA">
                  <w:pPr>
                    <w:spacing w:after="0" w:line="240" w:lineRule="auto"/>
                    <w:jc w:val="center"/>
                    <w:rPr>
                      <w:rFonts w:eastAsia="Calibri" w:cstheme="minorHAnsi"/>
                      <w:b/>
                      <w:bCs/>
                      <w:lang w:eastAsia="ru-RU"/>
                    </w:rPr>
                  </w:pPr>
                </w:p>
              </w:tc>
              <w:tc>
                <w:tcPr>
                  <w:tcW w:w="481" w:type="dxa"/>
                </w:tcPr>
                <w:p w14:paraId="37C29E3A" w14:textId="77777777" w:rsidR="009831AA" w:rsidRPr="009E61FA" w:rsidRDefault="009831AA" w:rsidP="009831AA">
                  <w:pPr>
                    <w:spacing w:after="0" w:line="240" w:lineRule="auto"/>
                    <w:jc w:val="center"/>
                    <w:rPr>
                      <w:rFonts w:eastAsia="Calibri" w:cstheme="minorHAnsi"/>
                      <w:b/>
                      <w:bCs/>
                      <w:color w:val="000000"/>
                      <w:lang w:eastAsia="ru-RU"/>
                    </w:rPr>
                  </w:pPr>
                </w:p>
              </w:tc>
              <w:tc>
                <w:tcPr>
                  <w:tcW w:w="641" w:type="dxa"/>
                </w:tcPr>
                <w:p w14:paraId="403CE5F8" w14:textId="77777777" w:rsidR="009831AA" w:rsidRPr="009E61FA" w:rsidRDefault="009831AA" w:rsidP="009831AA">
                  <w:pPr>
                    <w:spacing w:after="0" w:line="240" w:lineRule="auto"/>
                    <w:jc w:val="center"/>
                    <w:rPr>
                      <w:rFonts w:eastAsia="Calibri" w:cstheme="minorHAnsi"/>
                      <w:b/>
                      <w:bCs/>
                      <w:lang w:eastAsia="ru-RU"/>
                    </w:rPr>
                  </w:pPr>
                </w:p>
              </w:tc>
              <w:tc>
                <w:tcPr>
                  <w:tcW w:w="1043" w:type="dxa"/>
                </w:tcPr>
                <w:p w14:paraId="7B4F3F32" w14:textId="77777777" w:rsidR="009831AA" w:rsidRPr="009E61FA" w:rsidRDefault="009831AA" w:rsidP="009831AA">
                  <w:pPr>
                    <w:spacing w:after="0" w:line="240" w:lineRule="auto"/>
                    <w:jc w:val="center"/>
                    <w:rPr>
                      <w:rFonts w:eastAsia="Calibri" w:cstheme="minorHAnsi"/>
                      <w:b/>
                      <w:bCs/>
                      <w:lang w:eastAsia="ru-RU"/>
                    </w:rPr>
                  </w:pPr>
                </w:p>
              </w:tc>
              <w:tc>
                <w:tcPr>
                  <w:tcW w:w="1123" w:type="dxa"/>
                </w:tcPr>
                <w:p w14:paraId="2A3854C8" w14:textId="77777777" w:rsidR="009831AA" w:rsidRPr="009E61FA" w:rsidRDefault="009831AA" w:rsidP="009831AA">
                  <w:pPr>
                    <w:tabs>
                      <w:tab w:val="left" w:pos="1068"/>
                    </w:tabs>
                    <w:spacing w:after="0" w:line="240" w:lineRule="auto"/>
                    <w:rPr>
                      <w:rFonts w:eastAsia="Times New Roman" w:cstheme="minorHAnsi"/>
                      <w:b/>
                      <w:bCs/>
                      <w:lang w:eastAsia="ru-RU"/>
                    </w:rPr>
                  </w:pPr>
                  <w:r w:rsidRPr="009E61FA">
                    <w:rPr>
                      <w:rFonts w:eastAsia="Times New Roman" w:cstheme="minorHAnsi"/>
                      <w:b/>
                      <w:bCs/>
                      <w:lang w:eastAsia="ru-RU"/>
                    </w:rPr>
                    <w:tab/>
                  </w:r>
                </w:p>
              </w:tc>
            </w:tr>
            <w:bookmarkEnd w:id="2"/>
          </w:tbl>
          <w:p w14:paraId="5BE9C38A" w14:textId="77777777" w:rsidR="009831AA" w:rsidRPr="009E61FA" w:rsidRDefault="009831AA" w:rsidP="009831AA">
            <w:pPr>
              <w:autoSpaceDE w:val="0"/>
              <w:autoSpaceDN w:val="0"/>
              <w:adjustRightInd w:val="0"/>
              <w:spacing w:after="0" w:line="240" w:lineRule="auto"/>
              <w:rPr>
                <w:rFonts w:eastAsia="Times New Roman" w:cstheme="minorHAnsi"/>
                <w:lang w:eastAsia="ru-RU"/>
              </w:rPr>
            </w:pPr>
          </w:p>
          <w:p w14:paraId="19ADC1F0" w14:textId="77777777" w:rsidR="009831AA" w:rsidRPr="009E61FA" w:rsidRDefault="009831AA" w:rsidP="009831AA">
            <w:pPr>
              <w:autoSpaceDE w:val="0"/>
              <w:autoSpaceDN w:val="0"/>
              <w:adjustRightInd w:val="0"/>
              <w:spacing w:after="0" w:line="240" w:lineRule="auto"/>
              <w:rPr>
                <w:rFonts w:eastAsia="Times New Roman" w:cstheme="minorHAnsi"/>
                <w:lang w:eastAsia="ru-RU"/>
              </w:rPr>
            </w:pPr>
            <w:r w:rsidRPr="009E61FA">
              <w:rPr>
                <w:rFonts w:eastAsia="Times New Roman" w:cstheme="minorHAnsi"/>
                <w:lang w:eastAsia="ru-RU"/>
              </w:rPr>
              <w:t xml:space="preserve">  Расшифровка аббревиатур:</w:t>
            </w:r>
          </w:p>
          <w:p w14:paraId="1C0798A7" w14:textId="26F09FCD" w:rsidR="009831AA" w:rsidRPr="009E61FA" w:rsidRDefault="009831AA" w:rsidP="009831AA">
            <w:pPr>
              <w:autoSpaceDE w:val="0"/>
              <w:autoSpaceDN w:val="0"/>
              <w:adjustRightInd w:val="0"/>
              <w:spacing w:after="0" w:line="240" w:lineRule="auto"/>
              <w:rPr>
                <w:rFonts w:eastAsia="Times New Roman" w:cstheme="minorHAnsi"/>
                <w:lang w:eastAsia="ru-RU"/>
              </w:rPr>
            </w:pPr>
            <w:r w:rsidRPr="009E61FA">
              <w:rPr>
                <w:rFonts w:eastAsia="Times New Roman" w:cstheme="minorHAnsi"/>
                <w:lang w:eastAsia="ru-RU"/>
              </w:rPr>
              <w:t xml:space="preserve">  БИН – </w:t>
            </w:r>
            <w:proofErr w:type="gramStart"/>
            <w:r w:rsidRPr="009E61FA">
              <w:rPr>
                <w:rFonts w:eastAsia="Times New Roman" w:cstheme="minorHAnsi"/>
                <w:lang w:eastAsia="ru-RU"/>
              </w:rPr>
              <w:t>бизнес-идентификационный</w:t>
            </w:r>
            <w:proofErr w:type="gramEnd"/>
            <w:r w:rsidRPr="009E61FA">
              <w:rPr>
                <w:rFonts w:eastAsia="Times New Roman" w:cstheme="minorHAnsi"/>
                <w:lang w:eastAsia="ru-RU"/>
              </w:rPr>
              <w:t xml:space="preserve"> номер.</w:t>
            </w:r>
          </w:p>
          <w:p w14:paraId="2BEE2CBB" w14:textId="6246ECB6" w:rsidR="009831AA" w:rsidRPr="009E61FA" w:rsidRDefault="009831AA" w:rsidP="009831AA">
            <w:pPr>
              <w:shd w:val="clear" w:color="auto" w:fill="FFFFFF"/>
              <w:spacing w:after="0" w:line="240" w:lineRule="auto"/>
              <w:jc w:val="both"/>
              <w:textAlignment w:val="baseline"/>
              <w:rPr>
                <w:rFonts w:cstheme="minorHAnsi"/>
                <w:color w:val="000000" w:themeColor="text1"/>
                <w:spacing w:val="2"/>
              </w:rPr>
            </w:pPr>
          </w:p>
        </w:tc>
        <w:tc>
          <w:tcPr>
            <w:tcW w:w="2977" w:type="dxa"/>
            <w:shd w:val="clear" w:color="auto" w:fill="auto"/>
          </w:tcPr>
          <w:p w14:paraId="6B36C584" w14:textId="6F1D4697" w:rsidR="009831AA" w:rsidRPr="009E61FA" w:rsidRDefault="009831AA" w:rsidP="009831AA">
            <w:pPr>
              <w:spacing w:after="0" w:line="240" w:lineRule="auto"/>
              <w:ind w:firstLine="320"/>
              <w:jc w:val="both"/>
              <w:rPr>
                <w:rFonts w:eastAsia="Times New Roman" w:cstheme="minorHAnsi"/>
                <w:lang w:eastAsia="ru-RU"/>
              </w:rPr>
            </w:pPr>
            <w:r w:rsidRPr="009E61FA">
              <w:rPr>
                <w:rFonts w:eastAsia="Times New Roman" w:cstheme="minorHAnsi"/>
                <w:lang w:eastAsia="ru-RU"/>
              </w:rPr>
              <w:lastRenderedPageBreak/>
              <w:t xml:space="preserve">В целях </w:t>
            </w:r>
            <w:proofErr w:type="gramStart"/>
            <w:r w:rsidRPr="009E61FA">
              <w:rPr>
                <w:rFonts w:eastAsia="Times New Roman" w:cstheme="minorHAnsi"/>
                <w:lang w:eastAsia="ru-RU"/>
              </w:rPr>
              <w:t>урегулирования порядка формирования списка заказчиков</w:t>
            </w:r>
            <w:proofErr w:type="gramEnd"/>
            <w:r w:rsidRPr="009E61FA">
              <w:rPr>
                <w:rFonts w:eastAsia="Times New Roman" w:cstheme="minorHAnsi"/>
                <w:lang w:eastAsia="ru-RU"/>
              </w:rPr>
              <w:t xml:space="preserve"> и потенциальных поставщиков, которые вправе заключать договора о государственных закупках из одного источника предусмотренному пунктом 474 Правил.</w:t>
            </w:r>
          </w:p>
        </w:tc>
      </w:tr>
    </w:tbl>
    <w:p w14:paraId="05A3E773" w14:textId="77777777" w:rsidR="00806421" w:rsidRPr="009E61FA" w:rsidRDefault="002A195B" w:rsidP="00C3437D">
      <w:pPr>
        <w:spacing w:after="0" w:line="240" w:lineRule="auto"/>
        <w:rPr>
          <w:rFonts w:cstheme="minorHAnsi"/>
        </w:rPr>
      </w:pPr>
    </w:p>
    <w:sectPr w:rsidR="00806421" w:rsidRPr="009E61FA" w:rsidSect="00C3437D">
      <w:headerReference w:type="default" r:id="rId8"/>
      <w:pgSz w:w="16838" w:h="11906" w:orient="landscape"/>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BDF43" w14:textId="77777777" w:rsidR="002A195B" w:rsidRDefault="002A195B">
      <w:pPr>
        <w:spacing w:after="0" w:line="240" w:lineRule="auto"/>
      </w:pPr>
      <w:r>
        <w:separator/>
      </w:r>
    </w:p>
  </w:endnote>
  <w:endnote w:type="continuationSeparator" w:id="0">
    <w:p w14:paraId="1E871AA9" w14:textId="77777777" w:rsidR="002A195B" w:rsidRDefault="002A1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844A4" w14:textId="77777777" w:rsidR="002A195B" w:rsidRDefault="002A195B">
      <w:pPr>
        <w:spacing w:after="0" w:line="240" w:lineRule="auto"/>
      </w:pPr>
      <w:r>
        <w:separator/>
      </w:r>
    </w:p>
  </w:footnote>
  <w:footnote w:type="continuationSeparator" w:id="0">
    <w:p w14:paraId="4B669766" w14:textId="77777777" w:rsidR="002A195B" w:rsidRDefault="002A1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931698"/>
      <w:docPartObj>
        <w:docPartGallery w:val="Page Numbers (Top of Page)"/>
        <w:docPartUnique/>
      </w:docPartObj>
    </w:sdtPr>
    <w:sdtEndPr/>
    <w:sdtContent>
      <w:p w14:paraId="5F7F9EF1" w14:textId="77777777" w:rsidR="00EF3F4E" w:rsidRDefault="00FD0D1E" w:rsidP="00F12757">
        <w:pPr>
          <w:pStyle w:val="af2"/>
          <w:jc w:val="center"/>
        </w:pPr>
        <w:r>
          <w:fldChar w:fldCharType="begin"/>
        </w:r>
        <w:r>
          <w:instrText>PAGE   \* MERGEFORMAT</w:instrText>
        </w:r>
        <w:r>
          <w:fldChar w:fldCharType="separate"/>
        </w:r>
        <w:r w:rsidR="00587182">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6709"/>
    <w:multiLevelType w:val="hybridMultilevel"/>
    <w:tmpl w:val="41A49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C32FC"/>
    <w:multiLevelType w:val="hybridMultilevel"/>
    <w:tmpl w:val="A360191C"/>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E5508D"/>
    <w:multiLevelType w:val="hybridMultilevel"/>
    <w:tmpl w:val="6B4A79FC"/>
    <w:lvl w:ilvl="0" w:tplc="2CAAE70C">
      <w:start w:val="1"/>
      <w:numFmt w:val="decimal"/>
      <w:suff w:val="space"/>
      <w:lvlText w:val="%1."/>
      <w:lvlJc w:val="left"/>
      <w:pPr>
        <w:ind w:left="345"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
    <w:nsid w:val="3AFF7F28"/>
    <w:multiLevelType w:val="hybridMultilevel"/>
    <w:tmpl w:val="278A3910"/>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4">
    <w:nsid w:val="53B8736F"/>
    <w:multiLevelType w:val="hybridMultilevel"/>
    <w:tmpl w:val="A7946540"/>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5">
    <w:nsid w:val="6A7B3B0B"/>
    <w:multiLevelType w:val="hybridMultilevel"/>
    <w:tmpl w:val="666A542A"/>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68A"/>
    <w:rsid w:val="00006235"/>
    <w:rsid w:val="00022ED4"/>
    <w:rsid w:val="000546ED"/>
    <w:rsid w:val="00090D6E"/>
    <w:rsid w:val="000D11A0"/>
    <w:rsid w:val="00167507"/>
    <w:rsid w:val="00167AD0"/>
    <w:rsid w:val="00175980"/>
    <w:rsid w:val="00195535"/>
    <w:rsid w:val="001A758C"/>
    <w:rsid w:val="00202878"/>
    <w:rsid w:val="0023351A"/>
    <w:rsid w:val="00233B56"/>
    <w:rsid w:val="002461D8"/>
    <w:rsid w:val="002A195B"/>
    <w:rsid w:val="002F147A"/>
    <w:rsid w:val="002F64F3"/>
    <w:rsid w:val="003074ED"/>
    <w:rsid w:val="00324D40"/>
    <w:rsid w:val="003F5FB7"/>
    <w:rsid w:val="003F7DE5"/>
    <w:rsid w:val="004071C2"/>
    <w:rsid w:val="004276DA"/>
    <w:rsid w:val="00480713"/>
    <w:rsid w:val="004B62D7"/>
    <w:rsid w:val="004E052E"/>
    <w:rsid w:val="005121F0"/>
    <w:rsid w:val="00542491"/>
    <w:rsid w:val="0054468A"/>
    <w:rsid w:val="005610E3"/>
    <w:rsid w:val="00587182"/>
    <w:rsid w:val="005E00D7"/>
    <w:rsid w:val="00652F01"/>
    <w:rsid w:val="00664EFE"/>
    <w:rsid w:val="0067363D"/>
    <w:rsid w:val="00694328"/>
    <w:rsid w:val="006A5B75"/>
    <w:rsid w:val="007324C9"/>
    <w:rsid w:val="00772470"/>
    <w:rsid w:val="007B5E7E"/>
    <w:rsid w:val="007D0799"/>
    <w:rsid w:val="00812984"/>
    <w:rsid w:val="00882969"/>
    <w:rsid w:val="0089173E"/>
    <w:rsid w:val="008A202D"/>
    <w:rsid w:val="008D47C8"/>
    <w:rsid w:val="008F02F8"/>
    <w:rsid w:val="0090736B"/>
    <w:rsid w:val="00916E79"/>
    <w:rsid w:val="00931BF1"/>
    <w:rsid w:val="009421F7"/>
    <w:rsid w:val="00943D75"/>
    <w:rsid w:val="009559FD"/>
    <w:rsid w:val="00961E90"/>
    <w:rsid w:val="009831AA"/>
    <w:rsid w:val="009C12C9"/>
    <w:rsid w:val="009E61FA"/>
    <w:rsid w:val="009E7900"/>
    <w:rsid w:val="009F3993"/>
    <w:rsid w:val="00A2353A"/>
    <w:rsid w:val="00A56ADB"/>
    <w:rsid w:val="00AD4DE8"/>
    <w:rsid w:val="00AE274E"/>
    <w:rsid w:val="00B31D93"/>
    <w:rsid w:val="00BB590A"/>
    <w:rsid w:val="00BE17C6"/>
    <w:rsid w:val="00C077E1"/>
    <w:rsid w:val="00C11410"/>
    <w:rsid w:val="00C3437D"/>
    <w:rsid w:val="00C671A3"/>
    <w:rsid w:val="00D23F8D"/>
    <w:rsid w:val="00D46164"/>
    <w:rsid w:val="00DA1466"/>
    <w:rsid w:val="00DA508B"/>
    <w:rsid w:val="00DB52FD"/>
    <w:rsid w:val="00DC03B9"/>
    <w:rsid w:val="00DE4116"/>
    <w:rsid w:val="00DF18E5"/>
    <w:rsid w:val="00DF3FDA"/>
    <w:rsid w:val="00E00532"/>
    <w:rsid w:val="00E234C8"/>
    <w:rsid w:val="00E41695"/>
    <w:rsid w:val="00E445B7"/>
    <w:rsid w:val="00E5467D"/>
    <w:rsid w:val="00E6085D"/>
    <w:rsid w:val="00E76350"/>
    <w:rsid w:val="00EA53D3"/>
    <w:rsid w:val="00F27F4B"/>
    <w:rsid w:val="00F46129"/>
    <w:rsid w:val="00FD0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2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68A"/>
    <w:pPr>
      <w:spacing w:after="200" w:line="276" w:lineRule="auto"/>
    </w:pPr>
  </w:style>
  <w:style w:type="paragraph" w:styleId="1">
    <w:name w:val="heading 1"/>
    <w:basedOn w:val="a"/>
    <w:next w:val="a"/>
    <w:link w:val="10"/>
    <w:uiPriority w:val="9"/>
    <w:qFormat/>
    <w:rsid w:val="005446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5446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68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54468A"/>
    <w:rPr>
      <w:rFonts w:ascii="Times New Roman" w:eastAsia="Times New Roman" w:hAnsi="Times New Roman" w:cs="Times New Roman"/>
      <w:b/>
      <w:bCs/>
      <w:sz w:val="27"/>
      <w:szCs w:val="27"/>
      <w:lang w:eastAsia="ru-RU"/>
    </w:rPr>
  </w:style>
  <w:style w:type="table" w:styleId="a3">
    <w:name w:val="Table Grid"/>
    <w:basedOn w:val="a1"/>
    <w:uiPriority w:val="39"/>
    <w:rsid w:val="005446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Обычный (веб) Знак Знак1"/>
    <w:basedOn w:val="a"/>
    <w:link w:val="a5"/>
    <w:uiPriority w:val="99"/>
    <w:unhideWhenUsed/>
    <w:qFormat/>
    <w:rsid w:val="00544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44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4468A"/>
    <w:rPr>
      <w:color w:val="0000FF"/>
      <w:u w:val="single"/>
    </w:rPr>
  </w:style>
  <w:style w:type="paragraph" w:styleId="a7">
    <w:name w:val="Balloon Text"/>
    <w:basedOn w:val="a"/>
    <w:link w:val="a8"/>
    <w:uiPriority w:val="99"/>
    <w:semiHidden/>
    <w:unhideWhenUsed/>
    <w:rsid w:val="005446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468A"/>
    <w:rPr>
      <w:rFonts w:ascii="Tahoma" w:hAnsi="Tahoma" w:cs="Tahoma"/>
      <w:sz w:val="16"/>
      <w:szCs w:val="16"/>
    </w:rPr>
  </w:style>
  <w:style w:type="character" w:styleId="a9">
    <w:name w:val="annotation reference"/>
    <w:basedOn w:val="a0"/>
    <w:uiPriority w:val="99"/>
    <w:semiHidden/>
    <w:unhideWhenUsed/>
    <w:rsid w:val="0054468A"/>
    <w:rPr>
      <w:sz w:val="16"/>
      <w:szCs w:val="16"/>
    </w:rPr>
  </w:style>
  <w:style w:type="paragraph" w:styleId="aa">
    <w:name w:val="annotation text"/>
    <w:basedOn w:val="a"/>
    <w:link w:val="ab"/>
    <w:uiPriority w:val="99"/>
    <w:semiHidden/>
    <w:unhideWhenUsed/>
    <w:rsid w:val="0054468A"/>
    <w:pPr>
      <w:spacing w:line="240" w:lineRule="auto"/>
    </w:pPr>
    <w:rPr>
      <w:sz w:val="20"/>
      <w:szCs w:val="20"/>
    </w:rPr>
  </w:style>
  <w:style w:type="character" w:customStyle="1" w:styleId="ab">
    <w:name w:val="Текст примечания Знак"/>
    <w:basedOn w:val="a0"/>
    <w:link w:val="aa"/>
    <w:uiPriority w:val="99"/>
    <w:semiHidden/>
    <w:rsid w:val="0054468A"/>
    <w:rPr>
      <w:sz w:val="20"/>
      <w:szCs w:val="20"/>
    </w:rPr>
  </w:style>
  <w:style w:type="paragraph" w:styleId="ac">
    <w:name w:val="annotation subject"/>
    <w:basedOn w:val="aa"/>
    <w:next w:val="aa"/>
    <w:link w:val="ad"/>
    <w:uiPriority w:val="99"/>
    <w:semiHidden/>
    <w:unhideWhenUsed/>
    <w:rsid w:val="0054468A"/>
    <w:rPr>
      <w:b/>
      <w:bCs/>
    </w:rPr>
  </w:style>
  <w:style w:type="character" w:customStyle="1" w:styleId="ad">
    <w:name w:val="Тема примечания Знак"/>
    <w:basedOn w:val="ab"/>
    <w:link w:val="ac"/>
    <w:uiPriority w:val="99"/>
    <w:semiHidden/>
    <w:rsid w:val="0054468A"/>
    <w:rPr>
      <w:b/>
      <w:bCs/>
      <w:sz w:val="20"/>
      <w:szCs w:val="20"/>
    </w:rPr>
  </w:style>
  <w:style w:type="paragraph" w:styleId="ae">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f"/>
    <w:uiPriority w:val="1"/>
    <w:qFormat/>
    <w:rsid w:val="0054468A"/>
    <w:pPr>
      <w:spacing w:after="0" w:line="240" w:lineRule="auto"/>
    </w:pPr>
    <w:rPr>
      <w:rFonts w:ascii="Calibri" w:eastAsia="Calibri" w:hAnsi="Calibri"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54468A"/>
    <w:pPr>
      <w:ind w:left="720"/>
      <w:contextualSpacing/>
    </w:pPr>
  </w:style>
  <w:style w:type="paragraph" w:styleId="af2">
    <w:name w:val="header"/>
    <w:basedOn w:val="a"/>
    <w:link w:val="af3"/>
    <w:uiPriority w:val="99"/>
    <w:unhideWhenUsed/>
    <w:rsid w:val="0054468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4468A"/>
  </w:style>
  <w:style w:type="paragraph" w:styleId="af4">
    <w:name w:val="footer"/>
    <w:basedOn w:val="a"/>
    <w:link w:val="af5"/>
    <w:uiPriority w:val="99"/>
    <w:unhideWhenUsed/>
    <w:rsid w:val="0054468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4468A"/>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54468A"/>
  </w:style>
  <w:style w:type="character" w:customStyle="1" w:styleId="af">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e"/>
    <w:uiPriority w:val="1"/>
    <w:locked/>
    <w:rsid w:val="0054468A"/>
    <w:rPr>
      <w:rFonts w:ascii="Calibri" w:eastAsia="Calibri" w:hAnsi="Calibri" w:cs="Times New Roman"/>
    </w:rPr>
  </w:style>
  <w:style w:type="character" w:customStyle="1" w:styleId="a5">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4"/>
    <w:uiPriority w:val="99"/>
    <w:locked/>
    <w:rsid w:val="0054468A"/>
    <w:rPr>
      <w:rFonts w:ascii="Times New Roman" w:eastAsia="Times New Roman" w:hAnsi="Times New Roman" w:cs="Times New Roman"/>
      <w:sz w:val="24"/>
      <w:szCs w:val="24"/>
      <w:lang w:eastAsia="ru-RU"/>
    </w:rPr>
  </w:style>
  <w:style w:type="character" w:customStyle="1" w:styleId="s0">
    <w:name w:val="s0"/>
    <w:rsid w:val="0054468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1">
    <w:name w:val="Неразрешенное упоминание1"/>
    <w:basedOn w:val="a0"/>
    <w:uiPriority w:val="99"/>
    <w:semiHidden/>
    <w:unhideWhenUsed/>
    <w:rsid w:val="0054468A"/>
    <w:rPr>
      <w:color w:val="605E5C"/>
      <w:shd w:val="clear" w:color="auto" w:fill="E1DFDD"/>
    </w:rPr>
  </w:style>
  <w:style w:type="character" w:customStyle="1" w:styleId="2">
    <w:name w:val="Неразрешенное упоминание2"/>
    <w:basedOn w:val="a0"/>
    <w:uiPriority w:val="99"/>
    <w:semiHidden/>
    <w:unhideWhenUsed/>
    <w:rsid w:val="0054468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68A"/>
    <w:pPr>
      <w:spacing w:after="200" w:line="276" w:lineRule="auto"/>
    </w:pPr>
  </w:style>
  <w:style w:type="paragraph" w:styleId="1">
    <w:name w:val="heading 1"/>
    <w:basedOn w:val="a"/>
    <w:next w:val="a"/>
    <w:link w:val="10"/>
    <w:uiPriority w:val="9"/>
    <w:qFormat/>
    <w:rsid w:val="005446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54468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68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54468A"/>
    <w:rPr>
      <w:rFonts w:ascii="Times New Roman" w:eastAsia="Times New Roman" w:hAnsi="Times New Roman" w:cs="Times New Roman"/>
      <w:b/>
      <w:bCs/>
      <w:sz w:val="27"/>
      <w:szCs w:val="27"/>
      <w:lang w:eastAsia="ru-RU"/>
    </w:rPr>
  </w:style>
  <w:style w:type="table" w:styleId="a3">
    <w:name w:val="Table Grid"/>
    <w:basedOn w:val="a1"/>
    <w:uiPriority w:val="39"/>
    <w:rsid w:val="005446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Обычный (веб) Знак Знак1"/>
    <w:basedOn w:val="a"/>
    <w:link w:val="a5"/>
    <w:uiPriority w:val="99"/>
    <w:unhideWhenUsed/>
    <w:qFormat/>
    <w:rsid w:val="00544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446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4468A"/>
    <w:rPr>
      <w:color w:val="0000FF"/>
      <w:u w:val="single"/>
    </w:rPr>
  </w:style>
  <w:style w:type="paragraph" w:styleId="a7">
    <w:name w:val="Balloon Text"/>
    <w:basedOn w:val="a"/>
    <w:link w:val="a8"/>
    <w:uiPriority w:val="99"/>
    <w:semiHidden/>
    <w:unhideWhenUsed/>
    <w:rsid w:val="005446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468A"/>
    <w:rPr>
      <w:rFonts w:ascii="Tahoma" w:hAnsi="Tahoma" w:cs="Tahoma"/>
      <w:sz w:val="16"/>
      <w:szCs w:val="16"/>
    </w:rPr>
  </w:style>
  <w:style w:type="character" w:styleId="a9">
    <w:name w:val="annotation reference"/>
    <w:basedOn w:val="a0"/>
    <w:uiPriority w:val="99"/>
    <w:semiHidden/>
    <w:unhideWhenUsed/>
    <w:rsid w:val="0054468A"/>
    <w:rPr>
      <w:sz w:val="16"/>
      <w:szCs w:val="16"/>
    </w:rPr>
  </w:style>
  <w:style w:type="paragraph" w:styleId="aa">
    <w:name w:val="annotation text"/>
    <w:basedOn w:val="a"/>
    <w:link w:val="ab"/>
    <w:uiPriority w:val="99"/>
    <w:semiHidden/>
    <w:unhideWhenUsed/>
    <w:rsid w:val="0054468A"/>
    <w:pPr>
      <w:spacing w:line="240" w:lineRule="auto"/>
    </w:pPr>
    <w:rPr>
      <w:sz w:val="20"/>
      <w:szCs w:val="20"/>
    </w:rPr>
  </w:style>
  <w:style w:type="character" w:customStyle="1" w:styleId="ab">
    <w:name w:val="Текст примечания Знак"/>
    <w:basedOn w:val="a0"/>
    <w:link w:val="aa"/>
    <w:uiPriority w:val="99"/>
    <w:semiHidden/>
    <w:rsid w:val="0054468A"/>
    <w:rPr>
      <w:sz w:val="20"/>
      <w:szCs w:val="20"/>
    </w:rPr>
  </w:style>
  <w:style w:type="paragraph" w:styleId="ac">
    <w:name w:val="annotation subject"/>
    <w:basedOn w:val="aa"/>
    <w:next w:val="aa"/>
    <w:link w:val="ad"/>
    <w:uiPriority w:val="99"/>
    <w:semiHidden/>
    <w:unhideWhenUsed/>
    <w:rsid w:val="0054468A"/>
    <w:rPr>
      <w:b/>
      <w:bCs/>
    </w:rPr>
  </w:style>
  <w:style w:type="character" w:customStyle="1" w:styleId="ad">
    <w:name w:val="Тема примечания Знак"/>
    <w:basedOn w:val="ab"/>
    <w:link w:val="ac"/>
    <w:uiPriority w:val="99"/>
    <w:semiHidden/>
    <w:rsid w:val="0054468A"/>
    <w:rPr>
      <w:b/>
      <w:bCs/>
      <w:sz w:val="20"/>
      <w:szCs w:val="20"/>
    </w:rPr>
  </w:style>
  <w:style w:type="paragraph" w:styleId="ae">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f"/>
    <w:uiPriority w:val="1"/>
    <w:qFormat/>
    <w:rsid w:val="0054468A"/>
    <w:pPr>
      <w:spacing w:after="0" w:line="240" w:lineRule="auto"/>
    </w:pPr>
    <w:rPr>
      <w:rFonts w:ascii="Calibri" w:eastAsia="Calibri" w:hAnsi="Calibri"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54468A"/>
    <w:pPr>
      <w:ind w:left="720"/>
      <w:contextualSpacing/>
    </w:pPr>
  </w:style>
  <w:style w:type="paragraph" w:styleId="af2">
    <w:name w:val="header"/>
    <w:basedOn w:val="a"/>
    <w:link w:val="af3"/>
    <w:uiPriority w:val="99"/>
    <w:unhideWhenUsed/>
    <w:rsid w:val="0054468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4468A"/>
  </w:style>
  <w:style w:type="paragraph" w:styleId="af4">
    <w:name w:val="footer"/>
    <w:basedOn w:val="a"/>
    <w:link w:val="af5"/>
    <w:uiPriority w:val="99"/>
    <w:unhideWhenUsed/>
    <w:rsid w:val="0054468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4468A"/>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54468A"/>
  </w:style>
  <w:style w:type="character" w:customStyle="1" w:styleId="af">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e"/>
    <w:uiPriority w:val="1"/>
    <w:locked/>
    <w:rsid w:val="0054468A"/>
    <w:rPr>
      <w:rFonts w:ascii="Calibri" w:eastAsia="Calibri" w:hAnsi="Calibri" w:cs="Times New Roman"/>
    </w:rPr>
  </w:style>
  <w:style w:type="character" w:customStyle="1" w:styleId="a5">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
    <w:link w:val="a4"/>
    <w:uiPriority w:val="99"/>
    <w:locked/>
    <w:rsid w:val="0054468A"/>
    <w:rPr>
      <w:rFonts w:ascii="Times New Roman" w:eastAsia="Times New Roman" w:hAnsi="Times New Roman" w:cs="Times New Roman"/>
      <w:sz w:val="24"/>
      <w:szCs w:val="24"/>
      <w:lang w:eastAsia="ru-RU"/>
    </w:rPr>
  </w:style>
  <w:style w:type="character" w:customStyle="1" w:styleId="s0">
    <w:name w:val="s0"/>
    <w:rsid w:val="0054468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1">
    <w:name w:val="Неразрешенное упоминание1"/>
    <w:basedOn w:val="a0"/>
    <w:uiPriority w:val="99"/>
    <w:semiHidden/>
    <w:unhideWhenUsed/>
    <w:rsid w:val="0054468A"/>
    <w:rPr>
      <w:color w:val="605E5C"/>
      <w:shd w:val="clear" w:color="auto" w:fill="E1DFDD"/>
    </w:rPr>
  </w:style>
  <w:style w:type="character" w:customStyle="1" w:styleId="2">
    <w:name w:val="Неразрешенное упоминание2"/>
    <w:basedOn w:val="a0"/>
    <w:uiPriority w:val="99"/>
    <w:semiHidden/>
    <w:unhideWhenUsed/>
    <w:rsid w:val="00544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46896">
      <w:bodyDiv w:val="1"/>
      <w:marLeft w:val="0"/>
      <w:marRight w:val="0"/>
      <w:marTop w:val="0"/>
      <w:marBottom w:val="0"/>
      <w:divBdr>
        <w:top w:val="none" w:sz="0" w:space="0" w:color="auto"/>
        <w:left w:val="none" w:sz="0" w:space="0" w:color="auto"/>
        <w:bottom w:val="none" w:sz="0" w:space="0" w:color="auto"/>
        <w:right w:val="none" w:sz="0" w:space="0" w:color="auto"/>
      </w:divBdr>
    </w:div>
    <w:div w:id="103923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6672</Words>
  <Characters>38033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Баймаронова Галия Алтынбековна</dc:creator>
  <cp:lastModifiedBy>Я</cp:lastModifiedBy>
  <cp:revision>2</cp:revision>
  <dcterms:created xsi:type="dcterms:W3CDTF">2024-06-11T03:00:00Z</dcterms:created>
  <dcterms:modified xsi:type="dcterms:W3CDTF">2024-06-11T03:00:00Z</dcterms:modified>
</cp:coreProperties>
</file>