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87C6A" w14:textId="52B7B010" w:rsidR="0069072D" w:rsidRPr="004770D0" w:rsidRDefault="0069072D" w:rsidP="00092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Hlk110500827"/>
      <w:bookmarkStart w:id="1" w:name="_GoBack"/>
      <w:bookmarkEnd w:id="0"/>
      <w:bookmarkEnd w:id="1"/>
      <w:r w:rsidRPr="006907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</w:t>
      </w:r>
      <w:r w:rsidRPr="00477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Утверждены         </w:t>
      </w:r>
      <w:r w:rsidRPr="00477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                                                                        постановлением Правительства</w:t>
      </w:r>
      <w:r w:rsidRPr="00477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                                                                       Республики Казахстан    </w:t>
      </w:r>
      <w:r w:rsidRPr="00477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                                                                    </w:t>
      </w:r>
      <w:r w:rsidR="005814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77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«</w:t>
      </w:r>
      <w:r w:rsidR="005814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Pr="00FB50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="005814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</w:t>
      </w:r>
      <w:r w:rsidRPr="00FB50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="00592B5A" w:rsidRPr="00FB50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FB5083" w:rsidRPr="00FB50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477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     </w:t>
      </w:r>
    </w:p>
    <w:p w14:paraId="3C99B757" w14:textId="490B548E" w:rsidR="0069072D" w:rsidRPr="004770D0" w:rsidRDefault="0069072D" w:rsidP="00092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7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</w:t>
      </w:r>
      <w:r w:rsidR="005814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5814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77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</w:t>
      </w:r>
      <w:r w:rsidR="005814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</w:t>
      </w:r>
      <w:r w:rsidRPr="00477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14:paraId="701B4D5C" w14:textId="77777777" w:rsidR="0069072D" w:rsidRPr="004770D0" w:rsidRDefault="0069072D" w:rsidP="00092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DD0D2DC" w14:textId="77777777" w:rsidR="0069072D" w:rsidRPr="004770D0" w:rsidRDefault="0069072D" w:rsidP="000925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3CEB031" w14:textId="128A46F5" w:rsidR="00677486" w:rsidRPr="004770D0" w:rsidRDefault="00677486" w:rsidP="000925DE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770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Правила определения размера и осуществления пенсионных</w:t>
      </w:r>
    </w:p>
    <w:p w14:paraId="1B4A0DC9" w14:textId="77777777" w:rsidR="00677486" w:rsidRPr="004770D0" w:rsidRDefault="00677486" w:rsidP="000925DE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770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выплат за счет обязательных пенсионных взносов работодателя</w:t>
      </w:r>
    </w:p>
    <w:p w14:paraId="02FFA486" w14:textId="77777777" w:rsidR="00677486" w:rsidRPr="004770D0" w:rsidRDefault="00677486" w:rsidP="000925DE">
      <w:pPr>
        <w:spacing w:after="0"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70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 единого накопительного пенсионного фонда</w:t>
      </w:r>
    </w:p>
    <w:p w14:paraId="24576D9E" w14:textId="77777777" w:rsidR="00677486" w:rsidRPr="004770D0" w:rsidRDefault="00677486" w:rsidP="000925DE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14FE13" w14:textId="77777777" w:rsidR="0054263B" w:rsidRPr="004770D0" w:rsidRDefault="0054263B" w:rsidP="000925DE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63E7CF" w14:textId="6E5801A3" w:rsidR="00677486" w:rsidRPr="004770D0" w:rsidRDefault="0069072D" w:rsidP="000925DE">
      <w:pPr>
        <w:spacing w:after="0"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70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</w:t>
      </w:r>
      <w:r w:rsidR="00677486" w:rsidRPr="004770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Общие положения</w:t>
      </w:r>
    </w:p>
    <w:p w14:paraId="118FA4C4" w14:textId="77777777" w:rsidR="0054263B" w:rsidRPr="004770D0" w:rsidRDefault="0054263B" w:rsidP="000925DE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B0B97C" w14:textId="199E7D5F" w:rsidR="00677486" w:rsidRPr="00F068E4" w:rsidRDefault="00677486" w:rsidP="000925D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Настоящие Правила определения размера и осуществления пенсионных выплат за счет обязательных пенсионных взносов работодател</w:t>
      </w:r>
      <w:r w:rsidR="00C8333C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единого накопительного пенсионного фонда (далее </w:t>
      </w:r>
      <w:bookmarkStart w:id="2" w:name="_Hlk100563535"/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bookmarkEnd w:id="2"/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Правила) разработаны в 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подпунктом </w:t>
      </w:r>
      <w:r w:rsidR="0034478F" w:rsidRPr="00F068E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068E4">
        <w:rPr>
          <w:rFonts w:ascii="Times New Roman" w:hAnsi="Times New Roman" w:cs="Times New Roman"/>
          <w:sz w:val="28"/>
          <w:szCs w:val="28"/>
        </w:rPr>
        <w:t> 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статьи </w:t>
      </w:r>
      <w:r w:rsidR="0034478F" w:rsidRPr="00F068E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478F" w:rsidRPr="00F068E4">
        <w:rPr>
          <w:rFonts w:ascii="Times New Roman" w:hAnsi="Times New Roman" w:cs="Times New Roman"/>
          <w:sz w:val="28"/>
          <w:szCs w:val="28"/>
          <w:lang w:val="ru-RU"/>
        </w:rPr>
        <w:t>Социального Кодекса Республики Казахстан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(далее – </w:t>
      </w:r>
      <w:r w:rsidR="00FB5083" w:rsidRPr="00F068E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52A6C" w:rsidRPr="00F068E4">
        <w:rPr>
          <w:rFonts w:ascii="Times New Roman" w:hAnsi="Times New Roman" w:cs="Times New Roman"/>
          <w:sz w:val="28"/>
          <w:szCs w:val="28"/>
          <w:lang w:val="ru-RU"/>
        </w:rPr>
        <w:t>одекс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) и определяют </w:t>
      </w:r>
      <w:r w:rsidR="00F75587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размер и 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>порядок осуществления пенсионных выплат из единого накопительного пенсионного фонда за счет обязательных пенсионных взносов работодателей.</w:t>
      </w:r>
    </w:p>
    <w:p w14:paraId="6CC8B26B" w14:textId="7F9B0B0D" w:rsidR="00677486" w:rsidRPr="00F068E4" w:rsidRDefault="003C752A" w:rsidP="000925D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677486" w:rsidRPr="00F068E4">
        <w:rPr>
          <w:rFonts w:ascii="Times New Roman" w:hAnsi="Times New Roman" w:cs="Times New Roman"/>
          <w:sz w:val="28"/>
          <w:szCs w:val="28"/>
          <w:lang w:val="ru-RU"/>
        </w:rPr>
        <w:t>ля целей настоящих Правил используются следующие основные понятия:</w:t>
      </w:r>
    </w:p>
    <w:p w14:paraId="7A03F658" w14:textId="22AE6A56" w:rsidR="00737EF7" w:rsidRPr="00F068E4" w:rsidRDefault="00737EF7" w:rsidP="000925DE">
      <w:pPr>
        <w:spacing w:after="0" w:line="240" w:lineRule="auto"/>
        <w:ind w:firstLine="71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D45279" w:rsidRPr="00F068E4">
        <w:rPr>
          <w:rFonts w:ascii="Times New Roman" w:hAnsi="Times New Roman"/>
          <w:sz w:val="28"/>
          <w:szCs w:val="28"/>
          <w:lang w:val="ru-RU"/>
        </w:rPr>
        <w:t xml:space="preserve">Государственная корпорация </w:t>
      </w:r>
      <w:r w:rsidR="00081D23" w:rsidRPr="00F068E4">
        <w:rPr>
          <w:rFonts w:ascii="Times New Roman" w:hAnsi="Times New Roman"/>
          <w:sz w:val="28"/>
          <w:szCs w:val="28"/>
          <w:lang w:val="ru-RU"/>
        </w:rPr>
        <w:t>«</w:t>
      </w:r>
      <w:r w:rsidR="00D45279" w:rsidRPr="00F068E4">
        <w:rPr>
          <w:rFonts w:ascii="Times New Roman" w:hAnsi="Times New Roman"/>
          <w:sz w:val="28"/>
          <w:szCs w:val="28"/>
          <w:lang w:val="ru-RU"/>
        </w:rPr>
        <w:t>Правительство для граждан</w:t>
      </w:r>
      <w:r w:rsidR="00081D23" w:rsidRPr="00F068E4">
        <w:rPr>
          <w:rFonts w:ascii="Times New Roman" w:hAnsi="Times New Roman"/>
          <w:sz w:val="28"/>
          <w:szCs w:val="28"/>
          <w:lang w:val="ru-RU"/>
        </w:rPr>
        <w:t>»</w:t>
      </w:r>
      <w:r w:rsidR="00D45279" w:rsidRPr="00F068E4">
        <w:rPr>
          <w:rFonts w:ascii="Times New Roman" w:hAnsi="Times New Roman"/>
          <w:sz w:val="28"/>
          <w:szCs w:val="28"/>
          <w:lang w:val="ru-RU"/>
        </w:rPr>
        <w:t xml:space="preserve">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</w:t>
      </w:r>
      <w:proofErr w:type="spellStart"/>
      <w:r w:rsidR="00D45279" w:rsidRPr="00F068E4">
        <w:rPr>
          <w:rFonts w:ascii="Times New Roman" w:hAnsi="Times New Roman"/>
          <w:sz w:val="28"/>
          <w:szCs w:val="28"/>
          <w:lang w:val="ru-RU"/>
        </w:rPr>
        <w:t>услугополучателю</w:t>
      </w:r>
      <w:proofErr w:type="spellEnd"/>
      <w:r w:rsidR="00D45279" w:rsidRPr="00F068E4">
        <w:rPr>
          <w:rFonts w:ascii="Times New Roman" w:hAnsi="Times New Roman"/>
          <w:sz w:val="28"/>
          <w:szCs w:val="28"/>
          <w:lang w:val="ru-RU"/>
        </w:rPr>
        <w:t xml:space="preserve"> по принципу </w:t>
      </w:r>
      <w:r w:rsidR="00081D23" w:rsidRPr="00F068E4">
        <w:rPr>
          <w:rFonts w:ascii="Times New Roman" w:hAnsi="Times New Roman"/>
          <w:sz w:val="28"/>
          <w:szCs w:val="28"/>
          <w:lang w:val="ru-RU"/>
        </w:rPr>
        <w:t>«</w:t>
      </w:r>
      <w:r w:rsidR="00D45279" w:rsidRPr="00F068E4">
        <w:rPr>
          <w:rFonts w:ascii="Times New Roman" w:hAnsi="Times New Roman"/>
          <w:sz w:val="28"/>
          <w:szCs w:val="28"/>
          <w:lang w:val="ru-RU"/>
        </w:rPr>
        <w:t>одного окна</w:t>
      </w:r>
      <w:r w:rsidR="00081D23" w:rsidRPr="00F068E4">
        <w:rPr>
          <w:rFonts w:ascii="Times New Roman" w:hAnsi="Times New Roman"/>
          <w:sz w:val="28"/>
          <w:szCs w:val="28"/>
          <w:lang w:val="ru-RU"/>
        </w:rPr>
        <w:t>»</w:t>
      </w:r>
      <w:r w:rsidR="00D45279" w:rsidRPr="00F068E4">
        <w:rPr>
          <w:rFonts w:ascii="Times New Roman" w:hAnsi="Times New Roman"/>
          <w:sz w:val="28"/>
          <w:szCs w:val="28"/>
          <w:lang w:val="ru-RU"/>
        </w:rPr>
        <w:t>, обеспечения оказания государственных услуг в электронной форме</w:t>
      </w:r>
      <w:r w:rsidRPr="00F068E4">
        <w:rPr>
          <w:rFonts w:ascii="Times New Roman" w:hAnsi="Times New Roman"/>
          <w:sz w:val="28"/>
          <w:szCs w:val="28"/>
          <w:lang w:val="ru-RU"/>
        </w:rPr>
        <w:t>;</w:t>
      </w:r>
    </w:p>
    <w:p w14:paraId="7A190073" w14:textId="784A95CB" w:rsidR="00926AA5" w:rsidRPr="00F068E4" w:rsidRDefault="00752A6C" w:rsidP="00752A6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68E4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926AA5" w:rsidRPr="00F068E4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926AA5" w:rsidRPr="00F068E4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фактор текущей стоимости </w:t>
      </w:r>
      <w:r w:rsidR="00592B5A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926AA5" w:rsidRPr="00F068E4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сумма произведений показателя (показателей) дожития получателя пожизненных пенсионных выплат в зависимости от возраста, дисконтирующего фактора и ставки индексации в соответствующих степенях:</w:t>
      </w:r>
    </w:p>
    <w:p w14:paraId="2C33396F" w14:textId="77777777" w:rsidR="00926AA5" w:rsidRPr="00F068E4" w:rsidRDefault="00926AA5" w:rsidP="000925DE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442F2254" w14:textId="77777777" w:rsidR="00926AA5" w:rsidRPr="00F068E4" w:rsidRDefault="00926AA5" w:rsidP="000925DE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8"/>
          <w:szCs w:val="28"/>
        </w:rPr>
      </w:pPr>
      <w:r w:rsidRPr="00F068E4">
        <w:rPr>
          <w:rFonts w:ascii="Times New Roman" w:eastAsia="Times New Roman" w:hAnsi="Times New Roman"/>
          <w:color w:val="000000"/>
          <w:position w:val="-28"/>
          <w:sz w:val="28"/>
          <w:szCs w:val="28"/>
          <w:lang w:eastAsia="ru-RU"/>
        </w:rPr>
        <w:object w:dxaOrig="3120" w:dyaOrig="680" w14:anchorId="0EFCED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35pt;height:34.65pt" o:ole="">
            <v:imagedata r:id="rId9" o:title=""/>
          </v:shape>
          <o:OLEObject Type="Embed" ProgID="Equation.3" ShapeID="_x0000_i1025" DrawAspect="Content" ObjectID="_1777784721" r:id="rId10"/>
        </w:object>
      </w:r>
    </w:p>
    <w:p w14:paraId="5F44C389" w14:textId="77777777" w:rsidR="00926AA5" w:rsidRPr="00F068E4" w:rsidRDefault="00926AA5" w:rsidP="000925DE">
      <w:pPr>
        <w:spacing w:after="0" w:line="240" w:lineRule="auto"/>
        <w:ind w:firstLine="710"/>
        <w:rPr>
          <w:rFonts w:ascii="Times New Roman" w:hAnsi="Times New Roman"/>
          <w:sz w:val="28"/>
          <w:szCs w:val="28"/>
          <w:lang w:val="ru-RU"/>
        </w:rPr>
      </w:pPr>
      <w:r w:rsidRPr="00F068E4">
        <w:rPr>
          <w:rFonts w:ascii="Times New Roman" w:hAnsi="Times New Roman"/>
          <w:sz w:val="28"/>
          <w:szCs w:val="28"/>
          <w:lang w:val="ru-RU"/>
        </w:rPr>
        <w:t>где:</w:t>
      </w:r>
    </w:p>
    <w:p w14:paraId="6C0E427F" w14:textId="77777777" w:rsidR="00926AA5" w:rsidRPr="00F068E4" w:rsidRDefault="00716C58" w:rsidP="000925DE">
      <w:pPr>
        <w:spacing w:after="0" w:line="240" w:lineRule="auto"/>
        <w:ind w:firstLine="710"/>
        <w:rPr>
          <w:rFonts w:ascii="Times New Roman" w:hAnsi="Times New Roman"/>
          <w:sz w:val="28"/>
          <w:szCs w:val="28"/>
          <w:lang w:val="ru-RU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: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bar>
          </m:sub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</m:sSubSup>
      </m:oMath>
      <w:r w:rsidR="00926AA5" w:rsidRPr="00F068E4">
        <w:rPr>
          <w:rFonts w:ascii="Times New Roman" w:hAnsi="Times New Roman"/>
          <w:sz w:val="28"/>
          <w:szCs w:val="28"/>
          <w:lang w:val="ru-RU"/>
        </w:rPr>
        <w:t xml:space="preserve"> – фактор текущей стоимости;</w:t>
      </w:r>
    </w:p>
    <w:p w14:paraId="7A19F945" w14:textId="77777777" w:rsidR="00926AA5" w:rsidRPr="00F068E4" w:rsidRDefault="00926AA5" w:rsidP="000925DE">
      <w:pPr>
        <w:spacing w:after="0" w:line="240" w:lineRule="auto"/>
        <w:ind w:firstLine="710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v</m:t>
        </m:r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1+</m:t>
            </m:r>
            <m:r>
              <w:rPr>
                <w:rFonts w:ascii="Cambria Math" w:hAnsi="Cambria Math"/>
                <w:sz w:val="28"/>
                <w:szCs w:val="28"/>
              </w:rPr>
              <m:t>i</m:t>
            </m:r>
          </m:den>
        </m:f>
      </m:oMath>
      <w:r w:rsidRPr="00F068E4">
        <w:rPr>
          <w:rFonts w:ascii="Times New Roman" w:hAnsi="Times New Roman"/>
          <w:sz w:val="28"/>
          <w:szCs w:val="28"/>
          <w:lang w:val="ru-RU"/>
        </w:rPr>
        <w:t xml:space="preserve">  - дисконтирующий фактор;</w:t>
      </w:r>
    </w:p>
    <w:p w14:paraId="517CC513" w14:textId="77777777" w:rsidR="00926AA5" w:rsidRPr="00F068E4" w:rsidRDefault="00926AA5" w:rsidP="000925DE">
      <w:pPr>
        <w:spacing w:after="0" w:line="240" w:lineRule="auto"/>
        <w:ind w:firstLine="710"/>
        <w:rPr>
          <w:rFonts w:ascii="Times New Roman" w:hAnsi="Times New Roman"/>
          <w:sz w:val="28"/>
          <w:szCs w:val="28"/>
          <w:lang w:val="ru-RU"/>
        </w:rPr>
      </w:pPr>
      <w:r w:rsidRPr="00F068E4">
        <w:rPr>
          <w:rFonts w:ascii="Times New Roman" w:hAnsi="Times New Roman"/>
          <w:sz w:val="28"/>
          <w:szCs w:val="28"/>
        </w:rPr>
        <w:t>i</w:t>
      </w:r>
      <w:r w:rsidRPr="00F068E4">
        <w:rPr>
          <w:rFonts w:ascii="Times New Roman" w:hAnsi="Times New Roman"/>
          <w:sz w:val="28"/>
          <w:szCs w:val="28"/>
          <w:lang w:val="ru-RU"/>
        </w:rPr>
        <w:t xml:space="preserve"> - эффективная процентная ставка доходности;</w:t>
      </w:r>
    </w:p>
    <w:p w14:paraId="3AA1513B" w14:textId="77777777" w:rsidR="00926AA5" w:rsidRPr="00F068E4" w:rsidRDefault="00926AA5" w:rsidP="000925DE">
      <w:pPr>
        <w:spacing w:after="0" w:line="240" w:lineRule="auto"/>
        <w:ind w:firstLine="710"/>
        <w:rPr>
          <w:rFonts w:ascii="Times New Roman" w:hAnsi="Times New Roman"/>
          <w:sz w:val="28"/>
          <w:szCs w:val="28"/>
          <w:lang w:val="ru-RU"/>
        </w:rPr>
      </w:pPr>
      <w:r w:rsidRPr="00F068E4">
        <w:rPr>
          <w:rFonts w:ascii="Times New Roman" w:hAnsi="Times New Roman"/>
          <w:sz w:val="28"/>
          <w:szCs w:val="28"/>
        </w:rPr>
        <w:t>j</w:t>
      </w:r>
      <w:r w:rsidRPr="00F068E4">
        <w:rPr>
          <w:rFonts w:ascii="Times New Roman" w:hAnsi="Times New Roman"/>
          <w:sz w:val="28"/>
          <w:szCs w:val="28"/>
          <w:lang w:val="ru-RU"/>
        </w:rPr>
        <w:t xml:space="preserve"> - ставка индексации;</w:t>
      </w:r>
    </w:p>
    <w:p w14:paraId="59B60A6A" w14:textId="77777777" w:rsidR="00926AA5" w:rsidRPr="00F068E4" w:rsidRDefault="00926AA5" w:rsidP="000925D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F068E4">
        <w:rPr>
          <w:position w:val="-12"/>
          <w:sz w:val="28"/>
          <w:szCs w:val="28"/>
        </w:rPr>
        <w:object w:dxaOrig="380" w:dyaOrig="360" w14:anchorId="183D1345">
          <v:shape id="_x0000_i1026" type="#_x0000_t75" style="width:17.35pt;height:18pt" o:ole="">
            <v:imagedata r:id="rId11" o:title=""/>
          </v:shape>
          <o:OLEObject Type="Embed" ProgID="Equation.3" ShapeID="_x0000_i1026" DrawAspect="Content" ObjectID="_1777784722" r:id="rId12"/>
        </w:object>
      </w:r>
      <w:r w:rsidRPr="00F068E4">
        <w:rPr>
          <w:rFonts w:ascii="Times New Roman" w:hAnsi="Times New Roman"/>
          <w:sz w:val="28"/>
          <w:szCs w:val="28"/>
          <w:lang w:val="ru-RU"/>
        </w:rPr>
        <w:t xml:space="preserve">- вероятность дожития получателя пожизненных пенсионных выплат от возраста х до возраста </w:t>
      </w:r>
      <w:r w:rsidRPr="00F068E4">
        <w:rPr>
          <w:rFonts w:ascii="Times New Roman" w:hAnsi="Times New Roman"/>
          <w:sz w:val="28"/>
          <w:szCs w:val="28"/>
        </w:rPr>
        <w:t>x</w:t>
      </w:r>
      <w:r w:rsidRPr="00F068E4">
        <w:rPr>
          <w:rFonts w:ascii="Times New Roman" w:hAnsi="Times New Roman"/>
          <w:sz w:val="28"/>
          <w:szCs w:val="28"/>
          <w:lang w:val="ru-RU"/>
        </w:rPr>
        <w:t>+</w:t>
      </w:r>
      <w:r w:rsidRPr="00F068E4">
        <w:rPr>
          <w:rFonts w:ascii="Times New Roman" w:hAnsi="Times New Roman"/>
          <w:sz w:val="28"/>
          <w:szCs w:val="28"/>
        </w:rPr>
        <w:t>t</w:t>
      </w:r>
      <w:r w:rsidRPr="00F068E4">
        <w:rPr>
          <w:rFonts w:ascii="Times New Roman" w:hAnsi="Times New Roman"/>
          <w:sz w:val="28"/>
          <w:szCs w:val="28"/>
          <w:lang w:val="ru-RU"/>
        </w:rPr>
        <w:t>;</w:t>
      </w:r>
    </w:p>
    <w:p w14:paraId="37BA7760" w14:textId="77777777" w:rsidR="00926AA5" w:rsidRPr="00F068E4" w:rsidRDefault="00926AA5" w:rsidP="0065102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F068E4">
        <w:rPr>
          <w:rFonts w:ascii="Times New Roman" w:hAnsi="Times New Roman"/>
          <w:sz w:val="28"/>
          <w:szCs w:val="28"/>
        </w:rPr>
        <w:t>x</w:t>
      </w:r>
      <w:r w:rsidRPr="00F068E4">
        <w:rPr>
          <w:rFonts w:ascii="Times New Roman" w:hAnsi="Times New Roman"/>
          <w:sz w:val="28"/>
          <w:szCs w:val="28"/>
          <w:lang w:val="ru-RU"/>
        </w:rPr>
        <w:t xml:space="preserve"> - возраст получателя на дату начала получения пожизненных пенсионных выплат;</w:t>
      </w:r>
    </w:p>
    <w:p w14:paraId="078262D0" w14:textId="77777777" w:rsidR="00926AA5" w:rsidRPr="00F068E4" w:rsidRDefault="00926AA5" w:rsidP="00752A6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068E4">
        <w:rPr>
          <w:rFonts w:ascii="Times New Roman" w:hAnsi="Times New Roman"/>
          <w:sz w:val="28"/>
          <w:szCs w:val="28"/>
        </w:rPr>
        <w:t>n</w:t>
      </w:r>
      <w:r w:rsidRPr="00F068E4">
        <w:rPr>
          <w:rFonts w:ascii="Times New Roman" w:hAnsi="Times New Roman"/>
          <w:sz w:val="28"/>
          <w:szCs w:val="28"/>
          <w:lang w:val="ru-RU"/>
        </w:rPr>
        <w:t xml:space="preserve"> - количество лет получения пожизненных пенсионных выплат;</w:t>
      </w:r>
    </w:p>
    <w:p w14:paraId="30157D3C" w14:textId="77777777" w:rsidR="00926AA5" w:rsidRPr="00F068E4" w:rsidRDefault="00926AA5" w:rsidP="00752A6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068E4">
        <w:rPr>
          <w:rFonts w:ascii="Times New Roman" w:hAnsi="Times New Roman"/>
          <w:sz w:val="28"/>
          <w:szCs w:val="28"/>
        </w:rPr>
        <w:t>m</w:t>
      </w:r>
      <w:r w:rsidRPr="00F068E4">
        <w:rPr>
          <w:rFonts w:ascii="Times New Roman" w:hAnsi="Times New Roman"/>
          <w:sz w:val="28"/>
          <w:szCs w:val="28"/>
          <w:lang w:val="ru-RU"/>
        </w:rPr>
        <w:t xml:space="preserve"> - периодичность пенсионных выплат;</w:t>
      </w:r>
    </w:p>
    <w:p w14:paraId="43723F10" w14:textId="77777777" w:rsidR="00926AA5" w:rsidRPr="00F068E4" w:rsidRDefault="00926AA5" w:rsidP="00752A6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068E4">
        <w:rPr>
          <w:rFonts w:ascii="Times New Roman" w:hAnsi="Times New Roman"/>
          <w:sz w:val="28"/>
          <w:szCs w:val="28"/>
        </w:rPr>
        <w:t>t</w:t>
      </w:r>
      <w:r w:rsidRPr="00F068E4">
        <w:rPr>
          <w:rFonts w:ascii="Times New Roman" w:hAnsi="Times New Roman"/>
          <w:sz w:val="28"/>
          <w:szCs w:val="28"/>
          <w:lang w:val="ru-RU"/>
        </w:rPr>
        <w:t xml:space="preserve"> - переменная, принимающая значения от 0 до </w:t>
      </w:r>
      <w:r w:rsidRPr="00F068E4">
        <w:rPr>
          <w:rFonts w:ascii="Times New Roman" w:hAnsi="Times New Roman"/>
          <w:sz w:val="28"/>
          <w:szCs w:val="28"/>
        </w:rPr>
        <w:t>n</w:t>
      </w:r>
      <w:r w:rsidRPr="00F068E4">
        <w:rPr>
          <w:rFonts w:ascii="Times New Roman" w:hAnsi="Times New Roman"/>
          <w:sz w:val="28"/>
          <w:szCs w:val="28"/>
          <w:lang w:val="ru-RU"/>
        </w:rPr>
        <w:t>;</w:t>
      </w:r>
    </w:p>
    <w:p w14:paraId="6A71B40C" w14:textId="3F9371C2" w:rsidR="00677486" w:rsidRPr="00F068E4" w:rsidRDefault="00592B5A" w:rsidP="000925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926AA5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677486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единый накопительный пенсионный фонд </w:t>
      </w:r>
      <w:r w:rsidR="0093321C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– ЕНПФ) </w:t>
      </w:r>
      <w:r w:rsidR="00677486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юридическое лицо, осуществляющее деятельность по привлечению пенсионных взносов и пенсионным выплатам, а также иные функции, определенные настоящим </w:t>
      </w:r>
      <w:r w:rsidR="0046023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D45279" w:rsidRPr="00F068E4">
        <w:rPr>
          <w:rFonts w:ascii="Times New Roman" w:hAnsi="Times New Roman" w:cs="Times New Roman"/>
          <w:sz w:val="28"/>
          <w:szCs w:val="28"/>
          <w:lang w:val="ru-RU"/>
        </w:rPr>
        <w:t>одексом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2113F9E" w14:textId="089A60DE" w:rsidR="00C83599" w:rsidRPr="00F068E4" w:rsidRDefault="00C83599" w:rsidP="000925D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sz w:val="28"/>
          <w:szCs w:val="28"/>
          <w:lang w:val="ru-RU"/>
        </w:rPr>
        <w:t>4) пенсионные выплаты из ЕНПФ (далее – пенсионные выплаты) – выплаты денег физическим лицам, за которых уплачены обязательные пенсионные взносы работодателя;</w:t>
      </w:r>
      <w:r w:rsidR="00D45279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602C45F" w14:textId="6D357EDA" w:rsidR="00C83599" w:rsidRPr="00F068E4" w:rsidRDefault="00C83599" w:rsidP="000925DE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 5) пенсионные активы, сформированные за счет обязательных пенсионных взносов работодателя (далее – пенсионные активы) </w:t>
      </w:r>
      <w:r w:rsidR="00651020" w:rsidRPr="00F068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обязательные пенсионные взносы работодателя, инвестиционный доход, средства, поступившие в качестве пени и возмещения убытков, за минусом комиссионного вознаграждения;</w:t>
      </w:r>
    </w:p>
    <w:p w14:paraId="59C517CB" w14:textId="6A89C355" w:rsidR="00C83599" w:rsidRPr="00F068E4" w:rsidRDefault="00C83599" w:rsidP="000925DE">
      <w:pPr>
        <w:tabs>
          <w:tab w:val="left" w:pos="426"/>
        </w:tabs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 6) обязательные пенсионные взносы работодателя – деньги, перечисленные агентами за счет </w:t>
      </w: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собственных средств на условный пенсионный счет в порядке, установленном законодательством Республики Казахстан;</w:t>
      </w:r>
      <w:r w:rsidR="00D45279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F070381" w14:textId="1E5CCB4E" w:rsidR="001D3659" w:rsidRPr="00F068E4" w:rsidRDefault="001D3659" w:rsidP="000925DE">
      <w:pPr>
        <w:tabs>
          <w:tab w:val="left" w:pos="426"/>
        </w:tabs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7) агент по уплате обязательных пенсионных взносов работодателя (далее – агент) – физическое или юридическое лицо, включая иностранное юридическое лицо, осуществляющее деятельность в Республике Казахстан через постоянное учреждение, филиалы, представительства иностранных юридических лиц, исчисляющие (начисляющие) и перечисляющие обязательные пенсионные взносы работодателя в ЕНПФ в порядке, определяемом законодательством Республики Казахстан;</w:t>
      </w:r>
      <w:r w:rsidR="00D45279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55A0AD9" w14:textId="3B37BB18" w:rsidR="00D45279" w:rsidRPr="0023420D" w:rsidRDefault="009B7486" w:rsidP="00D45279">
      <w:pPr>
        <w:spacing w:after="0" w:line="240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8) получатель пенсионных выплат (далее – получатель) –</w:t>
      </w:r>
      <w:r w:rsidR="00592B5A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физическое лицо, которому назначены </w:t>
      </w:r>
      <w:r w:rsidR="004602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пенсионные выплаты из ЕНПФ</w:t>
      </w:r>
      <w:r w:rsidR="0023420D" w:rsidRPr="0023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F71C604" w14:textId="67E36B24" w:rsidR="008414DE" w:rsidRPr="00F068E4" w:rsidRDefault="008414DE" w:rsidP="000925DE">
      <w:pPr>
        <w:tabs>
          <w:tab w:val="left" w:pos="426"/>
        </w:tabs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9) </w:t>
      </w:r>
      <w:r w:rsidRPr="00F068E4">
        <w:rPr>
          <w:rFonts w:ascii="Times New Roman" w:hAnsi="Times New Roman"/>
          <w:color w:val="000000"/>
          <w:sz w:val="28"/>
          <w:szCs w:val="28"/>
          <w:lang w:val="ru-RU"/>
        </w:rPr>
        <w:t xml:space="preserve">условный накопленный баланс (далее - УНБ) – сумма на условном пенсионном счете физического лица, включающая в себя обязательные пенсионные взносы работодателя, иные поступления, инвестиционный доход, на дату наступления права на пенсионные выплаты в соответствии с условиями, предусмотренными пунктом </w:t>
      </w:r>
      <w:r w:rsidR="005B08A7" w:rsidRPr="00F068E4">
        <w:rPr>
          <w:rFonts w:ascii="Times New Roman" w:hAnsi="Times New Roman"/>
          <w:color w:val="000000"/>
          <w:sz w:val="28"/>
          <w:szCs w:val="28"/>
          <w:lang w:val="ru-RU"/>
        </w:rPr>
        <w:t xml:space="preserve">3 </w:t>
      </w:r>
      <w:r w:rsidRPr="00F068E4">
        <w:rPr>
          <w:rFonts w:ascii="Times New Roman" w:hAnsi="Times New Roman"/>
          <w:color w:val="000000"/>
          <w:sz w:val="28"/>
          <w:szCs w:val="28"/>
          <w:lang w:val="ru-RU"/>
        </w:rPr>
        <w:t>настоящих Правил;</w:t>
      </w:r>
    </w:p>
    <w:p w14:paraId="0E84B68E" w14:textId="5811E716" w:rsidR="007B193C" w:rsidRPr="00F068E4" w:rsidRDefault="007B193C" w:rsidP="000925DE">
      <w:pPr>
        <w:tabs>
          <w:tab w:val="left" w:pos="70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10) условные пенсионные обязательства (далее – обязательства) – </w:t>
      </w:r>
      <w:r w:rsidRPr="00F068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обязательства ЕНПФ </w:t>
      </w: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пенсионным выплатам за счет обязательных пенсионных взносов работодателя и иных поступлений в соответствии с законодательством Республики Казахстан;</w:t>
      </w:r>
      <w:r w:rsidR="00D45279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405601E" w14:textId="41DECBFC" w:rsidR="007F4D09" w:rsidRPr="00F068E4" w:rsidRDefault="007B193C" w:rsidP="000925DE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7F4D09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условный пенсионный счет – счет, открытый на имя физического лица в </w:t>
      </w:r>
      <w:r w:rsidR="00592B5A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ЕНПФ</w:t>
      </w:r>
      <w:r w:rsidR="007F4D09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на котором учитываются сведения о поступивших обязательных </w:t>
      </w:r>
      <w:r w:rsidR="007F4D09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пенсионных взносах работодателя и иных поступлениях в соответствии с законодательством Республики Казахстан, а также сведения о размере пенсионных выплат за счет обязательных пенсионных взносов работодателя на соответствующий финансовый год</w:t>
      </w:r>
      <w:r w:rsidR="00BA1BA9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081D23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2657446" w14:textId="5511BD94" w:rsidR="00BA1BA9" w:rsidRPr="00F068E4" w:rsidRDefault="00BA1BA9" w:rsidP="000925D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sz w:val="28"/>
          <w:szCs w:val="28"/>
          <w:lang w:val="ru-RU"/>
        </w:rPr>
        <w:t>12) коэффициент баланса – отношение пенсионных активов к обязательствам:</w:t>
      </w:r>
    </w:p>
    <w:p w14:paraId="24A2C8CF" w14:textId="31F89F89" w:rsidR="00FB062B" w:rsidRPr="00F068E4" w:rsidRDefault="00716C58" w:rsidP="000925D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BT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пенсионные активы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обязательства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-1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p w14:paraId="6CE2DD72" w14:textId="77777777" w:rsidR="00FB062B" w:rsidRPr="00F068E4" w:rsidRDefault="00FB062B" w:rsidP="000925D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sz w:val="28"/>
          <w:szCs w:val="28"/>
          <w:lang w:val="ru-RU"/>
        </w:rPr>
        <w:t>где:</w:t>
      </w:r>
    </w:p>
    <w:p w14:paraId="56565DA5" w14:textId="5C50D01E" w:rsidR="00FB062B" w:rsidRPr="00F068E4" w:rsidRDefault="00716C58" w:rsidP="000925D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BT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t</m:t>
            </m:r>
          </m:sub>
        </m:sSub>
      </m:oMath>
      <w:r w:rsidR="00FB062B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– коэффициент баланса;</w:t>
      </w:r>
    </w:p>
    <w:p w14:paraId="4A535DD4" w14:textId="544881C1" w:rsidR="00FB062B" w:rsidRPr="00F068E4" w:rsidRDefault="00716C58" w:rsidP="000925D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пенсионные активы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t-1</m:t>
            </m:r>
          </m:sub>
        </m:sSub>
      </m:oMath>
      <w:r w:rsidR="00FB062B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– пенсионные активы на конец календарного года t-1;</w:t>
      </w:r>
    </w:p>
    <w:p w14:paraId="7B437484" w14:textId="6E09BF6D" w:rsidR="00FB062B" w:rsidRPr="00F068E4" w:rsidRDefault="00716C58" w:rsidP="000925D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обязательства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t-1</m:t>
            </m:r>
          </m:sub>
        </m:sSub>
      </m:oMath>
      <w:r w:rsidR="00FB062B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– обязательства на конец календарного года t-1</w:t>
      </w:r>
      <w:r w:rsidR="00C82BD0" w:rsidRPr="00F068E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488C2BF" w14:textId="79692B06" w:rsidR="00C82BD0" w:rsidRPr="00F068E4" w:rsidRDefault="00C82BD0" w:rsidP="000925D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9A1D30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>13) смягченный коэффициент баланса рассчитывается по следующей формуле:</w:t>
      </w:r>
    </w:p>
    <w:p w14:paraId="330177EA" w14:textId="2A256D17" w:rsidR="000925DE" w:rsidRPr="00F068E4" w:rsidRDefault="00716C58" w:rsidP="000925D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BT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*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BT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+1 , </m:t>
          </m:r>
        </m:oMath>
      </m:oMathPara>
    </w:p>
    <w:p w14:paraId="596FA93A" w14:textId="77777777" w:rsidR="000925DE" w:rsidRPr="00F068E4" w:rsidRDefault="000925DE" w:rsidP="000925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sz w:val="28"/>
          <w:szCs w:val="28"/>
          <w:lang w:val="ru-RU"/>
        </w:rPr>
        <w:t>где:</w:t>
      </w:r>
    </w:p>
    <w:p w14:paraId="2BBC0CAF" w14:textId="0988A37B" w:rsidR="000925DE" w:rsidRPr="00F068E4" w:rsidRDefault="00716C58" w:rsidP="000925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BT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*</m:t>
            </m:r>
          </m:sup>
        </m:sSubSup>
      </m:oMath>
      <w:r w:rsidR="000925DE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– смягченный коэффициент баланса;</w:t>
      </w:r>
    </w:p>
    <w:p w14:paraId="683F5DA7" w14:textId="2A0D26EF" w:rsidR="000925DE" w:rsidRPr="00F068E4" w:rsidRDefault="000925DE" w:rsidP="009A1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sz w:val="28"/>
          <w:szCs w:val="28"/>
          <w:lang w:val="ru-RU"/>
        </w:rPr>
        <w:t>t – календарный год;</w:t>
      </w:r>
    </w:p>
    <w:p w14:paraId="0DC40A80" w14:textId="77777777" w:rsidR="009A1D30" w:rsidRPr="00F068E4" w:rsidRDefault="009A1D30" w:rsidP="009A1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14) балансирование 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068E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процесс восстановления финансового баланса в условно-накопительной пенсионной системе. </w:t>
      </w:r>
    </w:p>
    <w:p w14:paraId="34D38387" w14:textId="1A30A9B2" w:rsidR="009A1D30" w:rsidRDefault="009A1D30" w:rsidP="009A1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Процесс балансирования активируется в начале календарного года в случае, если на конец предыдущего календарного </w:t>
      </w:r>
      <w:r w:rsidRPr="00F068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года обязательства превышают пенсионные активы.</w:t>
      </w:r>
    </w:p>
    <w:p w14:paraId="57EAD267" w14:textId="7D0341A8" w:rsidR="00460239" w:rsidRPr="0023420D" w:rsidRDefault="00460239" w:rsidP="009A1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20D">
        <w:rPr>
          <w:rFonts w:ascii="Times New Roman" w:hAnsi="Times New Roman" w:cs="Times New Roman"/>
          <w:sz w:val="28"/>
          <w:szCs w:val="28"/>
          <w:lang w:val="ru-RU"/>
        </w:rPr>
        <w:t xml:space="preserve">15) информационная система «Централизованный банк данных лиц, имеющих инвалидность» (далее – ИС «ЦБДИ») – аппаратно-программный комплекс, предназначенный для автоматизации бизнес-процессов по установлению инвалидности, утрате трудоспособности, разработке индивидуальной программы </w:t>
      </w:r>
      <w:proofErr w:type="spellStart"/>
      <w:r w:rsidRPr="0023420D">
        <w:rPr>
          <w:rFonts w:ascii="Times New Roman" w:hAnsi="Times New Roman" w:cs="Times New Roman"/>
          <w:sz w:val="28"/>
          <w:szCs w:val="28"/>
          <w:lang w:val="ru-RU"/>
        </w:rPr>
        <w:t>абилитации</w:t>
      </w:r>
      <w:proofErr w:type="spellEnd"/>
      <w:r w:rsidRPr="0023420D">
        <w:rPr>
          <w:rFonts w:ascii="Times New Roman" w:hAnsi="Times New Roman" w:cs="Times New Roman"/>
          <w:sz w:val="28"/>
          <w:szCs w:val="28"/>
          <w:lang w:val="ru-RU"/>
        </w:rPr>
        <w:t xml:space="preserve"> и реабилитации, а также для хранения и обработки данных по лицам, прошедшим освидетельствование в отделах медико-социальной экспертизы;</w:t>
      </w:r>
    </w:p>
    <w:p w14:paraId="00FAD507" w14:textId="627F03DC" w:rsidR="00460239" w:rsidRPr="00F068E4" w:rsidRDefault="00460239" w:rsidP="009A1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20D">
        <w:rPr>
          <w:rFonts w:ascii="Times New Roman" w:hAnsi="Times New Roman" w:cs="Times New Roman"/>
          <w:sz w:val="28"/>
          <w:szCs w:val="28"/>
          <w:lang w:val="ru-RU"/>
        </w:rPr>
        <w:t>16) уполномоченный государственный орган (далее – уполномоченный орган)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Казахстан;</w:t>
      </w:r>
    </w:p>
    <w:p w14:paraId="7AAE81B2" w14:textId="778CC5A1" w:rsidR="00677486" w:rsidRPr="00F068E4" w:rsidRDefault="00677486" w:rsidP="000925D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Пенсионные выплаты </w:t>
      </w:r>
      <w:r w:rsidR="00081D23" w:rsidRPr="00F068E4">
        <w:rPr>
          <w:rFonts w:ascii="Times New Roman" w:hAnsi="Times New Roman" w:cs="Times New Roman"/>
          <w:sz w:val="28"/>
          <w:szCs w:val="28"/>
          <w:lang w:val="ru-RU"/>
        </w:rPr>
        <w:t>предоставляются лицам, за которых перечислены</w:t>
      </w:r>
      <w:r w:rsidR="00773176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обязательны</w:t>
      </w:r>
      <w:r w:rsidR="00081D23" w:rsidRPr="00F068E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73176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пенсионны</w:t>
      </w:r>
      <w:r w:rsidR="00081D23" w:rsidRPr="00F068E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73176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взнос</w:t>
      </w:r>
      <w:r w:rsidR="00081D23" w:rsidRPr="00F068E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773176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работодателя</w:t>
      </w:r>
      <w:r w:rsidR="00773176" w:rsidRPr="00F068E4">
        <w:rPr>
          <w:rFonts w:ascii="inherit" w:eastAsia="Times New Roman" w:hAnsi="inherit" w:cs="Times New Roman"/>
          <w:sz w:val="24"/>
          <w:szCs w:val="24"/>
          <w:lang w:val="ru-RU" w:eastAsia="ru-RU"/>
        </w:rPr>
        <w:t xml:space="preserve"> </w:t>
      </w:r>
      <w:r w:rsidR="000B6DC7" w:rsidRPr="00F068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0B6DC7" w:rsidRPr="00F068E4">
        <w:rPr>
          <w:rFonts w:ascii="inherit" w:eastAsia="Times New Roman" w:hAnsi="inherit" w:cs="Times New Roman"/>
          <w:sz w:val="24"/>
          <w:szCs w:val="24"/>
          <w:lang w:val="ru-RU" w:eastAsia="ru-RU"/>
        </w:rPr>
        <w:t xml:space="preserve"> </w:t>
      </w:r>
      <w:r w:rsidR="000B6DC7" w:rsidRPr="00F068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совокупности</w:t>
      </w:r>
      <w:r w:rsidR="000B6DC7" w:rsidRPr="00F068E4">
        <w:rPr>
          <w:rFonts w:ascii="inherit" w:eastAsia="Times New Roman" w:hAnsi="inherit" w:cs="Times New Roman"/>
          <w:sz w:val="24"/>
          <w:szCs w:val="24"/>
          <w:lang w:val="ru-RU" w:eastAsia="ru-RU"/>
        </w:rPr>
        <w:t xml:space="preserve"> 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не менее </w:t>
      </w:r>
      <w:r w:rsidR="000B6DC7" w:rsidRPr="00F068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шестидесяти календарных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месяцев:</w:t>
      </w:r>
    </w:p>
    <w:p w14:paraId="13B2751D" w14:textId="1BCE0FC8" w:rsidR="00677486" w:rsidRPr="00F068E4" w:rsidRDefault="00081D23" w:rsidP="000925D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при наступлении условий, предусмотренных </w:t>
      </w:r>
      <w:hyperlink r:id="rId13" w:anchor="z2650" w:history="1">
        <w:r w:rsidRPr="00F068E4">
          <w:rPr>
            <w:rFonts w:ascii="Times New Roman" w:hAnsi="Times New Roman" w:cs="Times New Roman"/>
            <w:sz w:val="28"/>
            <w:szCs w:val="28"/>
            <w:lang w:val="ru-RU"/>
          </w:rPr>
          <w:t>пунктом 1</w:t>
        </w:r>
      </w:hyperlink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статьи 207 </w:t>
      </w:r>
      <w:r w:rsidR="00FB5083" w:rsidRPr="00F068E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>одекса;</w:t>
      </w:r>
    </w:p>
    <w:p w14:paraId="40439F4B" w14:textId="6E869C09" w:rsidR="00677486" w:rsidRPr="00F068E4" w:rsidRDefault="00081D23" w:rsidP="000925D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имеющим инвалидность </w:t>
      </w:r>
      <w:r w:rsidR="00677486" w:rsidRPr="00F068E4">
        <w:rPr>
          <w:rFonts w:ascii="Times New Roman" w:hAnsi="Times New Roman" w:cs="Times New Roman"/>
          <w:sz w:val="28"/>
          <w:szCs w:val="28"/>
          <w:lang w:val="ru-RU"/>
        </w:rPr>
        <w:t>первой и второй групп, если инвалидность установлена бессрочно.</w:t>
      </w:r>
    </w:p>
    <w:p w14:paraId="18EF082B" w14:textId="56591034" w:rsidR="00E3744B" w:rsidRPr="00F068E4" w:rsidRDefault="00E3744B" w:rsidP="00E3744B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sz w:val="28"/>
          <w:szCs w:val="28"/>
          <w:lang w:val="ru-RU"/>
        </w:rPr>
        <w:t>Максимальный размер пенсионной выплаты за счет обязательных пенсионных взносов работодателя не может превышать 2-кратный размер прожиточного минимума, установленный на соответствующий финансовый год законом о республиканском бюджете.</w:t>
      </w:r>
    </w:p>
    <w:p w14:paraId="7D42DE34" w14:textId="3D1CEA80" w:rsidR="0093321C" w:rsidRPr="00F068E4" w:rsidRDefault="00C6576C" w:rsidP="000925D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8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Пенсионные выплаты </w:t>
      </w:r>
      <w:r w:rsidR="00664FB2" w:rsidRPr="00F068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 ЕНПФ </w:t>
      </w:r>
      <w:r w:rsidRPr="00F068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назначаются пожизненно, </w:t>
      </w:r>
      <w:r w:rsidR="00E3744B" w:rsidRPr="00F068E4">
        <w:rPr>
          <w:rFonts w:ascii="Times New Roman" w:hAnsi="Times New Roman" w:cs="Times New Roman"/>
          <w:sz w:val="28"/>
          <w:szCs w:val="28"/>
          <w:lang w:val="ru-RU"/>
        </w:rPr>
        <w:t>производятся за текущий месяц и осуществляются по месяц смерти или выезда на постоянное место жительства за пределы Республики Казахстан включительно.</w:t>
      </w:r>
    </w:p>
    <w:p w14:paraId="0953688E" w14:textId="77777777" w:rsidR="00086F8C" w:rsidRPr="00F068E4" w:rsidRDefault="00086F8C" w:rsidP="000925D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Пенсионные </w:t>
      </w:r>
      <w:r w:rsidRPr="00F068E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активы не являются собственностью агента и (или) физического лица, за которого уплачены обязательные пенсионные взносы работодателя.</w:t>
      </w:r>
    </w:p>
    <w:p w14:paraId="5FDEC635" w14:textId="77777777" w:rsidR="00086F8C" w:rsidRPr="00F068E4" w:rsidRDefault="00086F8C" w:rsidP="000925DE">
      <w:pPr>
        <w:tabs>
          <w:tab w:val="left" w:pos="709"/>
        </w:tabs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</w:p>
    <w:p w14:paraId="0066C90F" w14:textId="77777777" w:rsidR="00677486" w:rsidRPr="00F068E4" w:rsidRDefault="00677486" w:rsidP="000925DE">
      <w:pPr>
        <w:tabs>
          <w:tab w:val="left" w:pos="70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23BE3D9" w14:textId="39654875" w:rsidR="00677486" w:rsidRPr="00F068E4" w:rsidRDefault="0069072D" w:rsidP="000925DE">
      <w:pPr>
        <w:tabs>
          <w:tab w:val="left" w:pos="709"/>
        </w:tabs>
        <w:spacing w:after="0" w:line="240" w:lineRule="auto"/>
        <w:ind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</w:t>
      </w:r>
      <w:r w:rsidR="00677486" w:rsidRPr="00F068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Порядок осуществления пенсионных выплат</w:t>
      </w:r>
    </w:p>
    <w:p w14:paraId="4EA0B36E" w14:textId="77777777" w:rsidR="00677486" w:rsidRPr="00F068E4" w:rsidRDefault="00677486" w:rsidP="000925DE">
      <w:pPr>
        <w:tabs>
          <w:tab w:val="left" w:pos="70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1062A3" w14:textId="77777777" w:rsidR="00DE6055" w:rsidRPr="00F068E4" w:rsidRDefault="00DE6055" w:rsidP="000925D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 целях получения пенсионных выплат из ЕНПФ получатель при наступлении условий, предусмотренных:</w:t>
      </w:r>
    </w:p>
    <w:p w14:paraId="3DA4B90B" w14:textId="0D8C18CF" w:rsidR="00DE6055" w:rsidRPr="00F068E4" w:rsidRDefault="00BE3E12" w:rsidP="000925DE">
      <w:pPr>
        <w:pStyle w:val="a4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C6811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одпунктом </w:t>
      </w:r>
      <w:r w:rsidR="00FB13D9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DE6055" w:rsidRPr="00F068E4">
        <w:rPr>
          <w:rFonts w:ascii="Times New Roman" w:hAnsi="Times New Roman" w:cs="Times New Roman"/>
          <w:sz w:val="28"/>
          <w:szCs w:val="28"/>
          <w:lang w:val="ru-RU"/>
        </w:rPr>
        <w:t>пункт</w:t>
      </w:r>
      <w:r w:rsidR="00FB13D9" w:rsidRPr="00F068E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E6055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1 статьи </w:t>
      </w:r>
      <w:r w:rsidR="00265F6C" w:rsidRPr="00F068E4">
        <w:rPr>
          <w:rFonts w:ascii="Times New Roman" w:hAnsi="Times New Roman" w:cs="Times New Roman"/>
          <w:sz w:val="28"/>
          <w:szCs w:val="28"/>
          <w:lang w:val="ru-RU"/>
        </w:rPr>
        <w:t>222</w:t>
      </w:r>
      <w:r w:rsidR="00DE6055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5083" w:rsidRPr="00F068E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265F6C" w:rsidRPr="00F068E4">
        <w:rPr>
          <w:rFonts w:ascii="Times New Roman" w:hAnsi="Times New Roman" w:cs="Times New Roman"/>
          <w:sz w:val="28"/>
          <w:szCs w:val="28"/>
          <w:lang w:val="ru-RU"/>
        </w:rPr>
        <w:t>одекса</w:t>
      </w:r>
      <w:r w:rsidR="00DE6055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, обращается с заявлением </w:t>
      </w:r>
      <w:r w:rsidR="00CA551F" w:rsidRPr="00F068E4">
        <w:rPr>
          <w:rFonts w:ascii="Times New Roman" w:hAnsi="Times New Roman" w:cs="Times New Roman"/>
          <w:sz w:val="28"/>
          <w:szCs w:val="28"/>
          <w:lang w:val="ru-RU"/>
        </w:rPr>
        <w:t>в Г</w:t>
      </w:r>
      <w:r w:rsidR="00DE6055" w:rsidRPr="00F068E4">
        <w:rPr>
          <w:rFonts w:ascii="Times New Roman" w:hAnsi="Times New Roman" w:cs="Times New Roman"/>
          <w:sz w:val="28"/>
          <w:szCs w:val="28"/>
          <w:lang w:val="ru-RU"/>
        </w:rPr>
        <w:t>осударственн</w:t>
      </w:r>
      <w:r w:rsidR="00CA551F" w:rsidRPr="00F068E4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DE6055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корпораци</w:t>
      </w:r>
      <w:r w:rsidR="00CA551F" w:rsidRPr="00F068E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E6055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с представлением документа, удостоверяющего личность, а также сведени</w:t>
      </w:r>
      <w:r w:rsidR="00313FA1" w:rsidRPr="00F068E4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DE6055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о банковском счете;</w:t>
      </w:r>
    </w:p>
    <w:p w14:paraId="735BACD1" w14:textId="71799E39" w:rsidR="00DE6055" w:rsidRPr="00F068E4" w:rsidRDefault="00DE6055" w:rsidP="000925DE">
      <w:pPr>
        <w:tabs>
          <w:tab w:val="left" w:pos="709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20"/>
      <w:bookmarkEnd w:id="3"/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2) подпунктом 2) пункта 1 статьи </w:t>
      </w:r>
      <w:r w:rsidR="00A0755B" w:rsidRPr="00F068E4">
        <w:rPr>
          <w:rFonts w:ascii="Times New Roman" w:hAnsi="Times New Roman" w:cs="Times New Roman"/>
          <w:sz w:val="28"/>
          <w:szCs w:val="28"/>
          <w:lang w:val="ru-RU"/>
        </w:rPr>
        <w:t>222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5083" w:rsidRPr="00F068E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A0755B" w:rsidRPr="00F068E4">
        <w:rPr>
          <w:rFonts w:ascii="Times New Roman" w:hAnsi="Times New Roman" w:cs="Times New Roman"/>
          <w:sz w:val="28"/>
          <w:szCs w:val="28"/>
          <w:lang w:val="ru-RU"/>
        </w:rPr>
        <w:t>одекса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>, представляет при личном обращении в ЕНПФ:</w:t>
      </w:r>
    </w:p>
    <w:p w14:paraId="1F01B541" w14:textId="0393E5F1" w:rsidR="00DE6055" w:rsidRPr="00F068E4" w:rsidRDefault="00DE6055" w:rsidP="000925DE">
      <w:pPr>
        <w:tabs>
          <w:tab w:val="left" w:pos="709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о назначении пенсионных выплат по форме, утвержденной внутренним документом ЕНПФ (далее – заявление);</w:t>
      </w:r>
    </w:p>
    <w:p w14:paraId="1F9344AC" w14:textId="41DAD2FE" w:rsidR="00DE6055" w:rsidRPr="00F068E4" w:rsidRDefault="00DE6055" w:rsidP="000925DE">
      <w:pPr>
        <w:tabs>
          <w:tab w:val="left" w:pos="709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документ, удостоверяющий </w:t>
      </w:r>
      <w:r w:rsidRPr="0023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личность</w:t>
      </w:r>
      <w:r w:rsidR="00460239" w:rsidRPr="0023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(для идентификации)</w:t>
      </w:r>
      <w:r w:rsidRPr="0023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6FBE4DF4" w14:textId="1138F170" w:rsidR="00DE6055" w:rsidRPr="00F068E4" w:rsidRDefault="00DE6055" w:rsidP="000925DE">
      <w:pPr>
        <w:tabs>
          <w:tab w:val="left" w:pos="709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банковском счете.</w:t>
      </w:r>
    </w:p>
    <w:p w14:paraId="72C170D0" w14:textId="05BDB037" w:rsidR="00DE6055" w:rsidRPr="00F068E4" w:rsidRDefault="00DE6055" w:rsidP="000925DE">
      <w:pPr>
        <w:tabs>
          <w:tab w:val="left" w:pos="709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обращении посредством интернет-ресурса ЕНПФ </w:t>
      </w:r>
      <w:r w:rsidR="00194C95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получатель </w:t>
      </w: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представляет заявление, удостоверенное электронной цифровой подписью</w:t>
      </w:r>
      <w:r w:rsidR="009C7DB3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 форме, утвержденной внутренним документом ЕНПФ.</w:t>
      </w:r>
    </w:p>
    <w:p w14:paraId="0211E06A" w14:textId="77777777" w:rsidR="00DE6055" w:rsidRPr="0023420D" w:rsidRDefault="00DE6055" w:rsidP="000925DE">
      <w:pPr>
        <w:tabs>
          <w:tab w:val="left" w:pos="709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обращения посредством интернет-ресурса ЕНПФ утверждается </w:t>
      </w:r>
      <w:r w:rsidRPr="0023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внутренним документом ЕНПФ.</w:t>
      </w:r>
    </w:p>
    <w:p w14:paraId="6385A43E" w14:textId="77777777" w:rsidR="00460239" w:rsidRPr="0023420D" w:rsidRDefault="00460239" w:rsidP="00460239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23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 случае</w:t>
      </w:r>
      <w:proofErr w:type="gramStart"/>
      <w:r w:rsidRPr="0023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proofErr w:type="gramEnd"/>
      <w:r w:rsidRPr="0023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если получателями являются лица с инвалидностью первой и второй группы, если инвалидность установлена бессрочно, ЕНПФ запрашивает сведения об установлении инвалидности получателю из </w:t>
      </w:r>
      <w:r w:rsidRPr="0023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информационной системы</w:t>
      </w:r>
      <w:r w:rsidRPr="0023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Pr="0023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централизованного банка данных лиц, имеющих инвалидность</w:t>
      </w:r>
      <w:r w:rsidRPr="0023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23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уполномоченного органа.</w:t>
      </w:r>
    </w:p>
    <w:p w14:paraId="18FAC1F5" w14:textId="77777777" w:rsidR="00460239" w:rsidRPr="0023420D" w:rsidRDefault="00460239" w:rsidP="00460239">
      <w:pPr>
        <w:tabs>
          <w:tab w:val="left" w:pos="709"/>
        </w:tabs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23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В случае отсутствия сведений </w:t>
      </w:r>
      <w:r w:rsidRPr="0023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 информационной системе</w:t>
      </w:r>
      <w:r w:rsidRPr="0023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23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из централизованного банка данных лиц, имеющих инвалидность</w:t>
      </w:r>
      <w:r w:rsidRPr="0023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 наличии у получателя установленной инвалидности первой или второй группы бессрочно, ЕНПФ отказывает в приеме заявления в день обращения получателя с </w:t>
      </w:r>
      <w:r w:rsidRPr="0023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lastRenderedPageBreak/>
        <w:t>вручением расписки об отказе в приеме документов с указанием причины отказа по форме, утвержденной внутренним документом ЕНПФ.</w:t>
      </w:r>
    </w:p>
    <w:p w14:paraId="66EF88E7" w14:textId="64116B5F" w:rsidR="00460239" w:rsidRDefault="00460239" w:rsidP="00460239">
      <w:pPr>
        <w:tabs>
          <w:tab w:val="left" w:pos="709"/>
        </w:tabs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23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В случае снятия инвалидности первой или второй группы, установленной бессрочно, пенсионные выплаты прекращаются с месяца, следующего за месяцем получения сведений из информационной </w:t>
      </w:r>
      <w:r w:rsidRPr="0023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системы  централизованного банка данных лиц, имеющих инвалидность</w:t>
      </w:r>
      <w:r w:rsidRPr="0023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 снятии инвалидности.</w:t>
      </w:r>
    </w:p>
    <w:p w14:paraId="0B510BAF" w14:textId="5A5E37B8" w:rsidR="0023420D" w:rsidRPr="001D325B" w:rsidRDefault="0023420D" w:rsidP="00460239">
      <w:pPr>
        <w:tabs>
          <w:tab w:val="left" w:pos="709"/>
        </w:tabs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23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Порядок и сроки предоставления сведений о снятии инвалидности установлены соответствующим соглашением, заключенным между ЕНПФ и уполномоченным органом.</w:t>
      </w:r>
    </w:p>
    <w:p w14:paraId="618593E3" w14:textId="04939B0A" w:rsidR="00DC2C2F" w:rsidRPr="00F068E4" w:rsidRDefault="00DC2C2F" w:rsidP="000925D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В случае подачи заявления через третье лицо, в дополнение к документам, </w:t>
      </w:r>
      <w:r w:rsidRPr="0023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указанным</w:t>
      </w:r>
      <w:r w:rsidR="00460239" w:rsidRPr="0023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2342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</w:t>
      </w:r>
      <w:r w:rsidR="00460239" w:rsidRPr="002342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подпункте 2</w:t>
      </w:r>
      <w:r w:rsidR="00460239" w:rsidRPr="0023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  <w:r w:rsidRPr="0023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hyperlink r:id="rId14" w:history="1">
        <w:r w:rsidRPr="0023420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ru-RU" w:eastAsia="ru-RU"/>
          </w:rPr>
          <w:t>пункт</w:t>
        </w:r>
        <w:r w:rsidR="00460239" w:rsidRPr="0023420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ru-RU" w:eastAsia="ru-RU"/>
          </w:rPr>
          <w:t>а</w:t>
        </w:r>
        <w:r w:rsidRPr="0023420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ru-RU" w:eastAsia="ru-RU"/>
          </w:rPr>
          <w:t xml:space="preserve"> </w:t>
        </w:r>
      </w:hyperlink>
      <w:bookmarkStart w:id="4" w:name="sub1003705716"/>
      <w:bookmarkStart w:id="5" w:name="sub1003890444"/>
      <w:r w:rsidR="001903E1" w:rsidRPr="0023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7 </w:t>
      </w:r>
      <w:r w:rsidRPr="0023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настоящих</w:t>
      </w:r>
      <w:r w:rsidRPr="00F06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Правил, третьим лицом </w:t>
      </w:r>
      <w:r w:rsidR="00D524AC" w:rsidRPr="00D52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(поверенное лицо, законный представитель)</w:t>
      </w:r>
      <w:r w:rsidR="00D52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F06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представляются:</w:t>
      </w:r>
    </w:p>
    <w:p w14:paraId="5C875915" w14:textId="77777777" w:rsidR="00DC2C2F" w:rsidRPr="00F068E4" w:rsidRDefault="00DC2C2F" w:rsidP="000925DE">
      <w:pPr>
        <w:tabs>
          <w:tab w:val="left" w:pos="70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sz w:val="28"/>
          <w:szCs w:val="28"/>
          <w:lang w:val="ru-RU"/>
        </w:rPr>
        <w:t>1) оригинал нотариально удостоверенной доверенности или ее нотариально засвидетельствованная копия;</w:t>
      </w:r>
    </w:p>
    <w:p w14:paraId="4F7170DD" w14:textId="5C64FEC5" w:rsidR="00DC2C2F" w:rsidRPr="00F068E4" w:rsidRDefault="00DC2C2F" w:rsidP="000925DE">
      <w:pPr>
        <w:tabs>
          <w:tab w:val="left" w:pos="70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bookmarkStart w:id="6" w:name="SUB1500"/>
      <w:bookmarkEnd w:id="6"/>
      <w:r w:rsidRPr="00F068E4">
        <w:rPr>
          <w:rFonts w:ascii="Times New Roman" w:hAnsi="Times New Roman" w:cs="Times New Roman"/>
          <w:sz w:val="28"/>
          <w:szCs w:val="28"/>
          <w:lang w:val="ru-RU"/>
        </w:rPr>
        <w:t>копия документа, удостоверяющего личность третьего лица</w:t>
      </w:r>
      <w:r w:rsidR="00D524A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524AC">
        <w:rPr>
          <w:rFonts w:ascii="Times New Roman" w:hAnsi="Times New Roman" w:cs="Times New Roman"/>
          <w:b/>
          <w:sz w:val="28"/>
          <w:szCs w:val="28"/>
          <w:lang w:val="ru-RU"/>
        </w:rPr>
        <w:t>для идентификации</w:t>
      </w:r>
      <w:r w:rsidR="00D524A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C6D0D7E" w14:textId="61F066FE" w:rsidR="00A23D12" w:rsidRPr="0023420D" w:rsidRDefault="00A23D12" w:rsidP="000925DE">
      <w:pPr>
        <w:tabs>
          <w:tab w:val="left" w:pos="70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При этом копия документа, удостоверяющего личность получателя, </w:t>
      </w:r>
      <w:r w:rsidRPr="0023420D">
        <w:rPr>
          <w:rFonts w:ascii="Times New Roman" w:hAnsi="Times New Roman" w:cs="Times New Roman"/>
          <w:sz w:val="28"/>
          <w:szCs w:val="28"/>
          <w:lang w:val="ru-RU"/>
        </w:rPr>
        <w:t>нотариально свидетельствуется.</w:t>
      </w:r>
    </w:p>
    <w:p w14:paraId="5EAC0AC5" w14:textId="08FACA53" w:rsidR="00D524AC" w:rsidRPr="00D524AC" w:rsidRDefault="00D524AC" w:rsidP="000925DE">
      <w:pPr>
        <w:tabs>
          <w:tab w:val="left" w:pos="70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420D">
        <w:rPr>
          <w:rFonts w:ascii="Times New Roman" w:hAnsi="Times New Roman" w:cs="Times New Roman"/>
          <w:b/>
          <w:sz w:val="28"/>
          <w:szCs w:val="28"/>
          <w:lang w:val="ru-RU"/>
        </w:rPr>
        <w:t>3) документ, подтверждающий статус законного представителя, в случае обращения законного представителя.</w:t>
      </w:r>
    </w:p>
    <w:p w14:paraId="4E03C040" w14:textId="20EDE4E1" w:rsidR="00DC2C2F" w:rsidRPr="00F068E4" w:rsidRDefault="00DC2C2F" w:rsidP="000925D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При передаче заявления через средства почтовой связи копия документа, удостоверяющего личность получателя, указанного в </w:t>
      </w:r>
      <w:hyperlink r:id="rId15" w:history="1">
        <w:r w:rsidRPr="00F068E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ru-RU" w:eastAsia="ru-RU"/>
          </w:rPr>
          <w:t xml:space="preserve">подпункте 2) пункта </w:t>
        </w:r>
      </w:hyperlink>
      <w:r w:rsidR="005B08A7" w:rsidRPr="00F06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7 </w:t>
      </w:r>
      <w:r w:rsidRPr="00F06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настоящих Правил, а также подпись получателя в заявлении нотариально свидетельствуются (при условии, что нотариальное свидетельствование производится в государстве проживания).</w:t>
      </w:r>
    </w:p>
    <w:p w14:paraId="576816F5" w14:textId="3CF97D95" w:rsidR="009933C1" w:rsidRPr="00F068E4" w:rsidRDefault="009933C1" w:rsidP="000925D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 целях осуществления пенсионных выплат ЕНПФ может использовать цифровые документы обратившихся лиц в соответствии с законодательством Республики Казахстан.</w:t>
      </w:r>
    </w:p>
    <w:p w14:paraId="00F33BA8" w14:textId="50DB5F15" w:rsidR="00DC2C2F" w:rsidRPr="00F068E4" w:rsidRDefault="00DC2C2F" w:rsidP="000925D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7" w:name="SUB1600"/>
      <w:bookmarkEnd w:id="7"/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основании принятых документов ЕНПФ формирует электронный макет дела и хранит его в порядке и сроки, установленные постановлением правления </w:t>
      </w:r>
      <w:r w:rsidR="00E3744B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Агентства Республики Казахстан по регулированию и развитию </w:t>
      </w:r>
      <w:r w:rsidR="006605A9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финансового рынка</w:t>
      </w:r>
      <w:r w:rsidR="0042061A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от 26 </w:t>
      </w:r>
      <w:r w:rsidR="006605A9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мая</w:t>
      </w:r>
      <w:r w:rsidR="0042061A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</w:t>
      </w:r>
      <w:r w:rsidR="006605A9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42061A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 года № </w:t>
      </w:r>
      <w:r w:rsidR="006605A9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42061A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 «</w:t>
      </w:r>
      <w:r w:rsidR="00E3744B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 установлении перечня документов, подлежащих хранению, и сроков их хранения в едином накопительном пенсионном фонде и добровольных накопительных пенсионных фондах</w:t>
      </w:r>
      <w:r w:rsidR="0042061A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 w:rsidR="004426C1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r w:rsidR="00196AB6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зарегистрирован в </w:t>
      </w:r>
      <w:r w:rsidR="00D176C9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</w:t>
      </w:r>
      <w:r w:rsidR="004426C1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еестре государственной регистрации нормативных правовых актов </w:t>
      </w:r>
      <w:r w:rsidR="00D40D5D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под </w:t>
      </w:r>
      <w:r w:rsidR="00196AB6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№ </w:t>
      </w:r>
      <w:r w:rsidR="006605A9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182413</w:t>
      </w:r>
      <w:r w:rsidR="004426C1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="00196AB6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4DA7A045" w14:textId="77777777" w:rsidR="00AF77DC" w:rsidRPr="00F068E4" w:rsidRDefault="00AF77DC" w:rsidP="000925D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bookmarkStart w:id="8" w:name="SUB1700"/>
      <w:bookmarkStart w:id="9" w:name="SUB1800"/>
      <w:bookmarkEnd w:id="8"/>
      <w:bookmarkEnd w:id="9"/>
      <w:r w:rsidRPr="00F06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При приеме документов при личном обращении в ЕНПФ получателю или третьему лицу вручается расписка о приеме документов, по форме, утвержденной внутренним документом ЕНПФ.</w:t>
      </w:r>
    </w:p>
    <w:p w14:paraId="6FF56584" w14:textId="797C754B" w:rsidR="00DC2C2F" w:rsidRPr="0023420D" w:rsidRDefault="00DC2C2F" w:rsidP="000925D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В случае представления получателем неполного пакета документов, установленных в соответствии с </w:t>
      </w:r>
      <w:r w:rsidR="00913C89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подпунктом 2) </w:t>
      </w:r>
      <w:hyperlink r:id="rId16" w:history="1">
        <w:r w:rsidRPr="00F068E4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 xml:space="preserve">пункта </w:t>
        </w:r>
      </w:hyperlink>
      <w:bookmarkEnd w:id="4"/>
      <w:r w:rsidR="005B08A7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7,</w:t>
      </w:r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913C89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пункта</w:t>
      </w:r>
      <w:r w:rsidR="00431382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ми</w:t>
      </w:r>
      <w:r w:rsidR="00913C89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bookmarkEnd w:id="5"/>
      <w:r w:rsidR="00431382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9</w:t>
      </w:r>
      <w:r w:rsidR="005B08A7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 10</w:t>
      </w:r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F06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lastRenderedPageBreak/>
        <w:t xml:space="preserve">настоящих Правил, </w:t>
      </w:r>
      <w:r w:rsidR="00BC081C" w:rsidRPr="00F06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и (или) недействительных документов, </w:t>
      </w:r>
      <w:r w:rsidR="005A1061" w:rsidRPr="00F06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удостоверяющих личность, </w:t>
      </w:r>
      <w:r w:rsidRPr="00F06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ЕНПФ отказывает в приеме заявления в день обращения с вручением расписки об отказе в приеме документов по форме, определяемой внутренними документами ЕНПФ, либо в исполнении заявления путем направления уведомления в течение десяти рабочих дней с момента получения документов, </w:t>
      </w:r>
      <w:r w:rsidRPr="0023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предусмотренных настоящими Правилами, с указанием причины отказа.</w:t>
      </w:r>
    </w:p>
    <w:p w14:paraId="695C3B35" w14:textId="1F3C30B7" w:rsidR="00525BE0" w:rsidRPr="0023420D" w:rsidRDefault="00525BE0" w:rsidP="00525BE0">
      <w:pPr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Пенсионные выплаты назначаются со дня обращения.  При этом днем обращения за пенсионной выплатой считаются:</w:t>
      </w:r>
    </w:p>
    <w:p w14:paraId="25B2A034" w14:textId="6B8C7E62" w:rsidR="001D6D03" w:rsidRPr="0023420D" w:rsidRDefault="00114DF6" w:rsidP="001D6D03">
      <w:pPr>
        <w:tabs>
          <w:tab w:val="left" w:pos="0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</w:t>
      </w:r>
      <w:r w:rsidR="00525BE0"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для получателей, указанных в </w:t>
      </w:r>
      <w:r w:rsidR="00FB5083"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под</w:t>
      </w:r>
      <w:r w:rsidR="00525BE0"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</w:t>
      </w:r>
      <w:r w:rsidR="004254BB"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</w:t>
      </w:r>
      <w:r w:rsidR="00525BE0"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</w:t>
      </w:r>
      <w:r w:rsidR="00FB5083"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="00525BE0"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FB5083" w:rsidRPr="0023420D">
        <w:rPr>
          <w:rFonts w:ascii="Times New Roman" w:hAnsi="Times New Roman" w:cs="Times New Roman"/>
          <w:sz w:val="28"/>
          <w:szCs w:val="28"/>
          <w:lang w:val="ru-RU"/>
        </w:rPr>
        <w:t xml:space="preserve">пункта 1 статьи 222 </w:t>
      </w:r>
      <w:r w:rsidR="00D524AC" w:rsidRPr="0023420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B5083" w:rsidRPr="0023420D">
        <w:rPr>
          <w:rFonts w:ascii="Times New Roman" w:hAnsi="Times New Roman" w:cs="Times New Roman"/>
          <w:sz w:val="28"/>
          <w:szCs w:val="28"/>
          <w:lang w:val="ru-RU"/>
        </w:rPr>
        <w:t xml:space="preserve">одекса </w:t>
      </w:r>
      <w:r w:rsidR="00525BE0"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– день регистрации заявления получателя в Государственной корпорации</w:t>
      </w:r>
      <w:r w:rsidR="001D6D03"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при этом, в случае, если заявление зарегистрировано: </w:t>
      </w:r>
    </w:p>
    <w:p w14:paraId="125845B6" w14:textId="50B8AF73" w:rsidR="00525BE0" w:rsidRPr="0023420D" w:rsidRDefault="001D6D03" w:rsidP="001D6D03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  <w:t xml:space="preserve">после наступления условий, указанных в подпункте 1) пункта 7 настоящих Правил, днем обращения считается день регистрации заявления; </w:t>
      </w:r>
    </w:p>
    <w:p w14:paraId="05A7432E" w14:textId="77777777" w:rsidR="001D6D03" w:rsidRPr="0023420D" w:rsidRDefault="001D6D03" w:rsidP="001D6D03">
      <w:pPr>
        <w:tabs>
          <w:tab w:val="left" w:pos="0"/>
          <w:tab w:val="left" w:pos="567"/>
        </w:tabs>
        <w:spacing w:after="0" w:line="240" w:lineRule="auto"/>
        <w:ind w:firstLine="48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 наступления условий, указанных в подпункте 1) пункта 7 настоящих Правил, днем обращения считается день наступления условий, указанных в подпункте 1) пункта 7 настоящих Правил;</w:t>
      </w:r>
    </w:p>
    <w:p w14:paraId="5F770858" w14:textId="24FB59A4" w:rsidR="00525BE0" w:rsidRPr="0023420D" w:rsidRDefault="001D6D03" w:rsidP="001D6D03">
      <w:pPr>
        <w:tabs>
          <w:tab w:val="left" w:pos="0"/>
          <w:tab w:val="left" w:pos="142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="00525BE0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для получателей, указанных в подпункте 2) пункта 1 статьи </w:t>
      </w:r>
      <w:r w:rsidR="00B82B31"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222</w:t>
      </w:r>
      <w:r w:rsidR="00525BE0"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</w:t>
      </w:r>
      <w:r w:rsidR="00B82B31"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одекса</w:t>
      </w:r>
      <w:r w:rsidR="00525BE0"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дата приема либо поступления документов в ЕНПФ.</w:t>
      </w:r>
    </w:p>
    <w:p w14:paraId="2C1DCA90" w14:textId="01F22E19" w:rsidR="00525BE0" w:rsidRPr="0023420D" w:rsidRDefault="00525BE0" w:rsidP="001D6D03">
      <w:pPr>
        <w:tabs>
          <w:tab w:val="left" w:pos="0"/>
          <w:tab w:val="left" w:pos="142"/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Пенсионные выплаты осуществляются получателям, указанным в подпункте 2) пункта 1 статьи </w:t>
      </w:r>
      <w:r w:rsidR="00FB5083"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222 </w:t>
      </w:r>
      <w:r w:rsidR="001D6D03"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</w:t>
      </w:r>
      <w:r w:rsidR="00FB5083"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одекса</w:t>
      </w:r>
      <w:r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течение десяти рабочих дней со дня приема либо поступления в ЕНПФ документов, предусмотренных настоящими Правилами.</w:t>
      </w:r>
    </w:p>
    <w:p w14:paraId="4A8F26E5" w14:textId="22717652" w:rsidR="0023643E" w:rsidRPr="00F068E4" w:rsidRDefault="0023643E" w:rsidP="00525BE0">
      <w:pPr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3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 заявлениям получателей, представленным в </w:t>
      </w:r>
      <w:r w:rsidR="00313FA1"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</w:t>
      </w:r>
      <w:r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осударственную</w:t>
      </w:r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корпорацию в соответствии с подпунктом 1) пункта </w:t>
      </w:r>
      <w:r w:rsidR="002B0239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</w:t>
      </w:r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настоящих Правил, </w:t>
      </w:r>
      <w:r w:rsidR="00313FA1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</w:t>
      </w:r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осударственная корпорация осуществляет взаимодействие с ЕНПФ в порядке, установленном соответствующим соглашением, заключенным между ЕНПФ и </w:t>
      </w:r>
      <w:r w:rsidR="00313FA1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</w:t>
      </w:r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осударственной корпорацией, в рамках которого в ЕНПФ передаются сведения о зарегистрированных в </w:t>
      </w:r>
      <w:r w:rsidR="00313FA1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</w:t>
      </w:r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осударственной корпорации заявлениях получателей.</w:t>
      </w:r>
    </w:p>
    <w:p w14:paraId="70D3FE93" w14:textId="7884CE76" w:rsidR="0023643E" w:rsidRPr="00F068E4" w:rsidRDefault="0023643E" w:rsidP="000925DE">
      <w:pPr>
        <w:tabs>
          <w:tab w:val="left" w:pos="709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ЕНПФ переводит в </w:t>
      </w:r>
      <w:r w:rsidR="00313FA1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осударственную корпорацию суммы пенсионных выплат получателей, рассчитанные в соответствии с 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пунктом </w:t>
      </w:r>
      <w:r w:rsidR="00171EE4" w:rsidRPr="00F068E4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71EE4" w:rsidRPr="00F068E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</w:t>
      </w:r>
      <w:r w:rsidR="0091150E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согласно установленным Государственной корпорацией графиком пенсионных выплат.</w:t>
      </w:r>
    </w:p>
    <w:p w14:paraId="0FDA3003" w14:textId="07D96F10" w:rsidR="0023643E" w:rsidRPr="00F068E4" w:rsidRDefault="0023643E" w:rsidP="000925DE">
      <w:pPr>
        <w:tabs>
          <w:tab w:val="left" w:pos="709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Государственная корпорация перечисляет суммы пенсионных выплат, полученные из ЕНПФ, на банковские счета получателей, указанные в заявлении, в соответствии с установленным </w:t>
      </w:r>
      <w:r w:rsidR="003C2DFD" w:rsidRPr="00F068E4">
        <w:rPr>
          <w:rFonts w:ascii="Times New Roman" w:hAnsi="Times New Roman" w:cs="Times New Roman"/>
          <w:color w:val="000000"/>
          <w:sz w:val="28"/>
          <w:szCs w:val="28"/>
          <w:lang w:val="kk-KZ"/>
        </w:rPr>
        <w:t>Г</w:t>
      </w: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осударственной корпорацией графиком пенсионных выплат, </w:t>
      </w:r>
      <w:r w:rsidR="007E5F12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но </w:t>
      </w:r>
      <w:r w:rsidR="007E5F12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ранее даты возникновения права на пенсионные выплаты</w:t>
      </w:r>
      <w:r w:rsidR="001D6D0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0239E62" w14:textId="3B867D39" w:rsidR="00EA62D5" w:rsidRPr="00F068E4" w:rsidRDefault="00EA62D5" w:rsidP="000925DE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случаях представления получателем неполного пакета документов, установленных в соответствии с подпунктом 1) пункта </w:t>
      </w:r>
      <w:r w:rsidR="00171EE4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 </w:t>
      </w: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настоящих Правил, и (или) недействительных документов, удостоверяющих личность, Государственная корпорация отказывает получателю в приеме </w:t>
      </w:r>
      <w:r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заявления в день обращения с вручением расписки об отказе в приеме заявления, либо в исполнении заявления путем направления уведомления в течение десяти рабочих дней с момента получения документов, предусмотренных настоящими Правилами, с указанием причины отказа.</w:t>
      </w:r>
    </w:p>
    <w:p w14:paraId="3A8687C3" w14:textId="317EC754" w:rsidR="005E25B8" w:rsidRPr="0023420D" w:rsidRDefault="00FC5771" w:rsidP="000925DE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Основанием для прекращения пенсионных выплат из ЕНПФ </w:t>
      </w:r>
      <w:r w:rsidR="00E4032B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получателю </w:t>
      </w:r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является </w:t>
      </w:r>
      <w:r w:rsidR="00B00300" w:rsidRPr="00F068E4">
        <w:rPr>
          <w:rFonts w:ascii="Times New Roman" w:hAnsi="Times New Roman" w:cs="Times New Roman"/>
          <w:sz w:val="28"/>
          <w:szCs w:val="28"/>
          <w:lang w:val="ru-RU"/>
        </w:rPr>
        <w:t>получение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 сведений </w:t>
      </w:r>
      <w:r w:rsidR="00BA72D0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из 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информационных систем государственных органов </w:t>
      </w:r>
      <w:r w:rsidR="00F577A1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и (или) ЕНПФ 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E4032B" w:rsidRPr="00F068E4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F068E4">
        <w:rPr>
          <w:rFonts w:ascii="Times New Roman" w:hAnsi="Times New Roman" w:cs="Times New Roman"/>
          <w:sz w:val="28"/>
          <w:szCs w:val="28"/>
          <w:lang w:val="ru-RU"/>
        </w:rPr>
        <w:t>смерти</w:t>
      </w:r>
      <w:r w:rsidR="00A42531" w:rsidRPr="0023420D">
        <w:rPr>
          <w:rFonts w:ascii="Times New Roman" w:hAnsi="Times New Roman" w:cs="Times New Roman"/>
          <w:sz w:val="28"/>
          <w:szCs w:val="28"/>
          <w:lang w:val="ru-RU"/>
        </w:rPr>
        <w:t>, недействительности всех документов, удостоверяющих личность гражданина Республики Казахстан, либо вида на жительство иностранца в Республике Казахстан, либо удостоверения лица без гражданства, выданного уполномоченным органом Республики Казахстан, в связи с выездом на постоянное место жительства либо аннулированием разрешения на постоянное проживание в Республике Казахстан, либо в связи с утратой гражданства Республики Казахстан, выходом из гражданства Республики Казахстан ЕНПФ.</w:t>
      </w:r>
    </w:p>
    <w:p w14:paraId="40046575" w14:textId="42B703D8" w:rsidR="00BF0F54" w:rsidRPr="0023420D" w:rsidRDefault="00BF0F54" w:rsidP="000925D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Пенсионные выплаты переводятся ЕНПФ на банковский счет получателя, указанного </w:t>
      </w:r>
      <w:r w:rsidR="003802B5" w:rsidRPr="0023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подпункте 2) </w:t>
      </w:r>
      <w:r w:rsidR="003802B5" w:rsidRPr="0023420D">
        <w:rPr>
          <w:rFonts w:ascii="Times New Roman" w:hAnsi="Times New Roman" w:cs="Times New Roman"/>
          <w:sz w:val="28"/>
          <w:szCs w:val="28"/>
          <w:lang w:val="ru-RU"/>
        </w:rPr>
        <w:t xml:space="preserve">пункта 1 статьи </w:t>
      </w:r>
      <w:r w:rsidR="00FB5083" w:rsidRPr="0023420D">
        <w:rPr>
          <w:rFonts w:ascii="Times New Roman" w:hAnsi="Times New Roman" w:cs="Times New Roman"/>
          <w:sz w:val="28"/>
          <w:szCs w:val="28"/>
          <w:lang w:val="ru-RU"/>
        </w:rPr>
        <w:t xml:space="preserve">222 </w:t>
      </w:r>
      <w:r w:rsidR="00A42531" w:rsidRPr="0023420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B5083" w:rsidRPr="0023420D">
        <w:rPr>
          <w:rFonts w:ascii="Times New Roman" w:hAnsi="Times New Roman" w:cs="Times New Roman"/>
          <w:sz w:val="28"/>
          <w:szCs w:val="28"/>
          <w:lang w:val="ru-RU"/>
        </w:rPr>
        <w:t>одекса</w:t>
      </w:r>
      <w:r w:rsidRPr="002342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реквизиты которого указываются в заявлении.</w:t>
      </w:r>
    </w:p>
    <w:p w14:paraId="03B50F60" w14:textId="244CB5B8" w:rsidR="00BF0F54" w:rsidRPr="00F068E4" w:rsidRDefault="00891F76" w:rsidP="000925DE">
      <w:pPr>
        <w:tabs>
          <w:tab w:val="left" w:pos="70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3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BF0F54" w:rsidRPr="0023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Оплата банковских услуг, связанных с переводами, зачислениями</w:t>
      </w:r>
      <w:r w:rsidR="00BF0F54" w:rsidRPr="00F068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пенсионными выплатами за счет обязательных пенсионных взносов работодателя, осуществляется за счет собственных средств ЕНПФ.</w:t>
      </w:r>
    </w:p>
    <w:p w14:paraId="541B8F7E" w14:textId="7DE5D385" w:rsidR="00FC5771" w:rsidRPr="00F068E4" w:rsidRDefault="00FC5771" w:rsidP="000925DE">
      <w:pPr>
        <w:tabs>
          <w:tab w:val="left" w:pos="709"/>
        </w:tabs>
        <w:spacing w:after="0" w:line="240" w:lineRule="auto"/>
        <w:ind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4F09D3C" w14:textId="77777777" w:rsidR="00D33E58" w:rsidRPr="00F068E4" w:rsidRDefault="00D33E58" w:rsidP="000925DE">
      <w:pPr>
        <w:tabs>
          <w:tab w:val="left" w:pos="709"/>
        </w:tabs>
        <w:spacing w:after="0" w:line="240" w:lineRule="auto"/>
        <w:ind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05CC8C3" w14:textId="77777777" w:rsidR="00454CD4" w:rsidRPr="00F068E4" w:rsidRDefault="00454CD4" w:rsidP="000925DE">
      <w:pPr>
        <w:tabs>
          <w:tab w:val="left" w:pos="709"/>
        </w:tabs>
        <w:spacing w:after="0" w:line="240" w:lineRule="auto"/>
        <w:ind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068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3. Порядок определения размера пенсионных выплат</w:t>
      </w:r>
    </w:p>
    <w:p w14:paraId="428EC193" w14:textId="77777777" w:rsidR="00AC2427" w:rsidRPr="00F068E4" w:rsidRDefault="00AC2427" w:rsidP="000925DE">
      <w:pPr>
        <w:tabs>
          <w:tab w:val="left" w:pos="709"/>
        </w:tabs>
        <w:spacing w:after="0" w:line="240" w:lineRule="auto"/>
        <w:ind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6D7A36F" w14:textId="021B5767" w:rsidR="00AC2427" w:rsidRPr="00F068E4" w:rsidRDefault="00AC2427" w:rsidP="000925D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Размер пенсионных выплат определяется </w:t>
      </w:r>
      <w:r w:rsidR="003460ED" w:rsidRPr="00F068E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ЕНПФ </w:t>
      </w:r>
      <w:r w:rsidRPr="00F068E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 учетом фактора текущей стоимости, рассчитанного на основе данных о смертности населения, среднего значения прогнозируемого уровня инфляции и размера процентной ставки доходности.</w:t>
      </w:r>
    </w:p>
    <w:p w14:paraId="59A5A3BA" w14:textId="77777777" w:rsidR="00AC2427" w:rsidRPr="00F068E4" w:rsidRDefault="00AC2427" w:rsidP="000925DE">
      <w:pPr>
        <w:spacing w:after="0" w:line="240" w:lineRule="auto"/>
        <w:ind w:firstLine="56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Размер ежемесячной пенсионной выплаты определяется по следующей формуле:</w:t>
      </w:r>
    </w:p>
    <w:p w14:paraId="4286FE92" w14:textId="77777777" w:rsidR="00AC2427" w:rsidRPr="00F068E4" w:rsidRDefault="00AC2427" w:rsidP="000925DE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/>
              <w:color w:val="000000"/>
              <w:sz w:val="28"/>
              <w:szCs w:val="28"/>
              <w:lang w:eastAsia="ru-RU"/>
            </w:rPr>
            <m:t>ПВ=</m:t>
          </m:r>
          <m:f>
            <m:fPr>
              <m:ctrlP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/>
                </w:rPr>
                <m:t>УНБ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/>
                </w:rPr>
                <m:t>12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x: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</m:ba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p>
              </m:sSubSup>
            </m:den>
          </m:f>
        </m:oMath>
      </m:oMathPara>
    </w:p>
    <w:p w14:paraId="4FE10560" w14:textId="77777777" w:rsidR="00AC2427" w:rsidRPr="00F068E4" w:rsidRDefault="00AC2427" w:rsidP="000925D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ru-RU"/>
        </w:rPr>
      </w:pPr>
      <w:r w:rsidRPr="00F068E4">
        <w:rPr>
          <w:rFonts w:ascii="Times New Roman" w:hAnsi="Times New Roman"/>
          <w:sz w:val="28"/>
          <w:szCs w:val="28"/>
          <w:lang w:val="ru-RU"/>
        </w:rPr>
        <w:t>где:</w:t>
      </w:r>
    </w:p>
    <w:p w14:paraId="069801A8" w14:textId="77777777" w:rsidR="00AC2427" w:rsidRPr="00F068E4" w:rsidRDefault="00AC2427" w:rsidP="000925D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ru-RU"/>
        </w:rPr>
      </w:pPr>
      <w:r w:rsidRPr="00F068E4">
        <w:rPr>
          <w:rFonts w:ascii="Times New Roman" w:hAnsi="Times New Roman"/>
          <w:sz w:val="28"/>
          <w:szCs w:val="28"/>
          <w:lang w:val="ru-RU"/>
        </w:rPr>
        <w:t>ПВ - размер пенсионной выплаты;</w:t>
      </w:r>
    </w:p>
    <w:p w14:paraId="10842BFA" w14:textId="77777777" w:rsidR="00AC2427" w:rsidRPr="00F068E4" w:rsidRDefault="00716C58" w:rsidP="000925D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ru-RU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: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ba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12</m:t>
            </m:r>
          </m:sup>
        </m:sSubSup>
      </m:oMath>
      <w:r w:rsidR="00AC2427" w:rsidRPr="00F068E4">
        <w:rPr>
          <w:rFonts w:ascii="Times New Roman" w:hAnsi="Times New Roman"/>
          <w:sz w:val="28"/>
          <w:szCs w:val="28"/>
          <w:lang w:val="ru-RU"/>
        </w:rPr>
        <w:t xml:space="preserve"> – фактор текущей стоимости.</w:t>
      </w:r>
    </w:p>
    <w:p w14:paraId="3997D429" w14:textId="77777777" w:rsidR="00AC2427" w:rsidRPr="00F068E4" w:rsidRDefault="00AC2427" w:rsidP="000925D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ru-RU"/>
        </w:rPr>
      </w:pPr>
      <w:r w:rsidRPr="00F068E4">
        <w:rPr>
          <w:rFonts w:ascii="Times New Roman" w:hAnsi="Times New Roman"/>
          <w:sz w:val="28"/>
          <w:szCs w:val="28"/>
          <w:lang w:val="ru-RU"/>
        </w:rPr>
        <w:t>При расчете пенсионной выплаты все параметры фактора текущей стоимости используются в годовом выражении.</w:t>
      </w:r>
    </w:p>
    <w:p w14:paraId="10B30788" w14:textId="6A5A8DC5" w:rsidR="00AC2427" w:rsidRPr="00F068E4" w:rsidRDefault="00AC2427" w:rsidP="000925D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При расчете фактора текущей стоимости будущих пенсионных выплат </w:t>
      </w:r>
      <w:r w:rsidR="003460ED" w:rsidRPr="00F068E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ЕНПФ </w:t>
      </w:r>
      <w:r w:rsidRPr="00F068E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используются следующие параметры:</w:t>
      </w:r>
    </w:p>
    <w:p w14:paraId="3F34AFB1" w14:textId="77777777" w:rsidR="00AC2427" w:rsidRPr="00F068E4" w:rsidRDefault="00AC2427" w:rsidP="000925D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ru-RU"/>
        </w:rPr>
      </w:pPr>
      <w:r w:rsidRPr="00F068E4">
        <w:rPr>
          <w:rFonts w:ascii="Times New Roman" w:hAnsi="Times New Roman"/>
          <w:sz w:val="28"/>
          <w:szCs w:val="28"/>
          <w:lang w:val="ru-RU"/>
        </w:rPr>
        <w:t>1) показатели смертности;</w:t>
      </w:r>
    </w:p>
    <w:p w14:paraId="6344F77C" w14:textId="00E610A3" w:rsidR="00AC2427" w:rsidRPr="00F068E4" w:rsidRDefault="00AC2427" w:rsidP="000925D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ru-RU"/>
        </w:rPr>
      </w:pPr>
      <w:r w:rsidRPr="00F068E4">
        <w:rPr>
          <w:rFonts w:ascii="Times New Roman" w:hAnsi="Times New Roman"/>
          <w:sz w:val="28"/>
          <w:szCs w:val="28"/>
          <w:lang w:val="ru-RU"/>
        </w:rPr>
        <w:t>2) эффективная годовая процентная ставка доходности;</w:t>
      </w:r>
    </w:p>
    <w:p w14:paraId="67D7363F" w14:textId="73BF7CF7" w:rsidR="00AC2427" w:rsidRPr="00F068E4" w:rsidRDefault="00AC2427" w:rsidP="000925DE">
      <w:pPr>
        <w:tabs>
          <w:tab w:val="left" w:pos="709"/>
        </w:tabs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F068E4">
        <w:rPr>
          <w:rFonts w:ascii="Times New Roman" w:hAnsi="Times New Roman"/>
          <w:sz w:val="28"/>
          <w:szCs w:val="28"/>
          <w:lang w:val="ru-RU"/>
        </w:rPr>
        <w:t>3) ставка индексации выплат.</w:t>
      </w:r>
    </w:p>
    <w:p w14:paraId="464905CC" w14:textId="23055F44" w:rsidR="00AC2427" w:rsidRPr="00F068E4" w:rsidRDefault="00AC2427" w:rsidP="000925DE">
      <w:pPr>
        <w:tabs>
          <w:tab w:val="left" w:pos="1134"/>
        </w:tabs>
        <w:spacing w:after="0" w:line="240" w:lineRule="auto"/>
        <w:ind w:firstLine="568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lastRenderedPageBreak/>
        <w:t>Параметры, используемые для расчета пенсионных выплат</w:t>
      </w:r>
      <w:r w:rsidR="00B33F49" w:rsidRPr="00F068E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,</w:t>
      </w:r>
      <w:r w:rsidRPr="00F068E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ежегодно устанавливаются </w:t>
      </w:r>
      <w:r w:rsidR="003460ED" w:rsidRPr="00F068E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уполномоченным органом</w:t>
      </w:r>
      <w:r w:rsidRPr="00F068E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14:paraId="2C68D288" w14:textId="1D407614" w:rsidR="00334B8F" w:rsidRPr="00F068E4" w:rsidRDefault="00334B8F" w:rsidP="00334B8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</w:t>
      </w:r>
      <w:r w:rsidR="001903E1" w:rsidRPr="00F068E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</w:t>
      </w:r>
      <w:r w:rsidRPr="00F068E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 Размер пенсионных выплат ежегодно увеличивается:</w:t>
      </w:r>
    </w:p>
    <w:p w14:paraId="4C617882" w14:textId="77777777" w:rsidR="00334B8F" w:rsidRPr="00F068E4" w:rsidRDefault="00334B8F" w:rsidP="00334B8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1) в соответствии с утвержденной на соответствующий год ставкой индексации пенсионных выплат при отсутствии необходимости процесса балансирования;</w:t>
      </w:r>
    </w:p>
    <w:p w14:paraId="504A2668" w14:textId="5258E98B" w:rsidR="00192769" w:rsidRPr="00F068E4" w:rsidRDefault="00334B8F" w:rsidP="00334B8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2) в соответствии с утвержденной на соответствующий год ставкой индексации пенсионных выплат, скорректированной с учетом смягченного коэффициента баланса, при активации процесса балансирования.</w:t>
      </w:r>
    </w:p>
    <w:p w14:paraId="0B73D2CB" w14:textId="188C37FB" w:rsidR="00432015" w:rsidRPr="00CA7571" w:rsidRDefault="00432015" w:rsidP="00CA7571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A757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ЕНПФ ежегодно производит перерасчет размера пенсионных выплат с учетом положений, предусмотренных настоящими Правилами.</w:t>
      </w:r>
    </w:p>
    <w:p w14:paraId="74F1D4CA" w14:textId="0D55851A" w:rsidR="000925DE" w:rsidRPr="00F068E4" w:rsidRDefault="000925DE" w:rsidP="000925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случае, если на конец календарного года t-1 обязательства превышают пенсионные активы, т.е.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BT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t</m:t>
            </m:r>
          </m:sub>
        </m:sSub>
      </m:oMath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меньше 1, то на начало календарного года t активируется процесс балансирования: </w:t>
      </w:r>
    </w:p>
    <w:p w14:paraId="4BD59793" w14:textId="0810843B" w:rsidR="000925DE" w:rsidRPr="00F068E4" w:rsidRDefault="000925DE" w:rsidP="000925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1) при определении размера ежемесячных пенсионных выплат на соответствующий календарный год учитывается утвержденная ставка индексации пенсионных выплат с применением следующей корректировки:</w:t>
      </w:r>
    </w:p>
    <w:p w14:paraId="7CAD82F4" w14:textId="77777777" w:rsidR="000925DE" w:rsidRPr="00F068E4" w:rsidRDefault="000925DE" w:rsidP="000925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1F40F77F" w14:textId="05906A98" w:rsidR="000925DE" w:rsidRPr="00F068E4" w:rsidRDefault="00716C58" w:rsidP="000925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bCs/>
                  <w:sz w:val="28"/>
                  <w:szCs w:val="28"/>
                  <w:lang w:val="ru-RU"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ru-RU" w:eastAsia="ru-RU"/>
                </w:rPr>
                <m:t>j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 w:eastAsia="ru-RU"/>
                </w:rPr>
                <m:t>t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 w:eastAsia="ru-RU"/>
                </w:rPr>
                <m:t>*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ru-RU"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sz w:val="28"/>
                  <w:szCs w:val="28"/>
                  <w:lang w:val="ru-RU" w:eastAsia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ru-RU" w:eastAsia="ru-RU"/>
                </w:rPr>
                <m:t>1+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 w:eastAsia="ru-RU"/>
                    </w:rPr>
                    <m:t>j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 w:eastAsia="ru-RU"/>
                    </w:rPr>
                    <m:t>t</m:t>
                  </m:r>
                </m:sub>
              </m:sSub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ru-RU" w:eastAsia="ru-RU"/>
                </w:rPr>
              </m:ctrlP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ru-RU" w:eastAsia="ru-RU"/>
            </w:rPr>
            <m:t>∙</m:t>
          </m:r>
          <m:sSubSup>
            <m:sSubSup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ru-RU"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 w:eastAsia="ru-RU"/>
                </w:rPr>
                <m:t>BT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 w:eastAsia="ru-RU"/>
                </w:rPr>
                <m:t>t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 w:eastAsia="ru-RU"/>
                </w:rPr>
                <m:t>*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  <w:lang w:val="ru-RU" w:eastAsia="ru-RU"/>
            </w:rPr>
            <m:t>-1</m:t>
          </m:r>
        </m:oMath>
      </m:oMathPara>
    </w:p>
    <w:p w14:paraId="0354EE84" w14:textId="77777777" w:rsidR="000925DE" w:rsidRPr="00F068E4" w:rsidRDefault="000925DE" w:rsidP="000925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где:</w:t>
      </w:r>
    </w:p>
    <w:p w14:paraId="6C4EDD6C" w14:textId="5E8D41ED" w:rsidR="000925DE" w:rsidRPr="00F068E4" w:rsidRDefault="00716C58" w:rsidP="000925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bCs/>
                <w:sz w:val="28"/>
                <w:szCs w:val="28"/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t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*</m:t>
            </m:r>
          </m:sup>
        </m:sSubSup>
      </m:oMath>
      <w:r w:rsidR="000925DE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скорректированная ставка индексации пенсионных выплат в календарный год t;</w:t>
      </w:r>
    </w:p>
    <w:p w14:paraId="28915D2B" w14:textId="1A5B1BD7" w:rsidR="000925DE" w:rsidRPr="00F068E4" w:rsidRDefault="00716C58" w:rsidP="000925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t</m:t>
            </m:r>
          </m:sub>
        </m:sSub>
      </m:oMath>
      <w:r w:rsidR="000925DE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утвержденная ставка индексации пенсионных выплат в календарный год t;</w:t>
      </w:r>
    </w:p>
    <w:p w14:paraId="6BAFF86F" w14:textId="414718E1" w:rsidR="000925DE" w:rsidRPr="00F068E4" w:rsidRDefault="00716C58" w:rsidP="000925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BT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t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*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ru-RU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sz w:val="28"/>
                <w:szCs w:val="28"/>
                <w:lang w:val="ru-RU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8"/>
                    <w:szCs w:val="28"/>
                    <w:lang w:val="ru-RU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>BT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>t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ru-RU" w:eastAsia="ru-RU"/>
          </w:rPr>
          <m:t>+1</m:t>
        </m:r>
      </m:oMath>
      <w:r w:rsidR="000925DE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смягченный коэффициент баланса.</w:t>
      </w:r>
    </w:p>
    <w:p w14:paraId="64B6A03F" w14:textId="77777777" w:rsidR="00795C72" w:rsidRPr="00F068E4" w:rsidRDefault="00795C72" w:rsidP="00795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2)  в последующие годы скорректированные ставки индексации пенсионных выплат будут выглядеть следующим образом:</w:t>
      </w:r>
    </w:p>
    <w:p w14:paraId="4D2E9044" w14:textId="77777777" w:rsidR="00795C72" w:rsidRPr="00F068E4" w:rsidRDefault="00795C72" w:rsidP="00795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0E615274" w14:textId="53E423DD" w:rsidR="00795C72" w:rsidRPr="00F068E4" w:rsidRDefault="00795C72" w:rsidP="00795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bCs/>
                <w:sz w:val="28"/>
                <w:szCs w:val="28"/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t+n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*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ru-RU"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Cs/>
                <w:sz w:val="28"/>
                <w:szCs w:val="28"/>
                <w:lang w:val="ru-RU"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1+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8"/>
                    <w:szCs w:val="28"/>
                    <w:lang w:val="ru-RU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>j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>t+n</m:t>
                </m:r>
              </m:sub>
            </m:sSub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ru-RU" w:eastAsia="ru-RU"/>
              </w:rPr>
            </m:ctrlP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ru-RU" w:eastAsia="ru-RU"/>
          </w:rPr>
          <m:t>∙</m:t>
        </m:r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BT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t+n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*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val="ru-RU" w:eastAsia="ru-RU"/>
          </w:rPr>
          <m:t>-1,    n=1,2,…</m:t>
        </m:r>
      </m:oMath>
    </w:p>
    <w:p w14:paraId="46A4E623" w14:textId="77777777" w:rsidR="00795C72" w:rsidRPr="00F068E4" w:rsidRDefault="00795C72" w:rsidP="00795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</w:t>
      </w:r>
    </w:p>
    <w:p w14:paraId="3F1D96D2" w14:textId="10A1252D" w:rsidR="00795C72" w:rsidRPr="00F068E4" w:rsidRDefault="00795C72" w:rsidP="00795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при этом ежегодный процесс балансирования продолжится до тех пор, пока </w:t>
      </w:r>
      <m:oMath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BT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t+n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*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val="ru-RU" w:eastAsia="ru-RU"/>
          </w:rPr>
          <m:t>&lt;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1</m:t>
            </m:r>
          </m:num>
          <m:den>
            <m:nary>
              <m:naryPr>
                <m:chr m:val="∏"/>
                <m:limLoc m:val="undOvr"/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ru-RU"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>i=0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>n-1</m:t>
                </m:r>
              </m:sup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 w:eastAsia="ru-RU"/>
                      </w:rPr>
                      <m:t>BT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 w:eastAsia="ru-RU"/>
                      </w:rPr>
                      <m:t>t+i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 w:eastAsia="ru-RU"/>
                      </w:rPr>
                      <m:t>*</m:t>
                    </m:r>
                  </m:sup>
                </m:sSubSup>
              </m:e>
            </m:nary>
          </m:den>
        </m:f>
      </m:oMath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.</w:t>
      </w:r>
    </w:p>
    <w:p w14:paraId="6D2FC26A" w14:textId="77777777" w:rsidR="00795C72" w:rsidRPr="00F068E4" w:rsidRDefault="00795C72" w:rsidP="00795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5C424B53" w14:textId="0042BDCD" w:rsidR="00795C72" w:rsidRPr="00F068E4" w:rsidRDefault="00795C72" w:rsidP="00795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3) в случае, если в определенном году </w:t>
      </w:r>
      <w:proofErr w:type="spellStart"/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t+n</w:t>
      </w:r>
      <w:proofErr w:type="spellEnd"/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’ расчетный размер </w:t>
      </w:r>
      <m:oMath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BT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t+n'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*</m:t>
            </m:r>
          </m:sup>
        </m:sSubSup>
      </m:oMath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будет больше или равен значению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1</m:t>
            </m:r>
          </m:num>
          <m:den>
            <m:nary>
              <m:naryPr>
                <m:chr m:val="∏"/>
                <m:limLoc m:val="undOvr"/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ru-RU"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>i=0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>n'-1</m:t>
                </m:r>
              </m:sup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 w:eastAsia="ru-RU"/>
                      </w:rPr>
                      <m:t>BT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 w:eastAsia="ru-RU"/>
                      </w:rPr>
                      <m:t>t+i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 w:eastAsia="ru-RU"/>
                      </w:rPr>
                      <m:t>*</m:t>
                    </m:r>
                  </m:sup>
                </m:sSubSup>
              </m:e>
            </m:nary>
          </m:den>
        </m:f>
      </m:oMath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то </w:t>
      </w:r>
    </w:p>
    <w:p w14:paraId="7650A1DD" w14:textId="77777777" w:rsidR="00795C72" w:rsidRPr="00F068E4" w:rsidRDefault="00795C72" w:rsidP="00795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0E5E9F03" w14:textId="06FFB218" w:rsidR="00795C72" w:rsidRPr="00F068E4" w:rsidRDefault="00716C58" w:rsidP="00795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BT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t+n'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*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val="ru-RU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1</m:t>
            </m:r>
          </m:num>
          <m:den>
            <m:nary>
              <m:naryPr>
                <m:chr m:val="∏"/>
                <m:limLoc m:val="undOvr"/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ru-RU"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>i=0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>n'-1</m:t>
                </m:r>
              </m:sup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ru-RU"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 w:eastAsia="ru-RU"/>
                      </w:rPr>
                      <m:t>BT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 w:eastAsia="ru-RU"/>
                      </w:rPr>
                      <m:t>t+i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 w:eastAsia="ru-RU"/>
                      </w:rPr>
                      <m:t>*</m:t>
                    </m:r>
                  </m:sup>
                </m:sSubSup>
              </m:e>
            </m:nary>
          </m:den>
        </m:f>
      </m:oMath>
      <w:r w:rsidR="00795C72"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,</w:t>
      </w:r>
    </w:p>
    <w:p w14:paraId="5F06F627" w14:textId="77777777" w:rsidR="00795C72" w:rsidRPr="00F068E4" w:rsidRDefault="00795C72" w:rsidP="00795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291E1B9F" w14:textId="4630F0D4" w:rsidR="00795C72" w:rsidRPr="00F068E4" w:rsidRDefault="00795C72" w:rsidP="00795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bCs/>
                <w:sz w:val="28"/>
                <w:szCs w:val="28"/>
                <w:lang w:val="ru-RU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t+n'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*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ru-RU"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Cs/>
                <w:sz w:val="28"/>
                <w:szCs w:val="28"/>
                <w:lang w:val="ru-RU"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1+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8"/>
                    <w:szCs w:val="28"/>
                    <w:lang w:val="ru-RU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>j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>t+n'</m:t>
                </m:r>
              </m:sub>
            </m:sSub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ru-RU" w:eastAsia="ru-RU"/>
              </w:rPr>
            </m:ctrlP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ru-RU" w:eastAsia="ru-RU"/>
          </w:rPr>
          <m:t>∙</m:t>
        </m:r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ru-RU"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BT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t+n'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*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val="ru-RU" w:eastAsia="ru-RU"/>
          </w:rPr>
          <m:t>-1</m:t>
        </m:r>
      </m:oMath>
    </w:p>
    <w:p w14:paraId="03167A5B" w14:textId="77777777" w:rsidR="00795C72" w:rsidRPr="00F068E4" w:rsidRDefault="00795C72" w:rsidP="00795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1060B580" w14:textId="77777777" w:rsidR="00795C72" w:rsidRPr="00795C72" w:rsidRDefault="00795C72" w:rsidP="00795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 на этом процесс балансирования в условно-накопительной пенсионной системе завершится в соответствующем календарном году </w:t>
      </w:r>
      <w:proofErr w:type="spellStart"/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t+n</w:t>
      </w:r>
      <w:proofErr w:type="spellEnd"/>
      <w:r w:rsidRPr="00F068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’.</w:t>
      </w:r>
      <w:r w:rsidRPr="00795C7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</w:t>
      </w:r>
    </w:p>
    <w:p w14:paraId="5F924A53" w14:textId="77777777" w:rsidR="00795C72" w:rsidRPr="000925DE" w:rsidRDefault="00795C72" w:rsidP="000925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1055F2CF" w14:textId="77777777" w:rsidR="000925DE" w:rsidRPr="000925DE" w:rsidRDefault="000925DE" w:rsidP="000925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650B273F" w14:textId="77777777" w:rsidR="00432015" w:rsidRPr="004770D0" w:rsidRDefault="00432015" w:rsidP="000925DE">
      <w:pPr>
        <w:spacing w:after="0" w:line="240" w:lineRule="auto"/>
        <w:ind w:firstLine="568"/>
        <w:rPr>
          <w:rFonts w:ascii="Times New Roman" w:hAnsi="Times New Roman"/>
          <w:strike/>
          <w:color w:val="000000"/>
          <w:sz w:val="28"/>
          <w:szCs w:val="28"/>
          <w:lang w:val="ru-RU" w:eastAsia="ru-RU"/>
        </w:rPr>
      </w:pPr>
    </w:p>
    <w:p w14:paraId="559A9334" w14:textId="77777777" w:rsidR="00432015" w:rsidRPr="004770D0" w:rsidRDefault="00432015" w:rsidP="000925DE">
      <w:pPr>
        <w:spacing w:after="0" w:line="240" w:lineRule="auto"/>
        <w:ind w:firstLine="568"/>
        <w:rPr>
          <w:rFonts w:ascii="Times New Roman" w:hAnsi="Times New Roman"/>
          <w:strike/>
          <w:color w:val="000000"/>
          <w:sz w:val="28"/>
          <w:szCs w:val="28"/>
          <w:lang w:val="ru-RU" w:eastAsia="ru-RU"/>
        </w:rPr>
      </w:pPr>
    </w:p>
    <w:sectPr w:rsidR="00432015" w:rsidRPr="004770D0" w:rsidSect="000925DE">
      <w:headerReference w:type="default" r:id="rId1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B921F" w14:textId="77777777" w:rsidR="00716C58" w:rsidRDefault="00716C58" w:rsidP="000B7DD4">
      <w:pPr>
        <w:spacing w:after="0" w:line="240" w:lineRule="auto"/>
      </w:pPr>
      <w:r>
        <w:separator/>
      </w:r>
    </w:p>
  </w:endnote>
  <w:endnote w:type="continuationSeparator" w:id="0">
    <w:p w14:paraId="7A9C9609" w14:textId="77777777" w:rsidR="00716C58" w:rsidRDefault="00716C58" w:rsidP="000B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D58A7" w14:textId="77777777" w:rsidR="00716C58" w:rsidRDefault="00716C58" w:rsidP="000B7DD4">
      <w:pPr>
        <w:spacing w:after="0" w:line="240" w:lineRule="auto"/>
      </w:pPr>
      <w:r>
        <w:separator/>
      </w:r>
    </w:p>
  </w:footnote>
  <w:footnote w:type="continuationSeparator" w:id="0">
    <w:p w14:paraId="75913D23" w14:textId="77777777" w:rsidR="00716C58" w:rsidRDefault="00716C58" w:rsidP="000B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733161"/>
      <w:docPartObj>
        <w:docPartGallery w:val="Page Numbers (Top of Page)"/>
        <w:docPartUnique/>
      </w:docPartObj>
    </w:sdtPr>
    <w:sdtEndPr/>
    <w:sdtContent>
      <w:p w14:paraId="5B0131DC" w14:textId="51A6E4A1" w:rsidR="00D33E58" w:rsidRDefault="00D33E5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5DF">
          <w:rPr>
            <w:noProof/>
          </w:rPr>
          <w:t>9</w:t>
        </w:r>
        <w:r>
          <w:fldChar w:fldCharType="end"/>
        </w:r>
      </w:p>
    </w:sdtContent>
  </w:sdt>
  <w:p w14:paraId="5E52A47A" w14:textId="77777777" w:rsidR="00D33E58" w:rsidRDefault="00D33E5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080F"/>
    <w:multiLevelType w:val="hybridMultilevel"/>
    <w:tmpl w:val="87C28914"/>
    <w:lvl w:ilvl="0" w:tplc="04190011">
      <w:start w:val="1"/>
      <w:numFmt w:val="decimal"/>
      <w:lvlText w:val="%1)"/>
      <w:lvlJc w:val="left"/>
      <w:pPr>
        <w:ind w:left="348" w:hanging="360"/>
      </w:pPr>
    </w:lvl>
    <w:lvl w:ilvl="1" w:tplc="04190011">
      <w:start w:val="1"/>
      <w:numFmt w:val="decimal"/>
      <w:lvlText w:val="%2)"/>
      <w:lvlJc w:val="left"/>
      <w:pPr>
        <w:ind w:left="1068" w:hanging="360"/>
      </w:pPr>
    </w:lvl>
    <w:lvl w:ilvl="2" w:tplc="0419001B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>
    <w:nsid w:val="24CE38C4"/>
    <w:multiLevelType w:val="hybridMultilevel"/>
    <w:tmpl w:val="D6225468"/>
    <w:lvl w:ilvl="0" w:tplc="DA50EB2E">
      <w:start w:val="1"/>
      <w:numFmt w:val="decimal"/>
      <w:lvlText w:val="%1."/>
      <w:lvlJc w:val="left"/>
      <w:pPr>
        <w:ind w:left="1165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261E164D"/>
    <w:multiLevelType w:val="hybridMultilevel"/>
    <w:tmpl w:val="ED62511E"/>
    <w:lvl w:ilvl="0" w:tplc="0914C43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C7A0B30"/>
    <w:multiLevelType w:val="hybridMultilevel"/>
    <w:tmpl w:val="0E262990"/>
    <w:lvl w:ilvl="0" w:tplc="C49ADFC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lang w:val="ru-RU"/>
      </w:rPr>
    </w:lvl>
    <w:lvl w:ilvl="1" w:tplc="9D8467D0">
      <w:start w:val="1"/>
      <w:numFmt w:val="decimal"/>
      <w:lvlText w:val="%2)"/>
      <w:lvlJc w:val="left"/>
      <w:pPr>
        <w:ind w:left="3003" w:hanging="121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61E4AE8"/>
    <w:multiLevelType w:val="hybridMultilevel"/>
    <w:tmpl w:val="0E262990"/>
    <w:lvl w:ilvl="0" w:tplc="C49ADF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lang w:val="ru-RU"/>
      </w:rPr>
    </w:lvl>
    <w:lvl w:ilvl="1" w:tplc="9D8467D0">
      <w:start w:val="1"/>
      <w:numFmt w:val="decimal"/>
      <w:lvlText w:val="%2)"/>
      <w:lvlJc w:val="left"/>
      <w:pPr>
        <w:ind w:left="3003" w:hanging="121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5F2704"/>
    <w:multiLevelType w:val="hybridMultilevel"/>
    <w:tmpl w:val="27BE1FF8"/>
    <w:lvl w:ilvl="0" w:tplc="717AF94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8F00C9"/>
    <w:multiLevelType w:val="hybridMultilevel"/>
    <w:tmpl w:val="BEF06ED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5AB645A"/>
    <w:multiLevelType w:val="hybridMultilevel"/>
    <w:tmpl w:val="A086E742"/>
    <w:lvl w:ilvl="0" w:tplc="285A5BC2">
      <w:start w:val="1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6BF5EC3"/>
    <w:multiLevelType w:val="hybridMultilevel"/>
    <w:tmpl w:val="AC860D72"/>
    <w:lvl w:ilvl="0" w:tplc="8E00219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09A5ACF"/>
    <w:multiLevelType w:val="hybridMultilevel"/>
    <w:tmpl w:val="B770DE26"/>
    <w:lvl w:ilvl="0" w:tplc="D65AF0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4B471E"/>
    <w:multiLevelType w:val="hybridMultilevel"/>
    <w:tmpl w:val="22740088"/>
    <w:lvl w:ilvl="0" w:tplc="C7582086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E6"/>
    <w:rsid w:val="00002E13"/>
    <w:rsid w:val="000253C4"/>
    <w:rsid w:val="000316F4"/>
    <w:rsid w:val="00043B4F"/>
    <w:rsid w:val="00063B6D"/>
    <w:rsid w:val="00076ADF"/>
    <w:rsid w:val="00081D23"/>
    <w:rsid w:val="000821B1"/>
    <w:rsid w:val="00086F8C"/>
    <w:rsid w:val="000925DE"/>
    <w:rsid w:val="00096BB4"/>
    <w:rsid w:val="000A7CA0"/>
    <w:rsid w:val="000B2FFE"/>
    <w:rsid w:val="000B365F"/>
    <w:rsid w:val="000B6DC7"/>
    <w:rsid w:val="000B7DD4"/>
    <w:rsid w:val="000C33A5"/>
    <w:rsid w:val="000C4552"/>
    <w:rsid w:val="000C7732"/>
    <w:rsid w:val="000D19E7"/>
    <w:rsid w:val="000D60F1"/>
    <w:rsid w:val="000F0526"/>
    <w:rsid w:val="001024F8"/>
    <w:rsid w:val="00114DF6"/>
    <w:rsid w:val="001227B2"/>
    <w:rsid w:val="0013044F"/>
    <w:rsid w:val="0013783F"/>
    <w:rsid w:val="00142E86"/>
    <w:rsid w:val="00146FD4"/>
    <w:rsid w:val="0014742F"/>
    <w:rsid w:val="001558B4"/>
    <w:rsid w:val="00157CF2"/>
    <w:rsid w:val="0016403A"/>
    <w:rsid w:val="00171EE4"/>
    <w:rsid w:val="00172707"/>
    <w:rsid w:val="00175774"/>
    <w:rsid w:val="0017776B"/>
    <w:rsid w:val="00177F10"/>
    <w:rsid w:val="00185278"/>
    <w:rsid w:val="0018732E"/>
    <w:rsid w:val="001903E1"/>
    <w:rsid w:val="001917CD"/>
    <w:rsid w:val="00192769"/>
    <w:rsid w:val="00194C95"/>
    <w:rsid w:val="0019573D"/>
    <w:rsid w:val="001966CE"/>
    <w:rsid w:val="00196AB6"/>
    <w:rsid w:val="0019750D"/>
    <w:rsid w:val="001A7E7C"/>
    <w:rsid w:val="001B1066"/>
    <w:rsid w:val="001B2163"/>
    <w:rsid w:val="001C6811"/>
    <w:rsid w:val="001D2142"/>
    <w:rsid w:val="001D3659"/>
    <w:rsid w:val="001D6D03"/>
    <w:rsid w:val="001F423A"/>
    <w:rsid w:val="001F5E77"/>
    <w:rsid w:val="002026D1"/>
    <w:rsid w:val="00206E1C"/>
    <w:rsid w:val="00217898"/>
    <w:rsid w:val="0023420D"/>
    <w:rsid w:val="0023643E"/>
    <w:rsid w:val="00240EE0"/>
    <w:rsid w:val="00265F6C"/>
    <w:rsid w:val="00270125"/>
    <w:rsid w:val="00271619"/>
    <w:rsid w:val="00286BFE"/>
    <w:rsid w:val="00290444"/>
    <w:rsid w:val="00291A3E"/>
    <w:rsid w:val="00297C99"/>
    <w:rsid w:val="002A771A"/>
    <w:rsid w:val="002B0239"/>
    <w:rsid w:val="002B4FB1"/>
    <w:rsid w:val="002C516F"/>
    <w:rsid w:val="002D52BD"/>
    <w:rsid w:val="002E30F4"/>
    <w:rsid w:val="002F573A"/>
    <w:rsid w:val="002F7826"/>
    <w:rsid w:val="00302861"/>
    <w:rsid w:val="00313FA1"/>
    <w:rsid w:val="00323397"/>
    <w:rsid w:val="003338CB"/>
    <w:rsid w:val="00334B8F"/>
    <w:rsid w:val="003417EF"/>
    <w:rsid w:val="003428A7"/>
    <w:rsid w:val="003429E4"/>
    <w:rsid w:val="0034478F"/>
    <w:rsid w:val="00344F61"/>
    <w:rsid w:val="0034517B"/>
    <w:rsid w:val="003460ED"/>
    <w:rsid w:val="00347E73"/>
    <w:rsid w:val="00363740"/>
    <w:rsid w:val="003650C8"/>
    <w:rsid w:val="00375146"/>
    <w:rsid w:val="003802B5"/>
    <w:rsid w:val="00390BAD"/>
    <w:rsid w:val="00395E62"/>
    <w:rsid w:val="003A4541"/>
    <w:rsid w:val="003B4836"/>
    <w:rsid w:val="003C2D18"/>
    <w:rsid w:val="003C2DFD"/>
    <w:rsid w:val="003C534B"/>
    <w:rsid w:val="003C6FD4"/>
    <w:rsid w:val="003C752A"/>
    <w:rsid w:val="003D2412"/>
    <w:rsid w:val="003D47B8"/>
    <w:rsid w:val="003E0E1B"/>
    <w:rsid w:val="003E23BD"/>
    <w:rsid w:val="003E4114"/>
    <w:rsid w:val="003E49F8"/>
    <w:rsid w:val="003E703B"/>
    <w:rsid w:val="003F210C"/>
    <w:rsid w:val="00410D5D"/>
    <w:rsid w:val="004138A4"/>
    <w:rsid w:val="004176D5"/>
    <w:rsid w:val="0042061A"/>
    <w:rsid w:val="00425229"/>
    <w:rsid w:val="004254BB"/>
    <w:rsid w:val="0042653C"/>
    <w:rsid w:val="00431382"/>
    <w:rsid w:val="00432015"/>
    <w:rsid w:val="0043420C"/>
    <w:rsid w:val="004426C1"/>
    <w:rsid w:val="00454B8E"/>
    <w:rsid w:val="00454CD4"/>
    <w:rsid w:val="00455943"/>
    <w:rsid w:val="00460239"/>
    <w:rsid w:val="004604A3"/>
    <w:rsid w:val="00460AFB"/>
    <w:rsid w:val="00463A7B"/>
    <w:rsid w:val="004653B3"/>
    <w:rsid w:val="004747DC"/>
    <w:rsid w:val="00475B39"/>
    <w:rsid w:val="004770D0"/>
    <w:rsid w:val="0049194A"/>
    <w:rsid w:val="0049208B"/>
    <w:rsid w:val="004A6591"/>
    <w:rsid w:val="004B7953"/>
    <w:rsid w:val="004C1EF7"/>
    <w:rsid w:val="004C248A"/>
    <w:rsid w:val="004C7D56"/>
    <w:rsid w:val="004D4146"/>
    <w:rsid w:val="004D5A64"/>
    <w:rsid w:val="004E6CFD"/>
    <w:rsid w:val="004F5721"/>
    <w:rsid w:val="00510DE0"/>
    <w:rsid w:val="00520ACE"/>
    <w:rsid w:val="00525BE0"/>
    <w:rsid w:val="0053011C"/>
    <w:rsid w:val="00530F08"/>
    <w:rsid w:val="00532117"/>
    <w:rsid w:val="00533693"/>
    <w:rsid w:val="0054263B"/>
    <w:rsid w:val="00542783"/>
    <w:rsid w:val="0054349A"/>
    <w:rsid w:val="00544BE9"/>
    <w:rsid w:val="00545953"/>
    <w:rsid w:val="00566B4E"/>
    <w:rsid w:val="005814E3"/>
    <w:rsid w:val="00585235"/>
    <w:rsid w:val="00592B5A"/>
    <w:rsid w:val="00596781"/>
    <w:rsid w:val="005A1061"/>
    <w:rsid w:val="005B08A7"/>
    <w:rsid w:val="005C1C18"/>
    <w:rsid w:val="005C6E37"/>
    <w:rsid w:val="005E0F9D"/>
    <w:rsid w:val="005E25B8"/>
    <w:rsid w:val="005F1961"/>
    <w:rsid w:val="00600F45"/>
    <w:rsid w:val="006100D6"/>
    <w:rsid w:val="0061586E"/>
    <w:rsid w:val="006211E2"/>
    <w:rsid w:val="00631DBE"/>
    <w:rsid w:val="00641CB6"/>
    <w:rsid w:val="00643779"/>
    <w:rsid w:val="00651020"/>
    <w:rsid w:val="006605A9"/>
    <w:rsid w:val="00663816"/>
    <w:rsid w:val="00664FB2"/>
    <w:rsid w:val="00667900"/>
    <w:rsid w:val="006764A6"/>
    <w:rsid w:val="00677486"/>
    <w:rsid w:val="00690568"/>
    <w:rsid w:val="0069072D"/>
    <w:rsid w:val="00693DC8"/>
    <w:rsid w:val="00697E26"/>
    <w:rsid w:val="006A2C03"/>
    <w:rsid w:val="006A5DB4"/>
    <w:rsid w:val="006B4E07"/>
    <w:rsid w:val="006B4E7D"/>
    <w:rsid w:val="006C1FC5"/>
    <w:rsid w:val="006D0BCD"/>
    <w:rsid w:val="006D5B5C"/>
    <w:rsid w:val="006E2876"/>
    <w:rsid w:val="006F0213"/>
    <w:rsid w:val="006F3824"/>
    <w:rsid w:val="006F39CF"/>
    <w:rsid w:val="00702015"/>
    <w:rsid w:val="00707171"/>
    <w:rsid w:val="00716C58"/>
    <w:rsid w:val="00725A5D"/>
    <w:rsid w:val="0073002A"/>
    <w:rsid w:val="0073442A"/>
    <w:rsid w:val="00734B07"/>
    <w:rsid w:val="00737EF7"/>
    <w:rsid w:val="00742F54"/>
    <w:rsid w:val="00742FD0"/>
    <w:rsid w:val="0074461C"/>
    <w:rsid w:val="00745608"/>
    <w:rsid w:val="007458D8"/>
    <w:rsid w:val="00751604"/>
    <w:rsid w:val="00752A6C"/>
    <w:rsid w:val="00754373"/>
    <w:rsid w:val="0076222E"/>
    <w:rsid w:val="00766AA4"/>
    <w:rsid w:val="00770A8B"/>
    <w:rsid w:val="007720EE"/>
    <w:rsid w:val="00773176"/>
    <w:rsid w:val="00781541"/>
    <w:rsid w:val="007854EA"/>
    <w:rsid w:val="00795C72"/>
    <w:rsid w:val="00796EE4"/>
    <w:rsid w:val="007A3E7E"/>
    <w:rsid w:val="007A64A0"/>
    <w:rsid w:val="007B193C"/>
    <w:rsid w:val="007B3715"/>
    <w:rsid w:val="007D2B51"/>
    <w:rsid w:val="007E5F12"/>
    <w:rsid w:val="007F05DF"/>
    <w:rsid w:val="007F2B86"/>
    <w:rsid w:val="007F4556"/>
    <w:rsid w:val="007F4D09"/>
    <w:rsid w:val="0080033F"/>
    <w:rsid w:val="008062C9"/>
    <w:rsid w:val="00814A14"/>
    <w:rsid w:val="00833D42"/>
    <w:rsid w:val="00834144"/>
    <w:rsid w:val="00834674"/>
    <w:rsid w:val="008414DE"/>
    <w:rsid w:val="008570AE"/>
    <w:rsid w:val="0088407B"/>
    <w:rsid w:val="00885920"/>
    <w:rsid w:val="00891F76"/>
    <w:rsid w:val="0089752D"/>
    <w:rsid w:val="00897C79"/>
    <w:rsid w:val="008B60ED"/>
    <w:rsid w:val="008C7D29"/>
    <w:rsid w:val="008D0F90"/>
    <w:rsid w:val="008D6C0C"/>
    <w:rsid w:val="008E3CB3"/>
    <w:rsid w:val="008F21A7"/>
    <w:rsid w:val="008F252F"/>
    <w:rsid w:val="008F5CD3"/>
    <w:rsid w:val="0091150E"/>
    <w:rsid w:val="00912BB6"/>
    <w:rsid w:val="00913C89"/>
    <w:rsid w:val="00926AA5"/>
    <w:rsid w:val="0093321C"/>
    <w:rsid w:val="00940706"/>
    <w:rsid w:val="009509C3"/>
    <w:rsid w:val="00955704"/>
    <w:rsid w:val="00955ADD"/>
    <w:rsid w:val="009577B1"/>
    <w:rsid w:val="00957F32"/>
    <w:rsid w:val="009712AB"/>
    <w:rsid w:val="00973BF3"/>
    <w:rsid w:val="00984854"/>
    <w:rsid w:val="0098656C"/>
    <w:rsid w:val="00987C9D"/>
    <w:rsid w:val="009933C1"/>
    <w:rsid w:val="00993460"/>
    <w:rsid w:val="009A0702"/>
    <w:rsid w:val="009A1D30"/>
    <w:rsid w:val="009A2312"/>
    <w:rsid w:val="009B7486"/>
    <w:rsid w:val="009C60F3"/>
    <w:rsid w:val="009C7DB3"/>
    <w:rsid w:val="009D1DA2"/>
    <w:rsid w:val="009E1304"/>
    <w:rsid w:val="009F1324"/>
    <w:rsid w:val="009F465B"/>
    <w:rsid w:val="009F7E8B"/>
    <w:rsid w:val="00A00853"/>
    <w:rsid w:val="00A0755B"/>
    <w:rsid w:val="00A07A71"/>
    <w:rsid w:val="00A15D42"/>
    <w:rsid w:val="00A23AB9"/>
    <w:rsid w:val="00A23D12"/>
    <w:rsid w:val="00A259E6"/>
    <w:rsid w:val="00A278C2"/>
    <w:rsid w:val="00A30216"/>
    <w:rsid w:val="00A42531"/>
    <w:rsid w:val="00A44681"/>
    <w:rsid w:val="00A45D20"/>
    <w:rsid w:val="00A46517"/>
    <w:rsid w:val="00A500FA"/>
    <w:rsid w:val="00A62771"/>
    <w:rsid w:val="00A9024C"/>
    <w:rsid w:val="00AA5CFE"/>
    <w:rsid w:val="00AB0BD7"/>
    <w:rsid w:val="00AB390F"/>
    <w:rsid w:val="00AB68E3"/>
    <w:rsid w:val="00AC2427"/>
    <w:rsid w:val="00AC3B63"/>
    <w:rsid w:val="00AD3A28"/>
    <w:rsid w:val="00AD7C0E"/>
    <w:rsid w:val="00AD7C0F"/>
    <w:rsid w:val="00AE284B"/>
    <w:rsid w:val="00AE5460"/>
    <w:rsid w:val="00AF77DC"/>
    <w:rsid w:val="00B00300"/>
    <w:rsid w:val="00B0451F"/>
    <w:rsid w:val="00B13FAA"/>
    <w:rsid w:val="00B20ECC"/>
    <w:rsid w:val="00B21A0F"/>
    <w:rsid w:val="00B33F49"/>
    <w:rsid w:val="00B35ED3"/>
    <w:rsid w:val="00B37A19"/>
    <w:rsid w:val="00B465C6"/>
    <w:rsid w:val="00B60959"/>
    <w:rsid w:val="00B60BB8"/>
    <w:rsid w:val="00B66B90"/>
    <w:rsid w:val="00B754BB"/>
    <w:rsid w:val="00B82B31"/>
    <w:rsid w:val="00B82E1B"/>
    <w:rsid w:val="00B83B21"/>
    <w:rsid w:val="00B87233"/>
    <w:rsid w:val="00B93E2F"/>
    <w:rsid w:val="00BA1BA9"/>
    <w:rsid w:val="00BA72D0"/>
    <w:rsid w:val="00BC081C"/>
    <w:rsid w:val="00BC27D7"/>
    <w:rsid w:val="00BC65A7"/>
    <w:rsid w:val="00BD5BFE"/>
    <w:rsid w:val="00BE3E12"/>
    <w:rsid w:val="00BE6C4E"/>
    <w:rsid w:val="00BE7829"/>
    <w:rsid w:val="00BF0F54"/>
    <w:rsid w:val="00BF306A"/>
    <w:rsid w:val="00C016A7"/>
    <w:rsid w:val="00C22966"/>
    <w:rsid w:val="00C6576C"/>
    <w:rsid w:val="00C80C7F"/>
    <w:rsid w:val="00C82BD0"/>
    <w:rsid w:val="00C8333C"/>
    <w:rsid w:val="00C83599"/>
    <w:rsid w:val="00C84900"/>
    <w:rsid w:val="00C867C8"/>
    <w:rsid w:val="00C92104"/>
    <w:rsid w:val="00CA2F8D"/>
    <w:rsid w:val="00CA551F"/>
    <w:rsid w:val="00CA7571"/>
    <w:rsid w:val="00CA797C"/>
    <w:rsid w:val="00CC4CAA"/>
    <w:rsid w:val="00CD18D7"/>
    <w:rsid w:val="00CD70B7"/>
    <w:rsid w:val="00CE42FD"/>
    <w:rsid w:val="00CE4318"/>
    <w:rsid w:val="00CE7CE8"/>
    <w:rsid w:val="00D00BFB"/>
    <w:rsid w:val="00D05477"/>
    <w:rsid w:val="00D077EB"/>
    <w:rsid w:val="00D176C9"/>
    <w:rsid w:val="00D33E58"/>
    <w:rsid w:val="00D40D5D"/>
    <w:rsid w:val="00D45279"/>
    <w:rsid w:val="00D524AC"/>
    <w:rsid w:val="00D57876"/>
    <w:rsid w:val="00D66DB4"/>
    <w:rsid w:val="00D814AA"/>
    <w:rsid w:val="00D95DBB"/>
    <w:rsid w:val="00DA18C7"/>
    <w:rsid w:val="00DB0C47"/>
    <w:rsid w:val="00DB1325"/>
    <w:rsid w:val="00DC0373"/>
    <w:rsid w:val="00DC2C2F"/>
    <w:rsid w:val="00DE1D63"/>
    <w:rsid w:val="00DE6055"/>
    <w:rsid w:val="00DE606C"/>
    <w:rsid w:val="00E11C00"/>
    <w:rsid w:val="00E13ED3"/>
    <w:rsid w:val="00E24EFA"/>
    <w:rsid w:val="00E270ED"/>
    <w:rsid w:val="00E32DE6"/>
    <w:rsid w:val="00E33CEF"/>
    <w:rsid w:val="00E343ED"/>
    <w:rsid w:val="00E3744B"/>
    <w:rsid w:val="00E4032B"/>
    <w:rsid w:val="00E61492"/>
    <w:rsid w:val="00E63880"/>
    <w:rsid w:val="00E84BE3"/>
    <w:rsid w:val="00E90032"/>
    <w:rsid w:val="00EA26B0"/>
    <w:rsid w:val="00EA3343"/>
    <w:rsid w:val="00EA62D5"/>
    <w:rsid w:val="00EA6F8C"/>
    <w:rsid w:val="00EB0FCB"/>
    <w:rsid w:val="00EB463A"/>
    <w:rsid w:val="00EB5AA4"/>
    <w:rsid w:val="00EC2D9D"/>
    <w:rsid w:val="00EE1008"/>
    <w:rsid w:val="00F047E1"/>
    <w:rsid w:val="00F068E4"/>
    <w:rsid w:val="00F06A8C"/>
    <w:rsid w:val="00F10C9A"/>
    <w:rsid w:val="00F1266E"/>
    <w:rsid w:val="00F23122"/>
    <w:rsid w:val="00F27BA4"/>
    <w:rsid w:val="00F35DCE"/>
    <w:rsid w:val="00F36C70"/>
    <w:rsid w:val="00F577A1"/>
    <w:rsid w:val="00F63148"/>
    <w:rsid w:val="00F64B64"/>
    <w:rsid w:val="00F7101B"/>
    <w:rsid w:val="00F716BC"/>
    <w:rsid w:val="00F739BE"/>
    <w:rsid w:val="00F75587"/>
    <w:rsid w:val="00FB062B"/>
    <w:rsid w:val="00FB13D9"/>
    <w:rsid w:val="00FB5083"/>
    <w:rsid w:val="00FC5771"/>
    <w:rsid w:val="00FD0306"/>
    <w:rsid w:val="00FD2739"/>
    <w:rsid w:val="00FE23E7"/>
    <w:rsid w:val="00FE3C89"/>
    <w:rsid w:val="00FE6F07"/>
    <w:rsid w:val="00FF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0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E6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20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1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52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8C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8C7"/>
    <w:rPr>
      <w:rFonts w:ascii="Arial" w:eastAsia="Consolas" w:hAnsi="Arial" w:cs="Arial"/>
      <w:sz w:val="16"/>
      <w:szCs w:val="16"/>
      <w:lang w:val="en-US"/>
    </w:rPr>
  </w:style>
  <w:style w:type="character" w:customStyle="1" w:styleId="s0">
    <w:name w:val="s0"/>
    <w:rsid w:val="000B6DC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93321C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sid w:val="00DC2C2F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sid w:val="00DC2C2F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rsid w:val="006F382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styleId="a7">
    <w:name w:val="annotation reference"/>
    <w:basedOn w:val="a0"/>
    <w:uiPriority w:val="99"/>
    <w:semiHidden/>
    <w:unhideWhenUsed/>
    <w:rsid w:val="006F38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38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3824"/>
    <w:rPr>
      <w:rFonts w:ascii="Consolas" w:eastAsia="Consolas" w:hAnsi="Consolas" w:cs="Consolas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38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3824"/>
    <w:rPr>
      <w:rFonts w:ascii="Consolas" w:eastAsia="Consolas" w:hAnsi="Consolas" w:cs="Consolas"/>
      <w:b/>
      <w:bCs/>
      <w:sz w:val="20"/>
      <w:szCs w:val="20"/>
      <w:lang w:val="en-US"/>
    </w:rPr>
  </w:style>
  <w:style w:type="paragraph" w:styleId="ac">
    <w:name w:val="Revision"/>
    <w:hidden/>
    <w:uiPriority w:val="99"/>
    <w:semiHidden/>
    <w:rsid w:val="000C4552"/>
    <w:pPr>
      <w:spacing w:after="0" w:line="240" w:lineRule="auto"/>
    </w:pPr>
    <w:rPr>
      <w:rFonts w:ascii="Consolas" w:eastAsia="Consolas" w:hAnsi="Consolas" w:cs="Consolas"/>
      <w:lang w:val="en-US"/>
    </w:rPr>
  </w:style>
  <w:style w:type="paragraph" w:styleId="ad">
    <w:name w:val="header"/>
    <w:basedOn w:val="a"/>
    <w:link w:val="ae"/>
    <w:uiPriority w:val="99"/>
    <w:unhideWhenUsed/>
    <w:rsid w:val="00693DC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rsid w:val="00693DC8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0B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7DD4"/>
    <w:rPr>
      <w:rFonts w:ascii="Consolas" w:eastAsia="Consolas" w:hAnsi="Consolas" w:cs="Consolas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206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E6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20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1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52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8C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8C7"/>
    <w:rPr>
      <w:rFonts w:ascii="Arial" w:eastAsia="Consolas" w:hAnsi="Arial" w:cs="Arial"/>
      <w:sz w:val="16"/>
      <w:szCs w:val="16"/>
      <w:lang w:val="en-US"/>
    </w:rPr>
  </w:style>
  <w:style w:type="character" w:customStyle="1" w:styleId="s0">
    <w:name w:val="s0"/>
    <w:rsid w:val="000B6DC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93321C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sid w:val="00DC2C2F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sid w:val="00DC2C2F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rsid w:val="006F382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styleId="a7">
    <w:name w:val="annotation reference"/>
    <w:basedOn w:val="a0"/>
    <w:uiPriority w:val="99"/>
    <w:semiHidden/>
    <w:unhideWhenUsed/>
    <w:rsid w:val="006F38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38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3824"/>
    <w:rPr>
      <w:rFonts w:ascii="Consolas" w:eastAsia="Consolas" w:hAnsi="Consolas" w:cs="Consolas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38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3824"/>
    <w:rPr>
      <w:rFonts w:ascii="Consolas" w:eastAsia="Consolas" w:hAnsi="Consolas" w:cs="Consolas"/>
      <w:b/>
      <w:bCs/>
      <w:sz w:val="20"/>
      <w:szCs w:val="20"/>
      <w:lang w:val="en-US"/>
    </w:rPr>
  </w:style>
  <w:style w:type="paragraph" w:styleId="ac">
    <w:name w:val="Revision"/>
    <w:hidden/>
    <w:uiPriority w:val="99"/>
    <w:semiHidden/>
    <w:rsid w:val="000C4552"/>
    <w:pPr>
      <w:spacing w:after="0" w:line="240" w:lineRule="auto"/>
    </w:pPr>
    <w:rPr>
      <w:rFonts w:ascii="Consolas" w:eastAsia="Consolas" w:hAnsi="Consolas" w:cs="Consolas"/>
      <w:lang w:val="en-US"/>
    </w:rPr>
  </w:style>
  <w:style w:type="paragraph" w:styleId="ad">
    <w:name w:val="header"/>
    <w:basedOn w:val="a"/>
    <w:link w:val="ae"/>
    <w:uiPriority w:val="99"/>
    <w:unhideWhenUsed/>
    <w:rsid w:val="00693DC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rsid w:val="00693DC8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0B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7DD4"/>
    <w:rPr>
      <w:rFonts w:ascii="Consolas" w:eastAsia="Consolas" w:hAnsi="Consolas" w:cs="Consolas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206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.61.42.188/rus/docs/K23000002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l:31457826.800%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jl:31457826.400%20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jl:31457826.4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B2004-E195-4FD8-89FF-49D4C5A0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inet_812_1</dc:creator>
  <cp:lastModifiedBy>Я</cp:lastModifiedBy>
  <cp:revision>2</cp:revision>
  <cp:lastPrinted>2024-04-25T10:26:00Z</cp:lastPrinted>
  <dcterms:created xsi:type="dcterms:W3CDTF">2024-05-21T03:19:00Z</dcterms:created>
  <dcterms:modified xsi:type="dcterms:W3CDTF">2024-05-21T03:19:00Z</dcterms:modified>
</cp:coreProperties>
</file>