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3"/>
        <w:gridCol w:w="4467"/>
      </w:tblGrid>
      <w:tr w:rsidR="00427624" w:rsidRPr="00427624" w:rsidTr="00427624">
        <w:trPr>
          <w:gridAfter w:val="1"/>
          <w:wAfter w:w="2736" w:type="dxa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BB68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126 к приказу</w:t>
            </w:r>
            <w:r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Министра финансов</w:t>
            </w:r>
            <w:r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2 августа 2011 года № 390</w:t>
            </w:r>
          </w:p>
        </w:tc>
      </w:tr>
      <w:tr w:rsidR="00427624" w:rsidRPr="00427624" w:rsidTr="00427624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6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="00BB68D3" w:rsidRPr="00427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№ 408-КЗ-в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z1304"/>
            <w:bookmarkEnd w:id="0"/>
          </w:p>
        </w:tc>
      </w:tr>
    </w:tbl>
    <w:p w:rsidR="00BB68D3" w:rsidRDefault="00427624" w:rsidP="0042762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____________________________________________________________________</w:t>
      </w:r>
      <w:r w:rsidRPr="0042762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br/>
        <w:t>Наименование государственного учреждения (централизованной бухгалтерии)</w:t>
      </w:r>
    </w:p>
    <w:p w:rsidR="00427624" w:rsidRPr="00427624" w:rsidRDefault="00427624" w:rsidP="0042762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bookmarkStart w:id="1" w:name="_GoBack"/>
      <w:bookmarkEnd w:id="1"/>
      <w:r w:rsidRPr="0042762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Мемориальный ордер 24 за ____________ месяц _____ года</w:t>
      </w:r>
    </w:p>
    <w:p w:rsidR="00427624" w:rsidRPr="00427624" w:rsidRDefault="00427624" w:rsidP="00427624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Накопительная ведомость </w:t>
      </w:r>
      <w:proofErr w:type="gramStart"/>
      <w:r w:rsidRPr="00427624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по кредиторской задолженности по расчетам с плательщиками по поступлениям в бюджет</w:t>
      </w:r>
      <w:proofErr w:type="gramEnd"/>
    </w:p>
    <w:p w:rsidR="00427624" w:rsidRPr="00427624" w:rsidRDefault="00427624" w:rsidP="0042762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</w:p>
    <w:tbl>
      <w:tblPr>
        <w:tblW w:w="13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777"/>
        <w:gridCol w:w="2676"/>
        <w:gridCol w:w="2322"/>
        <w:gridCol w:w="651"/>
        <w:gridCol w:w="1161"/>
        <w:gridCol w:w="1375"/>
        <w:gridCol w:w="1347"/>
        <w:gridCol w:w="1322"/>
        <w:gridCol w:w="395"/>
        <w:gridCol w:w="777"/>
      </w:tblGrid>
      <w:tr w:rsidR="00427624" w:rsidRPr="00427624" w:rsidTr="00427624"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Номер </w:t>
            </w:r>
            <w:proofErr w:type="gramStart"/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доку мента</w:t>
            </w:r>
            <w:proofErr w:type="gramEnd"/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наименование документа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Остаток на начало месяца по субсчетам</w:t>
            </w:r>
          </w:p>
        </w:tc>
        <w:tc>
          <w:tcPr>
            <w:tcW w:w="0" w:type="auto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Дебет счетов/субсчетов 3281, 3282, 3283, 3284, 3285</w:t>
            </w:r>
          </w:p>
        </w:tc>
      </w:tr>
      <w:tr w:rsidR="00427624" w:rsidRPr="00427624" w:rsidTr="00427624"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Кредит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Кредит счетов/субсчетов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Итого</w:t>
            </w:r>
          </w:p>
        </w:tc>
      </w:tr>
      <w:tr w:rsidR="00427624" w:rsidRPr="00427624" w:rsidTr="00427624"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1292, 1293, 1294, 1295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1046, 1047, 1048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r w:rsidRPr="0042762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427624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</w:tr>
      <w:tr w:rsidR="00427624" w:rsidRPr="00427624" w:rsidTr="00427624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427624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427624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427624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7624" w:rsidRPr="00427624" w:rsidRDefault="00427624" w:rsidP="0042762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Продолжение таблицы</w:t>
      </w:r>
    </w:p>
    <w:tbl>
      <w:tblPr>
        <w:tblW w:w="13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1872"/>
        <w:gridCol w:w="1157"/>
        <w:gridCol w:w="2276"/>
        <w:gridCol w:w="2839"/>
        <w:gridCol w:w="3362"/>
      </w:tblGrid>
      <w:tr w:rsidR="00427624" w:rsidRPr="00427624" w:rsidTr="00F4466A">
        <w:tc>
          <w:tcPr>
            <w:tcW w:w="0" w:type="auto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Кредит счетов/субсчетов 3281, 3282, 3283, 3284, 3285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Остаток на конец месяца по счетам/субсчетам</w:t>
            </w:r>
          </w:p>
        </w:tc>
      </w:tr>
      <w:tr w:rsidR="00427624" w:rsidRPr="00427624" w:rsidTr="00F4466A">
        <w:tc>
          <w:tcPr>
            <w:tcW w:w="0" w:type="auto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Дебет счетов/субсчетов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Дебет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Кредит</w:t>
            </w:r>
          </w:p>
        </w:tc>
      </w:tr>
      <w:tr w:rsidR="00427624" w:rsidRPr="00427624" w:rsidTr="00F4466A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7260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5240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F4466A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4276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</w:tr>
      <w:tr w:rsidR="00427624" w:rsidRPr="00427624" w:rsidTr="00F4466A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F4466A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F4466A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7624" w:rsidRPr="00427624" w:rsidTr="00F4466A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27624" w:rsidRPr="00427624" w:rsidRDefault="00427624" w:rsidP="0042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7624" w:rsidRPr="00427624" w:rsidRDefault="00427624" w:rsidP="0042762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Исполнитель __________________________________________________________</w:t>
      </w: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подпись (фамилия, имя, отчество (при его наличии)</w:t>
      </w:r>
      <w:proofErr w:type="gramEnd"/>
    </w:p>
    <w:p w:rsidR="00427624" w:rsidRPr="00427624" w:rsidRDefault="00427624" w:rsidP="0042762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Главный бухгалтер _____________________________________________________</w:t>
      </w: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                        подпись (фамилия, имя, отчество (при его наличии)</w:t>
      </w:r>
      <w:proofErr w:type="gramEnd"/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Примечание:</w:t>
      </w:r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Накопительная ведомость по кредиторской задолженности по расчетам с плательщиками по поступлениям в бюджет по форме № 408-КЗ-в составляется по субсчетам 3281 "Краткосрочная кредиторская задолженность по расчетам с плательщиками по налоговым поступлениям в бюджет", 3282 "Краткосрочная кредиторская задолженность по оплате НДС", 3283 "Краткосрочная кредиторская задолженность по возврату НДС", 3284 "Краткосрочная кредиторская задолженность по расчетам с плательщиками по неналоговым поступлениям в бюджет", 3285</w:t>
      </w:r>
      <w:proofErr w:type="gram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"Кредиторская задолженность по распределяемым таможенным пошлинам перед государствами-членами ЕЭС".</w:t>
      </w:r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В графе "Дебет счетов/субсчетов": 3281 "Краткосрочная кредиторская задолженность по расчетам с плательщиками по налоговым поступлениям в бюджет", 3282 "Краткосрочная кредиторская задолженность по оплате НДС", 3283 "Краткосрочная кредиторская задолженность по возврату НДС,</w:t>
      </w:r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3284 "Краткосрочная кредиторская задолженность по расчетам с плательщиками по неналоговым поступлениям в бюджет", 3285 "Кредиторская задолженность по распределяемым таможенным пошлинам перед государствами-членами ЕЭС" и в "Кредит счетов/субсчетов": 1292 "Краткосрочная дебиторская задолженность по расчетам с плательщиками по налоговым поступлениям в бюджет", 1293 "Краткосрочная дебиторская задолженность по расчетам с плательщиками по неналоговым поступлениям в бюджет", 1294 "Краткосрочная дебиторская задолженность по расчетам</w:t>
      </w:r>
      <w:proofErr w:type="gram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реализации основного капитала", 1295 "Краткосрочная дебиторская задолженность по расчетам от реализации финансовых активов государства"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</w:t>
      </w:r>
      <w:proofErr w:type="gramEnd"/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дебету субсчетов 3281 "Краткосрочная кредиторская задолженность по оплате НДС", 3282 "Краткосрочная кредиторская задолженность по оплате НДС", 3283 "Краткосрочная кредиторская задолженность по возврату НДС, 3284 "Краткосрочная кредиторская задолженность по расчетам с плательщиками по неналоговым поступлениям в бюджет", 3285 "Кредиторская задолженность по распределяемым таможенным пошлинам перед государствами-членами ЕЭС" и кредиту субсчета 1046 "КСН республиканского бюджета", 1047 "КСН местных бюджетов", 1048 "КСН</w:t>
      </w:r>
      <w:proofErr w:type="gram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Фонда компенсации потерпевшим"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Pr="0042762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</w:rPr>
        <w:t>1049 «КСН Фонда поддержки инфраструктуры образования»</w:t>
      </w:r>
      <w:r w:rsidRPr="00F32CE9">
        <w:rPr>
          <w:sz w:val="20"/>
          <w:szCs w:val="20"/>
        </w:rPr>
        <w:t xml:space="preserve"> </w:t>
      </w: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учитывается возврат из бюджета излишне (ошибочно) уплаченных сумм поступлений на основании платежных поручений налоговых органов на основании форм отчетов по поступлениям, полученных из подсистемы Аналитический центр (далее – АЦ) интегрированной автоматизированной информационной системы (далее – ИАИС) "е-Минфин" АЦ Компонент "Формирование отчетности и статистики по государственным финансам, анализ исполнения бюджетов, подготовка аналитических материалов".</w:t>
      </w:r>
      <w:proofErr w:type="gramEnd"/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 дебету субсчета 3283 "Краткосрочная кредиторская задолженность по возврату НДС" и кредиту субсчета 1046 "КСН республиканского бюджета" учитывается возврат НДС дипломатическим и приравненным к ним представительствам, аккредитованным в Республике Казахстан, по платежным поручениям и распоряжению налогового органа.</w:t>
      </w:r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графе "Кредит счетов/субсчетов" 3281 "Краткосрочная кредиторская задолженность по расчетам с плательщиками по налоговым поступлениям в бюджет" и в "Дебет счетов/субсчетов" по счету 7260 "Расходы по уменьшению поступлений в бюджет" отражается </w:t>
      </w:r>
      <w:proofErr w:type="spell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сторнировочная</w:t>
      </w:r>
      <w:proofErr w:type="spell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запись на основании сводного отчета по итоговым операциям лицевых счетов налогоплательщиков (начисленных, уменьшенных, поступивших, возвращенных сумм в бюджет).</w:t>
      </w:r>
      <w:proofErr w:type="gramEnd"/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графе "Кредит счетов/субсчетов" 3282 "Краткосрочная кредиторская задолженность по оплате НДС", 3283 "Краткосрочная кредиторская задолженность по возврату НДС", 3284 "Краткосрочная кредиторская задолженность по расчетам с плательщиками по неналоговым поступлениям в бюджет", 3285 "Кредиторская задолженность по распределяемым таможенным пошлинам перед государствами-членами ЕЭС" и в "Дебет счетов/субсчетов" по счету 7260 "Расходы по уменьшению поступлений в бюджет" отражается начисление кредиторской задолженности</w:t>
      </w:r>
      <w:proofErr w:type="gram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 налогу на добавленную стоимость за текущий отчетный период на основании сводного отчета по итоговым операциям</w:t>
      </w:r>
      <w:proofErr w:type="gram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лицевых счетов налогоплательщиков (начисленных, уменьшенных, поступивших, возвращенных сумм в бюджет).</w:t>
      </w:r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графе "Кредит счетов/субсчетов" 3281 "Краткосрочная кредиторская задолженность по расчетам с плательщиками по налоговым поступлениям в бюджет", 3282 "Краткосрочная кредиторская задолженность по оплате НДС", 3283 "Краткосрочная кредиторская задолженность по возврату НДС", 3284 "Краткосрочная кредиторская задолженность по расчетам с плательщиками по неналоговым поступлениям в бюджет", 3285 "Кредиторская задолженность по распределяемым таможенным пошлинам перед государствами-членами ЕЭС" и в "Дебет счетов/субсчетов</w:t>
      </w:r>
      <w:proofErr w:type="gramEnd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" </w:t>
      </w:r>
      <w:proofErr w:type="gramStart"/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5240 "Финансовый результат предыдущих лет по поступлениям в бюджет" учитывается восстановление кредиторской задолженности по расчетам с налогоплательщиками по налогам, пене, штрафам и неналоговым поступлениям) прошлых периодов.</w:t>
      </w:r>
      <w:proofErr w:type="gramEnd"/>
    </w:p>
    <w:p w:rsidR="00427624" w:rsidRPr="00427624" w:rsidRDefault="00427624" w:rsidP="00427624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276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конце месяца итоги по графе 11 "Кредит счетов/субсчетов" и итоги по графе 15 "Дебет счетов/субсчетов" после оформления мемориального ордера переносятся в книгу по форме № 308 "Журнал-главная". Мемориальный ордер 24 по форме № 408-КЗ-в подписывается исполнителем и главным бухгалтером государственного учреждения или лицом, им уполномоченным.</w:t>
      </w:r>
    </w:p>
    <w:p w:rsidR="00B71EEE" w:rsidRPr="00427624" w:rsidRDefault="00B71EEE" w:rsidP="004276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1EEE" w:rsidRPr="00427624" w:rsidSect="004276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24"/>
    <w:rsid w:val="00175B31"/>
    <w:rsid w:val="00427624"/>
    <w:rsid w:val="00B71EEE"/>
    <w:rsid w:val="00BB68D3"/>
    <w:rsid w:val="00F4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76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76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27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427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7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76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76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27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427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7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2023-07-25T01:59:00Z</dcterms:created>
  <dcterms:modified xsi:type="dcterms:W3CDTF">2023-07-25T02:04:00Z</dcterms:modified>
</cp:coreProperties>
</file>