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795"/>
        <w:gridCol w:w="4560"/>
      </w:tblGrid>
      <w:tr w:rsidR="00C869AA" w:rsidRPr="00174B0B" w:rsidTr="00E550E8">
        <w:trPr>
          <w:trHeight w:val="30"/>
          <w:tblCellSpacing w:w="0" w:type="auto"/>
        </w:trPr>
        <w:tc>
          <w:tcPr>
            <w:tcW w:w="4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9AA" w:rsidRPr="0027779A" w:rsidRDefault="00AA63BC" w:rsidP="00F972FB">
            <w:pPr>
              <w:spacing w:after="0" w:line="240" w:lineRule="auto"/>
              <w:jc w:val="center"/>
              <w:rPr>
                <w:lang w:val="ru-RU"/>
              </w:rPr>
            </w:pPr>
            <w:bookmarkStart w:id="0" w:name="_GoBack"/>
            <w:bookmarkEnd w:id="0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9AA" w:rsidRPr="0027779A" w:rsidRDefault="001B11A3" w:rsidP="00174B0B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Приложение 3</w:t>
            </w:r>
            <w:r w:rsidRPr="00421334">
              <w:rPr>
                <w:color w:val="000000"/>
                <w:sz w:val="28"/>
                <w:szCs w:val="28"/>
                <w:lang w:val="ru-RU"/>
              </w:rPr>
              <w:t xml:space="preserve"> к приказу</w:t>
            </w:r>
            <w:r w:rsidRPr="00421334">
              <w:rPr>
                <w:sz w:val="28"/>
                <w:szCs w:val="28"/>
                <w:lang w:val="ru-RU"/>
              </w:rPr>
              <w:br/>
            </w:r>
          </w:p>
        </w:tc>
      </w:tr>
    </w:tbl>
    <w:p w:rsidR="001B11A3" w:rsidRDefault="001B11A3" w:rsidP="00F972FB">
      <w:pPr>
        <w:spacing w:after="0" w:line="240" w:lineRule="auto"/>
        <w:rPr>
          <w:b/>
          <w:color w:val="000000"/>
          <w:lang w:val="ru-RU"/>
        </w:rPr>
      </w:pPr>
      <w:bookmarkStart w:id="1" w:name="z179"/>
    </w:p>
    <w:p w:rsidR="00C869AA" w:rsidRPr="001B11A3" w:rsidRDefault="00AA63BC" w:rsidP="001B11A3">
      <w:pPr>
        <w:spacing w:after="0" w:line="240" w:lineRule="auto"/>
        <w:jc w:val="center"/>
        <w:rPr>
          <w:sz w:val="28"/>
          <w:lang w:val="ru-RU"/>
        </w:rPr>
      </w:pPr>
      <w:r w:rsidRPr="001B11A3">
        <w:rPr>
          <w:b/>
          <w:color w:val="000000"/>
          <w:sz w:val="28"/>
          <w:lang w:val="ru-RU"/>
        </w:rPr>
        <w:t>Стандарт рабочего места лица с инвалидностью с полной потерей слуха</w:t>
      </w:r>
    </w:p>
    <w:bookmarkEnd w:id="1"/>
    <w:p w:rsidR="001B11A3" w:rsidRDefault="001B11A3" w:rsidP="00F972FB">
      <w:pPr>
        <w:spacing w:after="0" w:line="240" w:lineRule="auto"/>
        <w:rPr>
          <w:b/>
          <w:color w:val="000000"/>
          <w:lang w:val="ru-RU"/>
        </w:rPr>
      </w:pPr>
    </w:p>
    <w:p w:rsidR="00C869AA" w:rsidRPr="001B11A3" w:rsidRDefault="00AA63BC" w:rsidP="005E2746">
      <w:pPr>
        <w:spacing w:after="0" w:line="240" w:lineRule="auto"/>
        <w:jc w:val="center"/>
        <w:rPr>
          <w:sz w:val="28"/>
          <w:lang w:val="ru-RU"/>
        </w:rPr>
      </w:pPr>
      <w:r w:rsidRPr="001B11A3">
        <w:rPr>
          <w:b/>
          <w:color w:val="000000"/>
          <w:sz w:val="28"/>
          <w:lang w:val="ru-RU"/>
        </w:rPr>
        <w:t>Глава 1. Общие положения</w:t>
      </w:r>
    </w:p>
    <w:p w:rsidR="005E2746" w:rsidRDefault="005E2746" w:rsidP="001B11A3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2" w:name="z319"/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r w:rsidRPr="0027779A">
        <w:rPr>
          <w:color w:val="000000"/>
          <w:sz w:val="28"/>
          <w:lang w:val="ru-RU"/>
        </w:rPr>
        <w:t xml:space="preserve">1. Настоящий стандарт рабочего места лица с инвалидностью с полной потерей слуха (далее – стандарт) разработан в соответствии </w:t>
      </w:r>
      <w:r w:rsidR="009678ED" w:rsidRPr="00041B46">
        <w:rPr>
          <w:bCs/>
          <w:color w:val="000000"/>
          <w:sz w:val="28"/>
          <w:szCs w:val="28"/>
          <w:lang w:val="ru-RU"/>
        </w:rPr>
        <w:t>с</w:t>
      </w:r>
      <w:r w:rsidR="009678ED">
        <w:rPr>
          <w:bCs/>
          <w:color w:val="000000"/>
          <w:sz w:val="28"/>
          <w:szCs w:val="28"/>
          <w:lang w:val="ru-RU"/>
        </w:rPr>
        <w:t xml:space="preserve"> абзацем третьим подпункта 5)</w:t>
      </w:r>
      <w:r w:rsidR="009678ED" w:rsidRPr="00041B46">
        <w:rPr>
          <w:bCs/>
          <w:color w:val="000000"/>
          <w:sz w:val="28"/>
          <w:szCs w:val="28"/>
          <w:lang w:val="ru-RU"/>
        </w:rPr>
        <w:t xml:space="preserve"> стать</w:t>
      </w:r>
      <w:r w:rsidR="009678ED">
        <w:rPr>
          <w:bCs/>
          <w:color w:val="000000"/>
          <w:sz w:val="28"/>
          <w:szCs w:val="28"/>
          <w:lang w:val="ru-RU"/>
        </w:rPr>
        <w:t>и</w:t>
      </w:r>
      <w:r w:rsidR="009678ED" w:rsidRPr="00041B46">
        <w:rPr>
          <w:bCs/>
          <w:color w:val="000000"/>
          <w:sz w:val="28"/>
          <w:szCs w:val="28"/>
          <w:lang w:val="ru-RU"/>
        </w:rPr>
        <w:t xml:space="preserve"> </w:t>
      </w:r>
      <w:r w:rsidR="009678ED">
        <w:rPr>
          <w:bCs/>
          <w:color w:val="000000"/>
          <w:sz w:val="28"/>
          <w:szCs w:val="28"/>
          <w:lang w:val="ru-RU"/>
        </w:rPr>
        <w:t>12</w:t>
      </w:r>
      <w:r w:rsidR="009678ED" w:rsidRPr="00041B46">
        <w:rPr>
          <w:bCs/>
          <w:color w:val="000000"/>
          <w:sz w:val="28"/>
          <w:szCs w:val="28"/>
          <w:lang w:val="ru-RU"/>
        </w:rPr>
        <w:t xml:space="preserve"> </w:t>
      </w:r>
      <w:r w:rsidR="001B11A3" w:rsidRPr="00041B46">
        <w:rPr>
          <w:bCs/>
          <w:color w:val="000000"/>
          <w:sz w:val="28"/>
          <w:szCs w:val="28"/>
          <w:lang w:val="ru-RU"/>
        </w:rPr>
        <w:t>Социального кодекса Республики Казахстан</w:t>
      </w:r>
      <w:r w:rsidRPr="0027779A">
        <w:rPr>
          <w:color w:val="000000"/>
          <w:sz w:val="28"/>
          <w:lang w:val="ru-RU"/>
        </w:rPr>
        <w:t>.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3" w:name="z320"/>
      <w:bookmarkEnd w:id="2"/>
      <w:r w:rsidRPr="0027779A">
        <w:rPr>
          <w:color w:val="000000"/>
          <w:sz w:val="28"/>
          <w:lang w:val="ru-RU"/>
        </w:rPr>
        <w:t>2. Настоящий стандарт устанавливает требования к рабочему месту для лица с инвалидностью с полной потерей слуха.</w:t>
      </w:r>
    </w:p>
    <w:p w:rsidR="001B11A3" w:rsidRDefault="001B11A3" w:rsidP="00F972FB">
      <w:pPr>
        <w:spacing w:after="0" w:line="240" w:lineRule="auto"/>
        <w:rPr>
          <w:b/>
          <w:color w:val="000000"/>
          <w:sz w:val="28"/>
          <w:lang w:val="ru-RU"/>
        </w:rPr>
      </w:pPr>
      <w:bookmarkStart w:id="4" w:name="z321"/>
      <w:bookmarkEnd w:id="3"/>
    </w:p>
    <w:p w:rsidR="005E2746" w:rsidRDefault="00AA63BC" w:rsidP="005E2746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 w:rsidRPr="001B11A3">
        <w:rPr>
          <w:b/>
          <w:color w:val="000000"/>
          <w:sz w:val="28"/>
          <w:lang w:val="ru-RU"/>
        </w:rPr>
        <w:t>Глава 2. Требования к рабочему месту лица с инвалидностью</w:t>
      </w:r>
    </w:p>
    <w:p w:rsidR="00C869AA" w:rsidRPr="001B11A3" w:rsidRDefault="00AA63BC" w:rsidP="005E2746">
      <w:pPr>
        <w:spacing w:after="0" w:line="240" w:lineRule="auto"/>
        <w:jc w:val="center"/>
        <w:rPr>
          <w:sz w:val="28"/>
          <w:lang w:val="ru-RU"/>
        </w:rPr>
      </w:pPr>
      <w:r w:rsidRPr="001B11A3">
        <w:rPr>
          <w:b/>
          <w:color w:val="000000"/>
          <w:sz w:val="28"/>
          <w:lang w:val="ru-RU"/>
        </w:rPr>
        <w:t>с полной потерей слуха</w:t>
      </w:r>
    </w:p>
    <w:p w:rsidR="005E2746" w:rsidRDefault="005E2746" w:rsidP="001B11A3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5" w:name="z322"/>
      <w:bookmarkEnd w:id="4"/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r w:rsidRPr="0027779A">
        <w:rPr>
          <w:color w:val="000000"/>
          <w:sz w:val="28"/>
          <w:lang w:val="ru-RU"/>
        </w:rPr>
        <w:t>3. Рабочее место лица с инвалидностью с полной потерей слуха, конструкция элементов производственного оборудования в зоне работы соответствуют эргономическим требованиям.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6" w:name="z323"/>
      <w:bookmarkEnd w:id="5"/>
      <w:r w:rsidRPr="0027779A">
        <w:rPr>
          <w:color w:val="000000"/>
          <w:sz w:val="28"/>
          <w:lang w:val="ru-RU"/>
        </w:rPr>
        <w:t>4. Лица с инвалидностью с полной потерей слуха не допускаются к работам в условиях интенсивного шума и локальной производственной вибрации, с движущимися механизмами, в производстве веществ, обладающих токсичностью.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7" w:name="z324"/>
      <w:bookmarkEnd w:id="6"/>
      <w:r w:rsidRPr="0027779A">
        <w:rPr>
          <w:color w:val="000000"/>
          <w:sz w:val="28"/>
          <w:lang w:val="ru-RU"/>
        </w:rPr>
        <w:t>5. При оснащении рабочего места учитываются индивидуальные требования и ограничения лица с инвалидностью с полной потерей слуха.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8" w:name="z325"/>
      <w:bookmarkEnd w:id="7"/>
      <w:r w:rsidRPr="0027779A">
        <w:rPr>
          <w:color w:val="000000"/>
          <w:sz w:val="28"/>
          <w:lang w:val="ru-RU"/>
        </w:rPr>
        <w:t>6. Основными элементами рабочего места с полной потерей слуха, которые используются и учитываются при его организации, являются специальное оборудование и приспособления, призванные компенсировать антропометрические и анатомо-морфологические ограничения лица с инвалидностью с полной потерей слуха.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9" w:name="z326"/>
      <w:bookmarkEnd w:id="8"/>
      <w:r w:rsidRPr="0027779A">
        <w:rPr>
          <w:color w:val="000000"/>
          <w:sz w:val="28"/>
          <w:lang w:val="ru-RU"/>
        </w:rPr>
        <w:t>7. Расстановка оборудования и мебели, освещение рабочего места лица с инвалидностью с полной потерей слуха обеспечивает безопасность и комфортность труда.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10" w:name="z327"/>
      <w:bookmarkEnd w:id="9"/>
      <w:r w:rsidRPr="0027779A">
        <w:rPr>
          <w:color w:val="000000"/>
          <w:sz w:val="28"/>
          <w:lang w:val="ru-RU"/>
        </w:rPr>
        <w:t>8. Производственные объекты с постоянным пребыванием людей обеспечиваются естественным и искусственным освещением. При выполнении работ средней точности комбинированная освещенность на рабочем месте предусматривается не менее 500 люкс, малой точности и грубых работ – не менее 300 люкс согласно государственных нормативов в области архитектуры, градостроительства и строительства.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11" w:name="z328"/>
      <w:bookmarkEnd w:id="10"/>
      <w:r w:rsidRPr="0027779A">
        <w:rPr>
          <w:color w:val="000000"/>
          <w:sz w:val="28"/>
          <w:lang w:val="ru-RU"/>
        </w:rPr>
        <w:t>9. Источники света имеют достаточную светоотдачу, полноценное распределение светового потока с четким обозначением световой границы. Поверхность элементов рабочего места и окружающих предметов не имеют ярких бликов.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12" w:name="z329"/>
      <w:bookmarkEnd w:id="11"/>
      <w:r w:rsidRPr="0027779A">
        <w:rPr>
          <w:color w:val="000000"/>
          <w:sz w:val="28"/>
          <w:lang w:val="ru-RU"/>
        </w:rPr>
        <w:t>10. Рабочее место лица с инвалидностью с полной потерей слуха оборудуется дополнительно: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13" w:name="z330"/>
      <w:bookmarkEnd w:id="12"/>
      <w:r w:rsidRPr="0027779A">
        <w:rPr>
          <w:color w:val="000000"/>
          <w:sz w:val="28"/>
          <w:lang w:val="ru-RU"/>
        </w:rPr>
        <w:lastRenderedPageBreak/>
        <w:t>оборудованием, преобразующим звуковые сигналы в световые, в текстовую бегущую строку;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14" w:name="z331"/>
      <w:bookmarkEnd w:id="13"/>
      <w:r w:rsidRPr="0027779A">
        <w:rPr>
          <w:color w:val="000000"/>
          <w:sz w:val="28"/>
          <w:lang w:val="ru-RU"/>
        </w:rPr>
        <w:t>световыми (визуальными) индикаторами, преобразующими речь в текст.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15" w:name="z332"/>
      <w:bookmarkEnd w:id="14"/>
      <w:r w:rsidRPr="0027779A">
        <w:rPr>
          <w:color w:val="000000"/>
          <w:sz w:val="28"/>
          <w:lang w:val="ru-RU"/>
        </w:rPr>
        <w:t>11. Требованиями к рабочему месту для лиц с инвалидностью с одновременным нарушением слуха и зрения являются: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16" w:name="z333"/>
      <w:bookmarkEnd w:id="15"/>
      <w:r w:rsidRPr="0027779A">
        <w:rPr>
          <w:color w:val="000000"/>
          <w:sz w:val="28"/>
          <w:lang w:val="ru-RU"/>
        </w:rPr>
        <w:t xml:space="preserve">тактильные </w:t>
      </w:r>
      <w:proofErr w:type="spellStart"/>
      <w:r w:rsidRPr="0027779A">
        <w:rPr>
          <w:color w:val="000000"/>
          <w:sz w:val="28"/>
          <w:lang w:val="ru-RU"/>
        </w:rPr>
        <w:t>тифлокомплексы</w:t>
      </w:r>
      <w:proofErr w:type="spellEnd"/>
      <w:r w:rsidRPr="0027779A">
        <w:rPr>
          <w:color w:val="000000"/>
          <w:sz w:val="28"/>
          <w:lang w:val="ru-RU"/>
        </w:rPr>
        <w:t>, призванные обеспечить выполнение работы без зрительного и слухового контроля;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17" w:name="z334"/>
      <w:bookmarkEnd w:id="16"/>
      <w:proofErr w:type="spellStart"/>
      <w:r w:rsidRPr="0027779A">
        <w:rPr>
          <w:color w:val="000000"/>
          <w:sz w:val="28"/>
          <w:lang w:val="ru-RU"/>
        </w:rPr>
        <w:t>тифлоорганайзер</w:t>
      </w:r>
      <w:proofErr w:type="spellEnd"/>
      <w:r w:rsidRPr="0027779A">
        <w:rPr>
          <w:color w:val="000000"/>
          <w:sz w:val="28"/>
          <w:lang w:val="ru-RU"/>
        </w:rPr>
        <w:t xml:space="preserve"> и </w:t>
      </w:r>
      <w:proofErr w:type="spellStart"/>
      <w:r w:rsidRPr="0027779A">
        <w:rPr>
          <w:color w:val="000000"/>
          <w:sz w:val="28"/>
          <w:lang w:val="ru-RU"/>
        </w:rPr>
        <w:t>брайлевские</w:t>
      </w:r>
      <w:proofErr w:type="spellEnd"/>
      <w:r w:rsidRPr="0027779A">
        <w:rPr>
          <w:color w:val="000000"/>
          <w:sz w:val="28"/>
          <w:lang w:val="ru-RU"/>
        </w:rPr>
        <w:t xml:space="preserve"> принтеры, клавиатуры, дающие возможность подсоединения к </w:t>
      </w:r>
      <w:proofErr w:type="spellStart"/>
      <w:r w:rsidRPr="0027779A">
        <w:rPr>
          <w:color w:val="000000"/>
          <w:sz w:val="28"/>
          <w:lang w:val="ru-RU"/>
        </w:rPr>
        <w:t>брайлевскому</w:t>
      </w:r>
      <w:proofErr w:type="spellEnd"/>
      <w:r w:rsidRPr="0027779A">
        <w:rPr>
          <w:color w:val="000000"/>
          <w:sz w:val="28"/>
          <w:lang w:val="ru-RU"/>
        </w:rPr>
        <w:t xml:space="preserve"> дисплею, для работы с компьютерами и оргтехникой.</w:t>
      </w:r>
    </w:p>
    <w:p w:rsidR="00C869AA" w:rsidRPr="0027779A" w:rsidRDefault="00AA63BC" w:rsidP="001B11A3">
      <w:pPr>
        <w:spacing w:after="0" w:line="240" w:lineRule="auto"/>
        <w:ind w:firstLine="709"/>
        <w:jc w:val="both"/>
        <w:rPr>
          <w:lang w:val="ru-RU"/>
        </w:rPr>
      </w:pPr>
      <w:bookmarkStart w:id="18" w:name="z335"/>
      <w:bookmarkEnd w:id="17"/>
      <w:r w:rsidRPr="0027779A">
        <w:rPr>
          <w:color w:val="000000"/>
          <w:sz w:val="28"/>
          <w:lang w:val="ru-RU"/>
        </w:rPr>
        <w:t>12. На предприятии, использующем труд лиц с инвалидностью с полной потерей слуха, предусматривается кабинет переводчика жестового языка. Указанный кабинет оборудуется специальными техническими средствами связи для лиц с инвалидностью с нарушениями слуха: телефонами с текстовым сообщением или телефаксами.</w:t>
      </w:r>
    </w:p>
    <w:p w:rsidR="00C869AA" w:rsidRDefault="00AA63BC" w:rsidP="001B11A3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19" w:name="z336"/>
      <w:bookmarkEnd w:id="18"/>
      <w:r w:rsidRPr="0027779A">
        <w:rPr>
          <w:color w:val="000000"/>
          <w:sz w:val="28"/>
          <w:lang w:val="ru-RU"/>
        </w:rPr>
        <w:t>13. На рабочем месте дополнительно устанавливаются мигающие световые сигналы для информирования об опасности и эвакуации.</w:t>
      </w:r>
      <w:bookmarkEnd w:id="19"/>
    </w:p>
    <w:p w:rsidR="00623883" w:rsidRDefault="00623883" w:rsidP="001B11A3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</w:p>
    <w:p w:rsidR="00623883" w:rsidRDefault="00623883" w:rsidP="001B11A3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</w:p>
    <w:sectPr w:rsidR="00623883" w:rsidSect="005E2746">
      <w:pgSz w:w="11907" w:h="16839" w:code="9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AA"/>
    <w:rsid w:val="00041B46"/>
    <w:rsid w:val="0007481A"/>
    <w:rsid w:val="00101D78"/>
    <w:rsid w:val="001468C0"/>
    <w:rsid w:val="00174B0B"/>
    <w:rsid w:val="001B11A3"/>
    <w:rsid w:val="0027779A"/>
    <w:rsid w:val="00287304"/>
    <w:rsid w:val="00421334"/>
    <w:rsid w:val="004551BC"/>
    <w:rsid w:val="00560D79"/>
    <w:rsid w:val="005E2746"/>
    <w:rsid w:val="00623883"/>
    <w:rsid w:val="00674DCD"/>
    <w:rsid w:val="006A441B"/>
    <w:rsid w:val="0073216E"/>
    <w:rsid w:val="007B16AF"/>
    <w:rsid w:val="008E0140"/>
    <w:rsid w:val="009678ED"/>
    <w:rsid w:val="009B2EA9"/>
    <w:rsid w:val="00A3631D"/>
    <w:rsid w:val="00AA63BC"/>
    <w:rsid w:val="00B23C10"/>
    <w:rsid w:val="00BC4370"/>
    <w:rsid w:val="00BD50FB"/>
    <w:rsid w:val="00C0133A"/>
    <w:rsid w:val="00C60736"/>
    <w:rsid w:val="00C869AA"/>
    <w:rsid w:val="00D25290"/>
    <w:rsid w:val="00DE6BE6"/>
    <w:rsid w:val="00E43D1C"/>
    <w:rsid w:val="00E550E8"/>
    <w:rsid w:val="00E735DC"/>
    <w:rsid w:val="00EF60AE"/>
    <w:rsid w:val="00F70DDF"/>
    <w:rsid w:val="00F972FB"/>
    <w:rsid w:val="00FA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C607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C60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Злиха С. Сеитова</dc:creator>
  <cp:lastModifiedBy>Я</cp:lastModifiedBy>
  <cp:revision>2</cp:revision>
  <dcterms:created xsi:type="dcterms:W3CDTF">2023-03-29T02:09:00Z</dcterms:created>
  <dcterms:modified xsi:type="dcterms:W3CDTF">2023-03-29T02:09:00Z</dcterms:modified>
</cp:coreProperties>
</file>