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58AA0" w14:textId="77777777" w:rsidR="004876CC" w:rsidRPr="00765EB9" w:rsidRDefault="004876CC" w:rsidP="004876CC">
      <w:pPr>
        <w:ind w:right="-11"/>
        <w:jc w:val="center"/>
        <w:rPr>
          <w:rFonts w:asciiTheme="minorHAnsi" w:hAnsiTheme="minorHAnsi" w:cstheme="minorHAnsi"/>
          <w:b/>
          <w:bCs/>
          <w:sz w:val="22"/>
          <w:szCs w:val="22"/>
        </w:rPr>
      </w:pPr>
      <w:r w:rsidRPr="00765EB9">
        <w:rPr>
          <w:rFonts w:asciiTheme="minorHAnsi" w:hAnsiTheme="minorHAnsi" w:cstheme="minorHAnsi"/>
          <w:b/>
          <w:bCs/>
          <w:sz w:val="22"/>
          <w:szCs w:val="22"/>
        </w:rPr>
        <w:t>СРАВНИТЕЛЬНАЯ ТАБЛИЦА</w:t>
      </w:r>
    </w:p>
    <w:p w14:paraId="6A484ED4" w14:textId="0F83A267" w:rsidR="004876CC" w:rsidRPr="00765EB9" w:rsidRDefault="004876CC" w:rsidP="004876CC">
      <w:pPr>
        <w:ind w:right="-11"/>
        <w:jc w:val="center"/>
        <w:rPr>
          <w:rFonts w:asciiTheme="minorHAnsi" w:hAnsiTheme="minorHAnsi" w:cstheme="minorHAnsi"/>
          <w:b/>
          <w:bCs/>
          <w:sz w:val="22"/>
          <w:szCs w:val="22"/>
        </w:rPr>
      </w:pPr>
      <w:r w:rsidRPr="00765EB9">
        <w:rPr>
          <w:rFonts w:asciiTheme="minorHAnsi" w:hAnsiTheme="minorHAnsi" w:cstheme="minorHAnsi"/>
          <w:b/>
          <w:bCs/>
          <w:sz w:val="22"/>
          <w:szCs w:val="22"/>
        </w:rPr>
        <w:t>к приказу Заместителя Премьер-Министра</w:t>
      </w:r>
      <w:r w:rsidR="00765EB9">
        <w:rPr>
          <w:rFonts w:asciiTheme="minorHAnsi" w:hAnsiTheme="minorHAnsi" w:cstheme="minorHAnsi"/>
          <w:b/>
          <w:bCs/>
          <w:sz w:val="22"/>
          <w:szCs w:val="22"/>
        </w:rPr>
        <w:t xml:space="preserve"> </w:t>
      </w:r>
      <w:r w:rsidRPr="00765EB9">
        <w:rPr>
          <w:rFonts w:asciiTheme="minorHAnsi" w:hAnsiTheme="minorHAnsi" w:cstheme="minorHAnsi"/>
          <w:b/>
          <w:bCs/>
          <w:sz w:val="22"/>
          <w:szCs w:val="22"/>
        </w:rPr>
        <w:t xml:space="preserve">– Министра финансов Республики Казахстан </w:t>
      </w:r>
      <w:r w:rsidRPr="00765EB9">
        <w:rPr>
          <w:rFonts w:asciiTheme="minorHAnsi" w:hAnsiTheme="minorHAnsi" w:cstheme="minorHAnsi"/>
          <w:b/>
          <w:bCs/>
          <w:sz w:val="22"/>
          <w:szCs w:val="22"/>
        </w:rPr>
        <w:br/>
      </w:r>
      <w:r w:rsidRPr="00765EB9">
        <w:rPr>
          <w:rFonts w:asciiTheme="minorHAnsi" w:hAnsiTheme="minorHAnsi" w:cstheme="minorHAnsi"/>
          <w:b/>
          <w:color w:val="000000"/>
          <w:sz w:val="22"/>
          <w:szCs w:val="22"/>
        </w:rPr>
        <w:t>«</w:t>
      </w:r>
      <w:r w:rsidRPr="00765EB9">
        <w:rPr>
          <w:rFonts w:asciiTheme="minorHAnsi" w:hAnsiTheme="minorHAnsi" w:cstheme="minorHAnsi"/>
          <w:b/>
          <w:sz w:val="22"/>
          <w:szCs w:val="22"/>
        </w:rPr>
        <w:t xml:space="preserve">О внесении изменений и дополнений в приказ Министра финансов Республики Казахстан </w:t>
      </w:r>
      <w:r w:rsidRPr="00765EB9">
        <w:rPr>
          <w:rFonts w:asciiTheme="minorHAnsi" w:hAnsiTheme="minorHAnsi" w:cstheme="minorHAnsi"/>
          <w:b/>
          <w:sz w:val="22"/>
          <w:szCs w:val="22"/>
        </w:rPr>
        <w:br/>
        <w:t>от 3 августа 2010 года № 393 «Об утверждении Правил ведения бухгалтерского учета в государственных учреждениях</w:t>
      </w:r>
      <w:r w:rsidRPr="00765EB9">
        <w:rPr>
          <w:rFonts w:asciiTheme="minorHAnsi" w:hAnsiTheme="minorHAnsi" w:cstheme="minorHAnsi"/>
          <w:b/>
          <w:color w:val="000000"/>
          <w:sz w:val="22"/>
          <w:szCs w:val="22"/>
        </w:rPr>
        <w:t>»</w:t>
      </w:r>
    </w:p>
    <w:p w14:paraId="608A9014" w14:textId="77777777" w:rsidR="004876CC" w:rsidRPr="00765EB9" w:rsidRDefault="004876CC" w:rsidP="002617D8">
      <w:pPr>
        <w:jc w:val="center"/>
        <w:rPr>
          <w:rFonts w:asciiTheme="minorHAnsi" w:hAnsiTheme="minorHAnsi" w:cstheme="minorHAnsi"/>
          <w:b/>
          <w:bCs/>
          <w:sz w:val="22"/>
          <w:szCs w:val="22"/>
        </w:rPr>
      </w:pPr>
    </w:p>
    <w:p w14:paraId="63448028" w14:textId="77777777" w:rsidR="007B212E" w:rsidRPr="00765EB9" w:rsidRDefault="007B212E" w:rsidP="004E6FEC">
      <w:pPr>
        <w:jc w:val="both"/>
        <w:rPr>
          <w:rFonts w:asciiTheme="minorHAnsi" w:hAnsiTheme="minorHAnsi" w:cstheme="minorHAnsi"/>
          <w:b/>
          <w:bCs/>
          <w:sz w:val="22"/>
          <w:szCs w:val="22"/>
        </w:rPr>
      </w:pPr>
    </w:p>
    <w:tbl>
      <w:tblPr>
        <w:tblW w:w="152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1984"/>
        <w:gridCol w:w="5103"/>
        <w:gridCol w:w="4798"/>
        <w:gridCol w:w="2857"/>
      </w:tblGrid>
      <w:tr w:rsidR="001267C1" w:rsidRPr="00765EB9" w14:paraId="2E7871A3" w14:textId="77777777" w:rsidTr="00327606">
        <w:tc>
          <w:tcPr>
            <w:tcW w:w="531" w:type="dxa"/>
            <w:tcBorders>
              <w:top w:val="single" w:sz="4" w:space="0" w:color="auto"/>
              <w:left w:val="single" w:sz="4" w:space="0" w:color="auto"/>
              <w:bottom w:val="single" w:sz="4" w:space="0" w:color="auto"/>
              <w:right w:val="single" w:sz="4" w:space="0" w:color="auto"/>
            </w:tcBorders>
            <w:vAlign w:val="center"/>
          </w:tcPr>
          <w:p w14:paraId="55F56076" w14:textId="77777777" w:rsidR="001267C1" w:rsidRPr="00765EB9" w:rsidRDefault="001267C1" w:rsidP="004E6FEC">
            <w:pPr>
              <w:jc w:val="both"/>
              <w:rPr>
                <w:rFonts w:asciiTheme="minorHAnsi" w:hAnsiTheme="minorHAnsi" w:cstheme="minorHAnsi"/>
                <w:b/>
                <w:bCs/>
                <w:sz w:val="22"/>
                <w:szCs w:val="22"/>
              </w:rPr>
            </w:pPr>
            <w:r w:rsidRPr="00765EB9">
              <w:rPr>
                <w:rFonts w:asciiTheme="minorHAnsi" w:hAnsiTheme="minorHAnsi" w:cstheme="minorHAnsi"/>
                <w:b/>
                <w:bCs/>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1827837" w14:textId="77777777" w:rsidR="001267C1" w:rsidRPr="00765EB9" w:rsidRDefault="001267C1" w:rsidP="004876CC">
            <w:pPr>
              <w:jc w:val="center"/>
              <w:rPr>
                <w:rFonts w:asciiTheme="minorHAnsi" w:hAnsiTheme="minorHAnsi" w:cstheme="minorHAnsi"/>
                <w:b/>
                <w:bCs/>
                <w:sz w:val="22"/>
                <w:szCs w:val="22"/>
              </w:rPr>
            </w:pPr>
            <w:r w:rsidRPr="00765EB9">
              <w:rPr>
                <w:rFonts w:asciiTheme="minorHAnsi" w:hAnsiTheme="minorHAnsi" w:cstheme="minorHAnsi"/>
                <w:b/>
                <w:bCs/>
                <w:sz w:val="22"/>
                <w:szCs w:val="22"/>
              </w:rPr>
              <w:t>Структурный элемент</w:t>
            </w:r>
          </w:p>
        </w:tc>
        <w:tc>
          <w:tcPr>
            <w:tcW w:w="5103" w:type="dxa"/>
            <w:tcBorders>
              <w:top w:val="single" w:sz="4" w:space="0" w:color="auto"/>
              <w:left w:val="single" w:sz="4" w:space="0" w:color="auto"/>
              <w:bottom w:val="single" w:sz="4" w:space="0" w:color="auto"/>
              <w:right w:val="single" w:sz="4" w:space="0" w:color="auto"/>
            </w:tcBorders>
            <w:vAlign w:val="center"/>
          </w:tcPr>
          <w:p w14:paraId="454ABEA8" w14:textId="77777777" w:rsidR="00A059B5" w:rsidRPr="00765EB9" w:rsidRDefault="00A059B5" w:rsidP="004876CC">
            <w:pPr>
              <w:jc w:val="center"/>
              <w:rPr>
                <w:rFonts w:asciiTheme="minorHAnsi" w:hAnsiTheme="minorHAnsi" w:cstheme="minorHAnsi"/>
                <w:b/>
                <w:bCs/>
                <w:sz w:val="22"/>
                <w:szCs w:val="22"/>
              </w:rPr>
            </w:pPr>
          </w:p>
          <w:p w14:paraId="5F81035A" w14:textId="77777777" w:rsidR="009150B2" w:rsidRPr="00765EB9" w:rsidRDefault="00460FEF" w:rsidP="004876CC">
            <w:pPr>
              <w:jc w:val="center"/>
              <w:rPr>
                <w:rFonts w:asciiTheme="minorHAnsi" w:hAnsiTheme="minorHAnsi" w:cstheme="minorHAnsi"/>
                <w:b/>
                <w:bCs/>
                <w:sz w:val="22"/>
                <w:szCs w:val="22"/>
              </w:rPr>
            </w:pPr>
            <w:r w:rsidRPr="00765EB9">
              <w:rPr>
                <w:rFonts w:asciiTheme="minorHAnsi" w:hAnsiTheme="minorHAnsi" w:cstheme="minorHAnsi"/>
                <w:b/>
                <w:bCs/>
                <w:sz w:val="22"/>
                <w:szCs w:val="22"/>
              </w:rPr>
              <w:t>Действующая р</w:t>
            </w:r>
            <w:r w:rsidR="001267C1" w:rsidRPr="00765EB9">
              <w:rPr>
                <w:rFonts w:asciiTheme="minorHAnsi" w:hAnsiTheme="minorHAnsi" w:cstheme="minorHAnsi"/>
                <w:b/>
                <w:bCs/>
                <w:sz w:val="22"/>
                <w:szCs w:val="22"/>
              </w:rPr>
              <w:t>едакция</w:t>
            </w:r>
          </w:p>
          <w:p w14:paraId="736A891B" w14:textId="77777777" w:rsidR="001267C1" w:rsidRPr="00765EB9" w:rsidRDefault="001267C1" w:rsidP="004876CC">
            <w:pPr>
              <w:jc w:val="center"/>
              <w:rPr>
                <w:rFonts w:asciiTheme="minorHAnsi" w:hAnsiTheme="minorHAnsi" w:cstheme="minorHAnsi"/>
                <w:b/>
                <w:bCs/>
                <w:sz w:val="22"/>
                <w:szCs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591AC2D9" w14:textId="77777777" w:rsidR="001267C1" w:rsidRPr="00765EB9" w:rsidRDefault="00460FEF" w:rsidP="004876CC">
            <w:pPr>
              <w:jc w:val="center"/>
              <w:rPr>
                <w:rFonts w:asciiTheme="minorHAnsi" w:hAnsiTheme="minorHAnsi" w:cstheme="minorHAnsi"/>
                <w:b/>
                <w:bCs/>
                <w:sz w:val="22"/>
                <w:szCs w:val="22"/>
              </w:rPr>
            </w:pPr>
            <w:r w:rsidRPr="00765EB9">
              <w:rPr>
                <w:rFonts w:asciiTheme="minorHAnsi" w:hAnsiTheme="minorHAnsi" w:cstheme="minorHAnsi"/>
                <w:b/>
                <w:bCs/>
                <w:sz w:val="22"/>
                <w:szCs w:val="22"/>
              </w:rPr>
              <w:t>Предлагаемая редакция</w:t>
            </w:r>
          </w:p>
        </w:tc>
        <w:tc>
          <w:tcPr>
            <w:tcW w:w="2857" w:type="dxa"/>
            <w:tcBorders>
              <w:top w:val="single" w:sz="4" w:space="0" w:color="auto"/>
              <w:left w:val="single" w:sz="4" w:space="0" w:color="auto"/>
              <w:bottom w:val="single" w:sz="4" w:space="0" w:color="auto"/>
              <w:right w:val="single" w:sz="4" w:space="0" w:color="auto"/>
            </w:tcBorders>
            <w:vAlign w:val="center"/>
          </w:tcPr>
          <w:p w14:paraId="72B1EA5A" w14:textId="77777777" w:rsidR="001267C1" w:rsidRPr="00765EB9" w:rsidRDefault="001267C1" w:rsidP="004876CC">
            <w:pPr>
              <w:jc w:val="center"/>
              <w:rPr>
                <w:rFonts w:asciiTheme="minorHAnsi" w:hAnsiTheme="minorHAnsi" w:cstheme="minorHAnsi"/>
                <w:b/>
                <w:bCs/>
                <w:sz w:val="22"/>
                <w:szCs w:val="22"/>
              </w:rPr>
            </w:pPr>
            <w:r w:rsidRPr="00765EB9">
              <w:rPr>
                <w:rFonts w:asciiTheme="minorHAnsi" w:hAnsiTheme="minorHAnsi" w:cstheme="minorHAnsi"/>
                <w:b/>
                <w:bCs/>
                <w:sz w:val="22"/>
                <w:szCs w:val="22"/>
              </w:rPr>
              <w:t>Обоснование</w:t>
            </w:r>
          </w:p>
        </w:tc>
      </w:tr>
      <w:tr w:rsidR="001267C1" w:rsidRPr="00765EB9" w14:paraId="49A3F72E" w14:textId="77777777" w:rsidTr="00327606">
        <w:tc>
          <w:tcPr>
            <w:tcW w:w="531" w:type="dxa"/>
            <w:tcBorders>
              <w:top w:val="single" w:sz="4" w:space="0" w:color="auto"/>
              <w:left w:val="single" w:sz="4" w:space="0" w:color="auto"/>
              <w:bottom w:val="single" w:sz="4" w:space="0" w:color="auto"/>
              <w:right w:val="single" w:sz="4" w:space="0" w:color="auto"/>
            </w:tcBorders>
            <w:vAlign w:val="center"/>
          </w:tcPr>
          <w:p w14:paraId="5DAC4644" w14:textId="77777777" w:rsidR="001267C1" w:rsidRPr="00765EB9" w:rsidRDefault="001267C1" w:rsidP="004876CC">
            <w:pPr>
              <w:jc w:val="center"/>
              <w:rPr>
                <w:rFonts w:asciiTheme="minorHAnsi" w:hAnsiTheme="minorHAnsi" w:cstheme="minorHAnsi"/>
                <w:sz w:val="22"/>
                <w:szCs w:val="22"/>
                <w:lang w:val="kk-KZ"/>
              </w:rPr>
            </w:pPr>
            <w:r w:rsidRPr="00765EB9">
              <w:rPr>
                <w:rFonts w:asciiTheme="minorHAnsi" w:hAnsiTheme="minorHAnsi" w:cstheme="minorHAnsi"/>
                <w:sz w:val="22"/>
                <w:szCs w:val="22"/>
                <w:lang w:val="kk-KZ"/>
              </w:rPr>
              <w:t>1</w:t>
            </w:r>
          </w:p>
        </w:tc>
        <w:tc>
          <w:tcPr>
            <w:tcW w:w="1984" w:type="dxa"/>
            <w:tcBorders>
              <w:top w:val="single" w:sz="4" w:space="0" w:color="auto"/>
              <w:left w:val="single" w:sz="4" w:space="0" w:color="auto"/>
              <w:bottom w:val="single" w:sz="4" w:space="0" w:color="auto"/>
              <w:right w:val="single" w:sz="4" w:space="0" w:color="auto"/>
            </w:tcBorders>
          </w:tcPr>
          <w:p w14:paraId="3510868E" w14:textId="77777777" w:rsidR="001267C1" w:rsidRPr="00765EB9" w:rsidRDefault="001267C1" w:rsidP="004876CC">
            <w:pPr>
              <w:jc w:val="center"/>
              <w:rPr>
                <w:rFonts w:asciiTheme="minorHAnsi" w:hAnsiTheme="minorHAnsi" w:cstheme="minorHAnsi"/>
                <w:sz w:val="22"/>
                <w:szCs w:val="22"/>
                <w:lang w:val="kk-KZ"/>
              </w:rPr>
            </w:pPr>
            <w:r w:rsidRPr="00765EB9">
              <w:rPr>
                <w:rFonts w:asciiTheme="minorHAnsi" w:hAnsiTheme="minorHAnsi" w:cstheme="minorHAnsi"/>
                <w:sz w:val="22"/>
                <w:szCs w:val="22"/>
                <w:lang w:val="kk-KZ"/>
              </w:rPr>
              <w:t>2</w:t>
            </w:r>
          </w:p>
        </w:tc>
        <w:tc>
          <w:tcPr>
            <w:tcW w:w="5103" w:type="dxa"/>
            <w:tcBorders>
              <w:top w:val="single" w:sz="4" w:space="0" w:color="auto"/>
              <w:left w:val="single" w:sz="4" w:space="0" w:color="auto"/>
              <w:bottom w:val="single" w:sz="4" w:space="0" w:color="auto"/>
              <w:right w:val="single" w:sz="4" w:space="0" w:color="auto"/>
            </w:tcBorders>
          </w:tcPr>
          <w:p w14:paraId="5606C5FC" w14:textId="77777777" w:rsidR="001267C1" w:rsidRPr="00765EB9" w:rsidRDefault="001267C1" w:rsidP="004876CC">
            <w:pPr>
              <w:jc w:val="center"/>
              <w:rPr>
                <w:rFonts w:asciiTheme="minorHAnsi" w:hAnsiTheme="minorHAnsi" w:cstheme="minorHAnsi"/>
                <w:sz w:val="22"/>
                <w:szCs w:val="22"/>
                <w:lang w:val="kk-KZ"/>
              </w:rPr>
            </w:pPr>
            <w:r w:rsidRPr="00765EB9">
              <w:rPr>
                <w:rFonts w:asciiTheme="minorHAnsi" w:hAnsiTheme="minorHAnsi" w:cstheme="minorHAnsi"/>
                <w:sz w:val="22"/>
                <w:szCs w:val="22"/>
                <w:lang w:val="kk-KZ"/>
              </w:rPr>
              <w:t>3</w:t>
            </w:r>
          </w:p>
        </w:tc>
        <w:tc>
          <w:tcPr>
            <w:tcW w:w="4798" w:type="dxa"/>
            <w:tcBorders>
              <w:top w:val="single" w:sz="4" w:space="0" w:color="auto"/>
              <w:left w:val="single" w:sz="4" w:space="0" w:color="auto"/>
              <w:bottom w:val="single" w:sz="4" w:space="0" w:color="auto"/>
              <w:right w:val="single" w:sz="4" w:space="0" w:color="auto"/>
            </w:tcBorders>
          </w:tcPr>
          <w:p w14:paraId="5CE62A90" w14:textId="77777777" w:rsidR="001267C1" w:rsidRPr="00765EB9" w:rsidRDefault="001267C1" w:rsidP="004876CC">
            <w:pPr>
              <w:jc w:val="center"/>
              <w:rPr>
                <w:rFonts w:asciiTheme="minorHAnsi" w:hAnsiTheme="minorHAnsi" w:cstheme="minorHAnsi"/>
                <w:sz w:val="22"/>
                <w:szCs w:val="22"/>
                <w:lang w:val="kk-KZ"/>
              </w:rPr>
            </w:pPr>
            <w:r w:rsidRPr="00765EB9">
              <w:rPr>
                <w:rFonts w:asciiTheme="minorHAnsi" w:hAnsiTheme="minorHAnsi" w:cstheme="minorHAnsi"/>
                <w:sz w:val="22"/>
                <w:szCs w:val="22"/>
                <w:lang w:val="kk-KZ"/>
              </w:rPr>
              <w:t>4</w:t>
            </w:r>
          </w:p>
        </w:tc>
        <w:tc>
          <w:tcPr>
            <w:tcW w:w="2857" w:type="dxa"/>
            <w:tcBorders>
              <w:top w:val="single" w:sz="4" w:space="0" w:color="auto"/>
              <w:left w:val="single" w:sz="4" w:space="0" w:color="auto"/>
              <w:bottom w:val="single" w:sz="4" w:space="0" w:color="auto"/>
              <w:right w:val="single" w:sz="4" w:space="0" w:color="auto"/>
            </w:tcBorders>
          </w:tcPr>
          <w:p w14:paraId="04FBC43C" w14:textId="77777777" w:rsidR="001267C1" w:rsidRPr="00765EB9" w:rsidRDefault="001267C1" w:rsidP="004876CC">
            <w:pPr>
              <w:jc w:val="center"/>
              <w:rPr>
                <w:rFonts w:asciiTheme="minorHAnsi" w:hAnsiTheme="minorHAnsi" w:cstheme="minorHAnsi"/>
                <w:b/>
                <w:sz w:val="22"/>
                <w:szCs w:val="22"/>
                <w:lang w:val="kk-KZ"/>
              </w:rPr>
            </w:pPr>
            <w:r w:rsidRPr="00765EB9">
              <w:rPr>
                <w:rFonts w:asciiTheme="minorHAnsi" w:hAnsiTheme="minorHAnsi" w:cstheme="minorHAnsi"/>
                <w:sz w:val="22"/>
                <w:szCs w:val="22"/>
                <w:lang w:val="kk-KZ"/>
              </w:rPr>
              <w:t>5</w:t>
            </w:r>
          </w:p>
        </w:tc>
      </w:tr>
      <w:tr w:rsidR="009463F4" w:rsidRPr="00765EB9" w14:paraId="3BE037DF" w14:textId="77777777" w:rsidTr="00327606">
        <w:tc>
          <w:tcPr>
            <w:tcW w:w="531" w:type="dxa"/>
            <w:tcBorders>
              <w:top w:val="single" w:sz="4" w:space="0" w:color="auto"/>
              <w:left w:val="single" w:sz="4" w:space="0" w:color="auto"/>
              <w:bottom w:val="single" w:sz="4" w:space="0" w:color="auto"/>
              <w:right w:val="single" w:sz="4" w:space="0" w:color="auto"/>
            </w:tcBorders>
          </w:tcPr>
          <w:p w14:paraId="43F41F59" w14:textId="7E2CA1C6" w:rsidR="009463F4" w:rsidRPr="00765EB9" w:rsidRDefault="009463F4" w:rsidP="004E6FEC">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0763732D" w14:textId="37C67EDA" w:rsidR="009463F4" w:rsidRPr="00765EB9" w:rsidRDefault="00A74766" w:rsidP="004E6FEC">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3</w:t>
            </w:r>
          </w:p>
        </w:tc>
        <w:tc>
          <w:tcPr>
            <w:tcW w:w="5103" w:type="dxa"/>
            <w:tcBorders>
              <w:top w:val="single" w:sz="4" w:space="0" w:color="auto"/>
              <w:left w:val="single" w:sz="4" w:space="0" w:color="auto"/>
              <w:bottom w:val="single" w:sz="4" w:space="0" w:color="auto"/>
              <w:right w:val="single" w:sz="4" w:space="0" w:color="auto"/>
            </w:tcBorders>
          </w:tcPr>
          <w:p w14:paraId="47F978D1" w14:textId="303D8323" w:rsidR="00C35853" w:rsidRPr="00765EB9" w:rsidRDefault="002A7821"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35853" w:rsidRPr="00765EB9">
              <w:rPr>
                <w:rFonts w:asciiTheme="minorHAnsi" w:hAnsiTheme="minorHAnsi" w:cstheme="minorHAnsi"/>
                <w:sz w:val="22"/>
                <w:szCs w:val="22"/>
              </w:rPr>
              <w:t>3. В настоящих Правилах используются следующие понятия:</w:t>
            </w:r>
          </w:p>
          <w:p w14:paraId="202A0A25" w14:textId="42DC9EFF" w:rsidR="00C35853" w:rsidRPr="00765EB9" w:rsidRDefault="002A7821"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35853" w:rsidRPr="00765EB9">
              <w:rPr>
                <w:rFonts w:asciiTheme="minorHAnsi" w:hAnsiTheme="minorHAnsi" w:cstheme="minorHAnsi"/>
                <w:sz w:val="22"/>
                <w:szCs w:val="22"/>
              </w:rPr>
              <w:t>1)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p w14:paraId="07D3EF75"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 амортизация – систематическое распределение амортизируемой стоимости актива на протяжении срока его полезного использования;</w:t>
            </w:r>
          </w:p>
          <w:p w14:paraId="68960FF4"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 аннуитет - поток однонаправленных платежей с равными интервалами между последовательными платежами в течение определенного количества лет;</w:t>
            </w:r>
          </w:p>
          <w:p w14:paraId="5FEEE32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 будущая стоимость аннуитета - сумма будущих стоимостей каждой отдельной выплаты или поступления, включенных в аннуитет;</w:t>
            </w:r>
          </w:p>
          <w:p w14:paraId="6A8DFF8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p w14:paraId="6490B123"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lastRenderedPageBreak/>
              <w:t>      6)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p w14:paraId="1DE8766A"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7) возмещаемая стоимость актива – наибольшее значение из справедливой стоимости актива за вычетом затрат на продажу и его ценности использования;</w:t>
            </w:r>
          </w:p>
          <w:p w14:paraId="7A138D2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8)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14:paraId="5B1B30C4"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9) не денежные (немонетарные) статьи - статьи, не являющиеся денежными; </w:t>
            </w:r>
          </w:p>
          <w:p w14:paraId="3D2AA525"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10)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p w14:paraId="280E6365"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11)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p w14:paraId="4B07E332"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lastRenderedPageBreak/>
              <w:t>      12) стоимость замещения актива – стоимость, необходимая для замены валового сервисного потенциала актива;</w:t>
            </w:r>
          </w:p>
          <w:p w14:paraId="08A3D64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13)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p w14:paraId="105FFE7E"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14) убыток от обесценения актива - сумма, на которую балансовая стоимость актива превышает его возмещаемую стоимость;</w:t>
            </w:r>
          </w:p>
          <w:p w14:paraId="4DB2F10E"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15) потоки денежных средств - притоки (поступления) и оттоки (выплаты) денежных средств и их эквивалентов;</w:t>
            </w:r>
          </w:p>
          <w:p w14:paraId="64D67249"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16) справедливая стоимость - сумма, на которую может быть обменен актив, по которой может быть погашено обязательство при совершении операции между хорошо осведомленными, желающими совершить такую операцию, независимыми сторонами; </w:t>
            </w:r>
          </w:p>
          <w:p w14:paraId="11EB504F"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17) оценочное обязательство - обязательство, неопределенное по величине или с неопределенным сроком исполнения;</w:t>
            </w:r>
          </w:p>
          <w:p w14:paraId="0B74AED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18)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p w14:paraId="1664DE54"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19) активный рынок – рынок, на котором выполняются все следующие условия:</w:t>
            </w:r>
          </w:p>
          <w:p w14:paraId="36B1FD0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обращающиеся на рынке товары являются однородными;</w:t>
            </w:r>
          </w:p>
          <w:p w14:paraId="6544DE71"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lastRenderedPageBreak/>
              <w:t>      практически в любое время имеются покупатели и продавцы, желающие совершить сделку;</w:t>
            </w:r>
          </w:p>
          <w:p w14:paraId="1E167A4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информация о ценах является общедоступной;</w:t>
            </w:r>
          </w:p>
          <w:p w14:paraId="5F5DDED7"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20) балансовая стоимость - сумма, по которой актив или обязательство признается в бухгалтерском балансе;</w:t>
            </w:r>
          </w:p>
          <w:p w14:paraId="2F3AD14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21) биологический актив - животное или растение;</w:t>
            </w:r>
          </w:p>
          <w:p w14:paraId="7E7B24DF"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22) курсовая разница - разница, возникающая при пересчете одинакового количества единиц одной валюты в другую валюту по другим валютным курсам;</w:t>
            </w:r>
          </w:p>
          <w:p w14:paraId="554272ED"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23) расходы будущих периодов - расходы, произведенные в настоящем периоде, но относящиеся к будущим периодам;</w:t>
            </w:r>
          </w:p>
          <w:p w14:paraId="713FC7EF"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24) доходы будущих периодов - доходы, относящиеся к будущим отчетным периодам, но фактически полученные в отчетном периоде;</w:t>
            </w:r>
          </w:p>
          <w:p w14:paraId="36E613D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25) валютный курс - коэффициент обмена одной валюты на другую, определенный в порядке, установленном Министерством финансов Республики Казахстан совместно с Национальным Банком Республики Казахстан;</w:t>
            </w:r>
          </w:p>
          <w:p w14:paraId="3394B87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26)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p w14:paraId="6B756307"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27) минимальные арендные платежи - платежи на протяжении срока аренды, которые требуются или могут быть затребованы от арендатора, за </w:t>
            </w:r>
            <w:r w:rsidRPr="00765EB9">
              <w:rPr>
                <w:rFonts w:asciiTheme="minorHAnsi" w:hAnsiTheme="minorHAnsi" w:cstheme="minorHAnsi"/>
                <w:sz w:val="22"/>
                <w:szCs w:val="22"/>
              </w:rPr>
              <w:lastRenderedPageBreak/>
              <w:t>исключением условной арендной платы, сумм по оплате услуг и налогов, выплачиваемых арендодателем и возмещаемых ему:</w:t>
            </w:r>
          </w:p>
          <w:p w14:paraId="1164ED6B"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для арендатора - любыми суммами, гарантированными арендатором или стороной, связанной с арендатором; </w:t>
            </w:r>
          </w:p>
          <w:p w14:paraId="67F4EEA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для арендодателя - любой остаточной стоимостью, гарантированной арендодателю кем-либо из следующих лиц:</w:t>
            </w:r>
          </w:p>
          <w:p w14:paraId="3A751D4B"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арендатором;</w:t>
            </w:r>
          </w:p>
          <w:p w14:paraId="39F193C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стороной, связанной с арендатором; </w:t>
            </w:r>
          </w:p>
          <w:p w14:paraId="03BFD2E1"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независимой третьей стороной, в финансовом отношении способной ответить по гарантиям; </w:t>
            </w:r>
          </w:p>
          <w:p w14:paraId="7109A613"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28)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 </w:t>
            </w:r>
          </w:p>
          <w:p w14:paraId="1A352AC7"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29)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p w14:paraId="04B6E22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30)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p w14:paraId="770E74B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31) юридическое обязательство - обязательство, возникающее на основании законодательства или </w:t>
            </w:r>
            <w:r w:rsidRPr="00765EB9">
              <w:rPr>
                <w:rFonts w:asciiTheme="minorHAnsi" w:hAnsiTheme="minorHAnsi" w:cstheme="minorHAnsi"/>
                <w:sz w:val="22"/>
                <w:szCs w:val="22"/>
              </w:rPr>
              <w:lastRenderedPageBreak/>
              <w:t>договора;</w:t>
            </w:r>
          </w:p>
          <w:p w14:paraId="00A07111"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32)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p w14:paraId="261E51E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не для использования в производстве или поставке товаров, оказании услуг, для административных целей; </w:t>
            </w:r>
          </w:p>
          <w:p w14:paraId="7438AB49"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продажи в ходе обычной текущей деятельности;</w:t>
            </w:r>
          </w:p>
          <w:p w14:paraId="3D1006D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33)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p w14:paraId="2AE35D51"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34) запасы - активы:</w:t>
            </w:r>
          </w:p>
          <w:p w14:paraId="6F7FC5E3"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в виде сырья и материалов для использования в производственном процессе;</w:t>
            </w:r>
          </w:p>
          <w:p w14:paraId="13D7910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в виде сырья и материалов, потребляемых или распределяемых при оказании услуг;</w:t>
            </w:r>
          </w:p>
          <w:p w14:paraId="4FE35AE3"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предназначенные для продажи или распределения в ходе нормальной деятельности предприятия; </w:t>
            </w:r>
          </w:p>
          <w:p w14:paraId="602289C9"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производимые для продажи или распределения;</w:t>
            </w:r>
          </w:p>
          <w:p w14:paraId="280CBD43"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35) финансовая аренда - аренда, при которой происходит существенный перенос на арендатора всех рисков и выгод, связанных с владением </w:t>
            </w:r>
            <w:r w:rsidRPr="00765EB9">
              <w:rPr>
                <w:rFonts w:asciiTheme="minorHAnsi" w:hAnsiTheme="minorHAnsi" w:cstheme="minorHAnsi"/>
                <w:sz w:val="22"/>
                <w:szCs w:val="22"/>
              </w:rPr>
              <w:lastRenderedPageBreak/>
              <w:t xml:space="preserve">активом независимо от перехода прав собственности по истечении срока аренды; </w:t>
            </w:r>
          </w:p>
          <w:p w14:paraId="0BC573A2"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36)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p w14:paraId="30F1BB7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37) финансовое обязательство - любое обязательство, которое является договорным обязательством:</w:t>
            </w:r>
          </w:p>
          <w:p w14:paraId="44B24F4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о выплате денежных средств или любого другого финансового актива другому субъекту; </w:t>
            </w:r>
          </w:p>
          <w:p w14:paraId="0798185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об обмене финансовыми инструментами с другим субъектом при условиях, которые являются потенциально невыгодными;</w:t>
            </w:r>
          </w:p>
          <w:p w14:paraId="70EB326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38) функциональная валюта - валюта основной экономической среды, в которой функционирует субъект;</w:t>
            </w:r>
          </w:p>
          <w:p w14:paraId="09FA517F"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39) валюта представления финансовой отчетности - валюта, в которой представляется финансовая отчетность;</w:t>
            </w:r>
          </w:p>
          <w:p w14:paraId="63153D24"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40)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w:t>
            </w:r>
            <w:r w:rsidRPr="00765EB9">
              <w:rPr>
                <w:rFonts w:asciiTheme="minorHAnsi" w:hAnsiTheme="minorHAnsi" w:cstheme="minorHAnsi"/>
                <w:sz w:val="22"/>
                <w:szCs w:val="22"/>
              </w:rPr>
              <w:lastRenderedPageBreak/>
              <w:t>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p w14:paraId="40D77D4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41) нематериальный актив - идентифицируемый немонетарный актив, не имеющий физической формы;</w:t>
            </w:r>
          </w:p>
          <w:p w14:paraId="25EDAF30"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42)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p w14:paraId="2A66863A"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43) основные средства - материальные объекты, которые:</w:t>
            </w:r>
          </w:p>
          <w:p w14:paraId="3A3824FB" w14:textId="5AEDA01A"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p w14:paraId="16EF76B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как ожидается, будут использованы в течение более одного года; </w:t>
            </w:r>
          </w:p>
          <w:p w14:paraId="7BAA39E5"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44) рыночная котировочная цена - сумма денежных средств, которая может быть получена от продажи, или должна быть уплачена при приобретении финансового инструмента на активном рынке; </w:t>
            </w:r>
          </w:p>
          <w:p w14:paraId="4C7C0A37"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45) операционная аренда - аренда, отличная от финансовой аренды;</w:t>
            </w:r>
          </w:p>
          <w:p w14:paraId="4DA0BBEB"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46) уместность - информация должна быть уместной для пользователей, принимающих решения, и помогать им оценивать события, подтверждать или исправлять их прошлые оценки;</w:t>
            </w:r>
          </w:p>
          <w:p w14:paraId="2A55FB57"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47) себестоимость инвестиционной </w:t>
            </w:r>
            <w:r w:rsidRPr="00765EB9">
              <w:rPr>
                <w:rFonts w:asciiTheme="minorHAnsi" w:hAnsiTheme="minorHAnsi" w:cstheme="minorHAnsi"/>
                <w:sz w:val="22"/>
                <w:szCs w:val="22"/>
              </w:rPr>
              <w:lastRenderedPageBreak/>
              <w:t>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p w14:paraId="3F9811B2"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48)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w:t>
            </w:r>
          </w:p>
          <w:p w14:paraId="47EBB261"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государственное учреждение предполагает получить с помощью данного актива;</w:t>
            </w:r>
          </w:p>
          <w:p w14:paraId="38270F7A"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49)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 </w:t>
            </w:r>
          </w:p>
          <w:p w14:paraId="4D8985C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50)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p w14:paraId="2FDED214"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51) надежность - отсутствие существенных ошибок и искажений, когда пользователи могут положиться на информацию как на правдивую;</w:t>
            </w:r>
          </w:p>
          <w:p w14:paraId="122E237B"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52)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p w14:paraId="0F13F3D6"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53) ликвидационная стоимость – оценочная </w:t>
            </w:r>
            <w:r w:rsidRPr="00765EB9">
              <w:rPr>
                <w:rFonts w:asciiTheme="minorHAnsi" w:hAnsiTheme="minorHAnsi" w:cstheme="minorHAnsi"/>
                <w:sz w:val="22"/>
                <w:szCs w:val="22"/>
              </w:rPr>
              <w:lastRenderedPageBreak/>
              <w:t>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p w14:paraId="0B7E1D88"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54)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 </w:t>
            </w:r>
          </w:p>
          <w:p w14:paraId="003F9425" w14:textId="65EECA46"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55) чистые активы/капитал - доля в активах государственного учреждения, остающаяся после вычета всех его обязательств;</w:t>
            </w:r>
          </w:p>
          <w:p w14:paraId="22230997" w14:textId="14D2B9A5"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56)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 </w:t>
            </w:r>
          </w:p>
          <w:p w14:paraId="35339789"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57)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p w14:paraId="1749350B" w14:textId="2671E525"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58) понятность - информация, предоставляемая в финансовой отчетности, должна быть понятна пользователям;</w:t>
            </w:r>
          </w:p>
          <w:p w14:paraId="6E84AB67" w14:textId="5D8CF7B5"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59) условное обязательство - возможное </w:t>
            </w:r>
            <w:r w:rsidRPr="00765EB9">
              <w:rPr>
                <w:rFonts w:asciiTheme="minorHAnsi" w:hAnsiTheme="minorHAnsi" w:cstheme="minorHAnsi"/>
                <w:sz w:val="22"/>
                <w:szCs w:val="22"/>
              </w:rPr>
              <w:lastRenderedPageBreak/>
              <w:t>обязательство, которое возникает из прошлых событий и наличие которого будет подтверждено только наступлением или ненаступлением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p w14:paraId="72B08866" w14:textId="2E0737A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60) условный актив - возможный актив, который возникает из прошлых событий и наличие которого будет подтверждено только наступлением или ненаступлением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p w14:paraId="796DA62A"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61) иностранная валюта - валюта, отличная от функциональной валюты;</w:t>
            </w:r>
          </w:p>
          <w:p w14:paraId="7E8C95DC" w14:textId="77777777"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62) операция в иностранной валюте - сделка, которая выражена или подлежит урегулированию в иностранной валюте.</w:t>
            </w:r>
          </w:p>
          <w:p w14:paraId="0D4647AA" w14:textId="6A39A7BC" w:rsidR="001A04D6" w:rsidRPr="00765EB9" w:rsidRDefault="00C35853" w:rsidP="00C35853">
            <w:pPr>
              <w:jc w:val="both"/>
              <w:rPr>
                <w:rFonts w:asciiTheme="minorHAnsi" w:hAnsiTheme="minorHAnsi" w:cstheme="minorHAnsi"/>
                <w:b/>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37D3E519" w14:textId="46F1A43E" w:rsidR="00C35853"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lastRenderedPageBreak/>
              <w:t xml:space="preserve">    3. В настоящих Правилах используются следующие понятия:</w:t>
            </w:r>
          </w:p>
          <w:p w14:paraId="3DE75616" w14:textId="4B12AFA9" w:rsidR="006A6499" w:rsidRPr="00765EB9" w:rsidRDefault="00C35853"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6A6499" w:rsidRPr="00765EB9">
              <w:rPr>
                <w:rFonts w:asciiTheme="minorHAnsi" w:hAnsiTheme="minorHAnsi" w:cstheme="minorHAnsi"/>
                <w:sz w:val="22"/>
                <w:szCs w:val="22"/>
              </w:rPr>
              <w:t xml:space="preserve">1) активы </w:t>
            </w:r>
            <w:r w:rsidRPr="00765EB9">
              <w:rPr>
                <w:rFonts w:asciiTheme="minorHAnsi" w:hAnsiTheme="minorHAnsi" w:cstheme="minorHAnsi"/>
                <w:sz w:val="22"/>
                <w:szCs w:val="22"/>
              </w:rPr>
              <w:t>–</w:t>
            </w:r>
            <w:r w:rsidR="006A6499" w:rsidRPr="00765EB9">
              <w:rPr>
                <w:rFonts w:asciiTheme="minorHAnsi" w:hAnsiTheme="minorHAnsi" w:cstheme="minorHAnsi"/>
                <w:sz w:val="22"/>
                <w:szCs w:val="22"/>
              </w:rPr>
              <w:t xml:space="preserve">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p w14:paraId="6EDE5BF6"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 амортизация – систематическое распределение амортизируемой стоимости актива на протяжении срока его полезного использования;</w:t>
            </w:r>
          </w:p>
          <w:p w14:paraId="637AE1A1" w14:textId="710A8942"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3) аннуитет </w:t>
            </w:r>
            <w:r w:rsidR="00C35853" w:rsidRPr="00765EB9">
              <w:rPr>
                <w:rFonts w:asciiTheme="minorHAnsi" w:hAnsiTheme="minorHAnsi" w:cstheme="minorHAnsi"/>
                <w:sz w:val="22"/>
                <w:szCs w:val="22"/>
              </w:rPr>
              <w:t>–</w:t>
            </w:r>
            <w:r w:rsidRPr="00765EB9">
              <w:rPr>
                <w:rFonts w:asciiTheme="minorHAnsi" w:hAnsiTheme="minorHAnsi" w:cstheme="minorHAnsi"/>
                <w:sz w:val="22"/>
                <w:szCs w:val="22"/>
              </w:rPr>
              <w:t xml:space="preserve"> поток однонаправленных платежей с равными интервалами между последовательными платежами в течение определенного количества лет;</w:t>
            </w:r>
          </w:p>
          <w:p w14:paraId="7C2EC1AA" w14:textId="657BDE86"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 будущая стоимость аннуитета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сумма будущих стоимостей каждой отдельной выплаты или поступления, включенных в аннуитет;</w:t>
            </w:r>
          </w:p>
          <w:p w14:paraId="28C89158"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 денежные (монетарные) статьи – единицы валюты, имеющиеся в наличии, а также активы и обязательства к получению или выплате, выраженные фиксированным или </w:t>
            </w:r>
            <w:r w:rsidRPr="00765EB9">
              <w:rPr>
                <w:rFonts w:asciiTheme="minorHAnsi" w:hAnsiTheme="minorHAnsi" w:cstheme="minorHAnsi"/>
                <w:sz w:val="22"/>
                <w:szCs w:val="22"/>
              </w:rPr>
              <w:lastRenderedPageBreak/>
              <w:t>определяемым количеством валютных единиц;</w:t>
            </w:r>
          </w:p>
          <w:p w14:paraId="317C96BD" w14:textId="50DECF87" w:rsidR="006A6499" w:rsidRPr="00765EB9" w:rsidRDefault="002A7821"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6A6499" w:rsidRPr="00765EB9">
              <w:rPr>
                <w:rFonts w:asciiTheme="minorHAnsi" w:hAnsiTheme="minorHAnsi" w:cstheme="minorHAnsi"/>
                <w:sz w:val="22"/>
                <w:szCs w:val="22"/>
              </w:rPr>
              <w:t xml:space="preserve"> 6)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p w14:paraId="13AFAC3A"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7) возмещаемая стоимость актива – наибольшее значение из справедливой стоимости актива за вычетом затрат на продажу и его ценности использования;</w:t>
            </w:r>
          </w:p>
          <w:p w14:paraId="556EDF32"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8)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14:paraId="19756EDD" w14:textId="41518BEF"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9) не денежные (немонетарные) статьи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статьи, не являющиеся денежными; </w:t>
            </w:r>
          </w:p>
          <w:p w14:paraId="492AC4C3" w14:textId="7B9FCD55"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10) необменные операции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p w14:paraId="08CB5AB0" w14:textId="16AFE695"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11) обменные операции </w:t>
            </w:r>
            <w:r w:rsidR="00C35853" w:rsidRPr="00765EB9">
              <w:rPr>
                <w:rFonts w:asciiTheme="minorHAnsi" w:hAnsiTheme="minorHAnsi" w:cstheme="minorHAnsi"/>
                <w:sz w:val="22"/>
                <w:szCs w:val="22"/>
              </w:rPr>
              <w:t>–</w:t>
            </w:r>
            <w:r w:rsidRPr="00765EB9">
              <w:rPr>
                <w:rFonts w:asciiTheme="minorHAnsi" w:hAnsiTheme="minorHAnsi" w:cstheme="minorHAnsi"/>
                <w:sz w:val="22"/>
                <w:szCs w:val="22"/>
              </w:rPr>
              <w:t xml:space="preserve">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w:t>
            </w:r>
            <w:r w:rsidRPr="00765EB9">
              <w:rPr>
                <w:rFonts w:asciiTheme="minorHAnsi" w:hAnsiTheme="minorHAnsi" w:cstheme="minorHAnsi"/>
                <w:sz w:val="22"/>
                <w:szCs w:val="22"/>
              </w:rPr>
              <w:lastRenderedPageBreak/>
              <w:t>денежных средств, товаров, услуг или предоставления других активов в пользование);</w:t>
            </w:r>
          </w:p>
          <w:p w14:paraId="7C62D059"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12) стоимость замещения актива – стоимость, необходимая для замены валового сервисного потенциала актива;</w:t>
            </w:r>
          </w:p>
          <w:p w14:paraId="75DFF24C" w14:textId="77894199"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13) текущая восстановительная стоимость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затраты, которые возникли бы у государственного учреждения в результате приобретения актива на дату отчетности;</w:t>
            </w:r>
          </w:p>
          <w:p w14:paraId="2B5F3324" w14:textId="3A84BFE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14) убыток от обесценения актива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сумма, на которую балансовая стоимость актива превышает его возмещаемую стоимость;</w:t>
            </w:r>
          </w:p>
          <w:p w14:paraId="7E39A459" w14:textId="67A58DB5"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15) потоки денежных средств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притоки (поступления) и оттоки (выплаты) денежных средств и их эквивалентов;</w:t>
            </w:r>
          </w:p>
          <w:p w14:paraId="253DB4EA" w14:textId="3A0D4F38" w:rsidR="00DE399A" w:rsidRPr="00765EB9" w:rsidRDefault="00C12C7C"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DE399A" w:rsidRPr="00765EB9">
              <w:rPr>
                <w:rFonts w:asciiTheme="minorHAnsi" w:hAnsiTheme="minorHAnsi" w:cstheme="minorHAnsi"/>
                <w:sz w:val="22"/>
                <w:szCs w:val="22"/>
              </w:rPr>
              <w:t>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p w14:paraId="0462D3FC" w14:textId="5DE96CF3"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w:t>
            </w:r>
            <w:r w:rsidR="00DE399A" w:rsidRPr="00765EB9">
              <w:rPr>
                <w:rFonts w:asciiTheme="minorHAnsi" w:hAnsiTheme="minorHAnsi" w:cstheme="minorHAnsi"/>
                <w:sz w:val="22"/>
                <w:szCs w:val="22"/>
              </w:rPr>
              <w:t>7</w:t>
            </w:r>
            <w:r w:rsidRPr="00765EB9">
              <w:rPr>
                <w:rFonts w:asciiTheme="minorHAnsi" w:hAnsiTheme="minorHAnsi" w:cstheme="minorHAnsi"/>
                <w:sz w:val="22"/>
                <w:szCs w:val="22"/>
              </w:rPr>
              <w:t xml:space="preserve">) справедливая стоимость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сумма, на которую может быть обменен актив, по которой может быть погашено обязательство при совершении операции между хорошо осведомленными, желающими совершить такую операцию, независимыми сторонами; </w:t>
            </w:r>
          </w:p>
          <w:p w14:paraId="6B2B137D" w14:textId="31DB8A9B" w:rsidR="00700BE0" w:rsidRPr="00765EB9" w:rsidRDefault="00700BE0"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18) оценочное обязательство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обязательство, неопределенное по величине или с неопределенным сроком исполнения;</w:t>
            </w:r>
          </w:p>
          <w:p w14:paraId="1C6F4949" w14:textId="2420CF0B" w:rsidR="000470A2" w:rsidRPr="00765EB9" w:rsidRDefault="000470A2" w:rsidP="000470A2">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1</w:t>
            </w:r>
            <w:r w:rsidR="00700BE0" w:rsidRPr="00765EB9">
              <w:rPr>
                <w:rFonts w:asciiTheme="minorHAnsi" w:hAnsiTheme="minorHAnsi" w:cstheme="minorHAnsi"/>
                <w:sz w:val="22"/>
                <w:szCs w:val="22"/>
              </w:rPr>
              <w:t>9</w:t>
            </w:r>
            <w:r w:rsidRPr="00765EB9">
              <w:rPr>
                <w:rFonts w:asciiTheme="minorHAnsi" w:hAnsiTheme="minorHAnsi" w:cstheme="minorHAnsi"/>
                <w:sz w:val="22"/>
                <w:szCs w:val="22"/>
              </w:rPr>
              <w:t>) активный рынок – рынок, на котором выполняются все следующие условия:</w:t>
            </w:r>
          </w:p>
          <w:p w14:paraId="745B3B33" w14:textId="77777777" w:rsidR="000470A2" w:rsidRPr="00765EB9" w:rsidRDefault="000470A2" w:rsidP="000470A2">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lastRenderedPageBreak/>
              <w:t>      обращающиеся на рынке товары являются однородными;</w:t>
            </w:r>
          </w:p>
          <w:p w14:paraId="6AFB10E1" w14:textId="77777777" w:rsidR="000470A2" w:rsidRPr="00765EB9" w:rsidRDefault="000470A2" w:rsidP="000470A2">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практически в любое время имеются покупатели и продавцы, желающие совершить сделку;</w:t>
            </w:r>
          </w:p>
          <w:p w14:paraId="0A0933BE" w14:textId="77777777" w:rsidR="000470A2" w:rsidRPr="00765EB9" w:rsidRDefault="000470A2" w:rsidP="000470A2">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информация о ценах является общедоступной; </w:t>
            </w:r>
          </w:p>
          <w:p w14:paraId="3CC38398" w14:textId="5546B617" w:rsidR="000470A2" w:rsidRPr="00765EB9" w:rsidRDefault="00700BE0" w:rsidP="000470A2">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20</w:t>
            </w:r>
            <w:r w:rsidR="000470A2" w:rsidRPr="00765EB9">
              <w:rPr>
                <w:rFonts w:asciiTheme="minorHAnsi" w:hAnsiTheme="minorHAnsi" w:cstheme="minorHAnsi"/>
                <w:sz w:val="22"/>
                <w:szCs w:val="22"/>
              </w:rPr>
              <w:t>) балансовая стоимость – сумма, по которой актив или обязательство признается в бухгалтерском балансе;</w:t>
            </w:r>
          </w:p>
          <w:p w14:paraId="1F34EFCA" w14:textId="0D21AD30" w:rsidR="000470A2"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751402" w:rsidRPr="00765EB9">
              <w:rPr>
                <w:rFonts w:asciiTheme="minorHAnsi" w:hAnsiTheme="minorHAnsi" w:cstheme="minorHAnsi"/>
                <w:sz w:val="22"/>
                <w:szCs w:val="22"/>
              </w:rPr>
              <w:t xml:space="preserve"> </w:t>
            </w:r>
            <w:r w:rsidR="000470A2" w:rsidRPr="00765EB9">
              <w:rPr>
                <w:rFonts w:asciiTheme="minorHAnsi" w:hAnsiTheme="minorHAnsi" w:cstheme="minorHAnsi"/>
                <w:sz w:val="22"/>
                <w:szCs w:val="22"/>
              </w:rPr>
              <w:t>2</w:t>
            </w:r>
            <w:r w:rsidR="00700BE0" w:rsidRPr="00765EB9">
              <w:rPr>
                <w:rFonts w:asciiTheme="minorHAnsi" w:hAnsiTheme="minorHAnsi" w:cstheme="minorHAnsi"/>
                <w:sz w:val="22"/>
                <w:szCs w:val="22"/>
              </w:rPr>
              <w:t>1</w:t>
            </w:r>
            <w:r w:rsidR="000470A2" w:rsidRPr="00765EB9">
              <w:rPr>
                <w:rFonts w:asciiTheme="minorHAnsi" w:hAnsiTheme="minorHAnsi" w:cstheme="minorHAnsi"/>
                <w:sz w:val="22"/>
                <w:szCs w:val="22"/>
              </w:rPr>
              <w:t>) биологический актив – животное или растение;</w:t>
            </w:r>
          </w:p>
          <w:p w14:paraId="027B2127" w14:textId="381851D3" w:rsidR="003777FA" w:rsidRPr="00765EB9" w:rsidRDefault="00700BE0"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22</w:t>
            </w:r>
            <w:r w:rsidR="003777FA" w:rsidRPr="00765EB9">
              <w:rPr>
                <w:rFonts w:asciiTheme="minorHAnsi" w:hAnsiTheme="minorHAnsi" w:cstheme="minorHAnsi"/>
                <w:sz w:val="22"/>
                <w:szCs w:val="22"/>
              </w:rPr>
              <w:t xml:space="preserve">) курсовая разница – разница, возникающая при пересчете одинакового количества единиц одной валюты в другую валюту по другим валютным курсам; </w:t>
            </w:r>
          </w:p>
          <w:p w14:paraId="5A6F1BF3" w14:textId="7A90531C" w:rsidR="00F54B85" w:rsidRPr="00765EB9" w:rsidRDefault="00700BE0"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sz w:val="22"/>
                <w:szCs w:val="22"/>
              </w:rPr>
              <w:t>2</w:t>
            </w:r>
            <w:r w:rsidRPr="00765EB9">
              <w:rPr>
                <w:rFonts w:asciiTheme="minorHAnsi" w:hAnsiTheme="minorHAnsi" w:cstheme="minorHAnsi"/>
                <w:sz w:val="22"/>
                <w:szCs w:val="22"/>
              </w:rPr>
              <w:t>3</w:t>
            </w:r>
            <w:r w:rsidR="003777FA" w:rsidRPr="00765EB9">
              <w:rPr>
                <w:rFonts w:asciiTheme="minorHAnsi" w:hAnsiTheme="minorHAnsi" w:cstheme="minorHAnsi"/>
                <w:sz w:val="22"/>
                <w:szCs w:val="22"/>
              </w:rPr>
              <w:t>) расходы будущих периодов – расходы, произведенные в настоящем периоде, но относящиеся к будущим периодам;</w:t>
            </w:r>
          </w:p>
          <w:p w14:paraId="4F181617" w14:textId="7204A6E6"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3777FA" w:rsidRPr="00765EB9">
              <w:rPr>
                <w:rFonts w:asciiTheme="minorHAnsi" w:hAnsiTheme="minorHAnsi" w:cstheme="minorHAnsi"/>
                <w:sz w:val="22"/>
                <w:szCs w:val="22"/>
              </w:rPr>
              <w:t>2</w:t>
            </w:r>
            <w:r w:rsidR="00C12C7C" w:rsidRPr="00765EB9">
              <w:rPr>
                <w:rFonts w:asciiTheme="minorHAnsi" w:hAnsiTheme="minorHAnsi" w:cstheme="minorHAnsi"/>
                <w:sz w:val="22"/>
                <w:szCs w:val="22"/>
              </w:rPr>
              <w:t>4</w:t>
            </w:r>
            <w:r w:rsidR="003777FA" w:rsidRPr="00765EB9">
              <w:rPr>
                <w:rFonts w:asciiTheme="minorHAnsi" w:hAnsiTheme="minorHAnsi" w:cstheme="minorHAnsi"/>
                <w:sz w:val="22"/>
                <w:szCs w:val="22"/>
              </w:rPr>
              <w:t>) доходы будущих периодов – доходы, относящиеся к будущим отчетным периодам, но фактически полученные в отчетном периоде;</w:t>
            </w:r>
          </w:p>
          <w:p w14:paraId="782F1A00" w14:textId="531E8E0E" w:rsidR="00DE399A" w:rsidRPr="00765EB9" w:rsidRDefault="00DE399A" w:rsidP="00DE399A">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r w:rsidR="003777FA" w:rsidRPr="00765EB9">
              <w:rPr>
                <w:rFonts w:asciiTheme="minorHAnsi" w:hAnsiTheme="minorHAnsi" w:cstheme="minorHAnsi"/>
                <w:b/>
                <w:sz w:val="22"/>
                <w:szCs w:val="22"/>
              </w:rPr>
              <w:t>2</w:t>
            </w:r>
            <w:r w:rsidR="00C12C7C" w:rsidRPr="00765EB9">
              <w:rPr>
                <w:rFonts w:asciiTheme="minorHAnsi" w:hAnsiTheme="minorHAnsi" w:cstheme="minorHAnsi"/>
                <w:b/>
                <w:sz w:val="22"/>
                <w:szCs w:val="22"/>
              </w:rPr>
              <w:t>5</w:t>
            </w:r>
            <w:r w:rsidRPr="00765EB9">
              <w:rPr>
                <w:rFonts w:asciiTheme="minorHAnsi" w:hAnsiTheme="minorHAnsi" w:cstheme="minorHAnsi"/>
                <w:b/>
                <w:sz w:val="22"/>
                <w:szCs w:val="22"/>
              </w:rPr>
              <w:t xml:space="preserve">) совместная деятельность </w:t>
            </w:r>
            <w:r w:rsidRPr="00765EB9">
              <w:rPr>
                <w:rFonts w:asciiTheme="minorHAnsi" w:hAnsiTheme="minorHAnsi" w:cstheme="minorHAnsi"/>
                <w:b/>
                <w:sz w:val="22"/>
                <w:szCs w:val="22"/>
                <w:lang w:val="kk-KZ"/>
              </w:rPr>
              <w:t>–</w:t>
            </w:r>
            <w:r w:rsidRPr="00765EB9">
              <w:rPr>
                <w:rFonts w:asciiTheme="minorHAnsi" w:hAnsiTheme="minorHAnsi" w:cstheme="minorHAnsi"/>
                <w:b/>
                <w:sz w:val="22"/>
                <w:szCs w:val="22"/>
              </w:rPr>
              <w:t xml:space="preserve"> деятельность, совместно контролируемая двумя или более сторонами;</w:t>
            </w:r>
          </w:p>
          <w:p w14:paraId="42057174" w14:textId="4B649970" w:rsidR="00DE399A" w:rsidRPr="00765EB9" w:rsidRDefault="00C12C7C" w:rsidP="00DE399A">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r w:rsidR="003777FA" w:rsidRPr="00765EB9">
              <w:rPr>
                <w:rFonts w:asciiTheme="minorHAnsi" w:hAnsiTheme="minorHAnsi" w:cstheme="minorHAnsi"/>
                <w:b/>
                <w:sz w:val="22"/>
                <w:szCs w:val="22"/>
              </w:rPr>
              <w:t>2</w:t>
            </w:r>
            <w:r w:rsidRPr="00765EB9">
              <w:rPr>
                <w:rFonts w:asciiTheme="minorHAnsi" w:hAnsiTheme="minorHAnsi" w:cstheme="minorHAnsi"/>
                <w:b/>
                <w:sz w:val="22"/>
                <w:szCs w:val="22"/>
              </w:rPr>
              <w:t>6</w:t>
            </w:r>
            <w:r w:rsidR="00DE399A" w:rsidRPr="00765EB9">
              <w:rPr>
                <w:rFonts w:asciiTheme="minorHAnsi" w:hAnsiTheme="minorHAnsi" w:cstheme="minorHAnsi"/>
                <w:b/>
                <w:sz w:val="22"/>
                <w:szCs w:val="22"/>
              </w:rPr>
              <w:t>)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p w14:paraId="65DE47EE" w14:textId="1EE82BF9" w:rsidR="00DE399A" w:rsidRPr="00765EB9" w:rsidRDefault="00DE399A" w:rsidP="00DE399A">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r w:rsidR="003777FA" w:rsidRPr="00765EB9">
              <w:rPr>
                <w:rFonts w:asciiTheme="minorHAnsi" w:hAnsiTheme="minorHAnsi" w:cstheme="minorHAnsi"/>
                <w:b/>
                <w:sz w:val="22"/>
                <w:szCs w:val="22"/>
              </w:rPr>
              <w:t>2</w:t>
            </w:r>
            <w:r w:rsidR="00C12C7C" w:rsidRPr="00765EB9">
              <w:rPr>
                <w:rFonts w:asciiTheme="minorHAnsi" w:hAnsiTheme="minorHAnsi" w:cstheme="minorHAnsi"/>
                <w:b/>
                <w:sz w:val="22"/>
                <w:szCs w:val="22"/>
              </w:rPr>
              <w:t>7</w:t>
            </w:r>
            <w:r w:rsidRPr="00765EB9">
              <w:rPr>
                <w:rFonts w:asciiTheme="minorHAnsi" w:hAnsiTheme="minorHAnsi" w:cstheme="minorHAnsi"/>
                <w:b/>
                <w:sz w:val="22"/>
                <w:szCs w:val="22"/>
              </w:rPr>
              <w:t xml:space="preserve">) совместное предприятие – </w:t>
            </w:r>
            <w:r w:rsidR="00482D82" w:rsidRPr="00765EB9">
              <w:rPr>
                <w:rFonts w:asciiTheme="minorHAnsi" w:hAnsiTheme="minorHAnsi" w:cstheme="minorHAnsi"/>
                <w:b/>
                <w:sz w:val="22"/>
                <w:szCs w:val="22"/>
              </w:rPr>
              <w:t xml:space="preserve">форма </w:t>
            </w:r>
            <w:r w:rsidR="0050663A" w:rsidRPr="00765EB9">
              <w:rPr>
                <w:rFonts w:asciiTheme="minorHAnsi" w:hAnsiTheme="minorHAnsi" w:cstheme="minorHAnsi"/>
                <w:b/>
                <w:sz w:val="22"/>
                <w:szCs w:val="22"/>
              </w:rPr>
              <w:t>совместн</w:t>
            </w:r>
            <w:r w:rsidR="00482D82" w:rsidRPr="00765EB9">
              <w:rPr>
                <w:rFonts w:asciiTheme="minorHAnsi" w:hAnsiTheme="minorHAnsi" w:cstheme="minorHAnsi"/>
                <w:b/>
                <w:sz w:val="22"/>
                <w:szCs w:val="22"/>
              </w:rPr>
              <w:t>ой</w:t>
            </w:r>
            <w:r w:rsidR="0050663A" w:rsidRPr="00765EB9">
              <w:rPr>
                <w:rFonts w:asciiTheme="minorHAnsi" w:hAnsiTheme="minorHAnsi" w:cstheme="minorHAnsi"/>
                <w:b/>
                <w:sz w:val="22"/>
                <w:szCs w:val="22"/>
              </w:rPr>
              <w:t xml:space="preserve"> деятельност</w:t>
            </w:r>
            <w:r w:rsidR="00482D82" w:rsidRPr="00765EB9">
              <w:rPr>
                <w:rFonts w:asciiTheme="minorHAnsi" w:hAnsiTheme="minorHAnsi" w:cstheme="minorHAnsi"/>
                <w:b/>
                <w:sz w:val="22"/>
                <w:szCs w:val="22"/>
              </w:rPr>
              <w:t>и</w:t>
            </w:r>
            <w:r w:rsidR="0050663A" w:rsidRPr="00765EB9">
              <w:rPr>
                <w:rFonts w:asciiTheme="minorHAnsi" w:hAnsiTheme="minorHAnsi" w:cstheme="minorHAnsi"/>
                <w:b/>
                <w:sz w:val="22"/>
                <w:szCs w:val="22"/>
              </w:rPr>
              <w:t xml:space="preserve">, </w:t>
            </w:r>
            <w:r w:rsidR="003F726A" w:rsidRPr="00765EB9">
              <w:rPr>
                <w:rFonts w:asciiTheme="minorHAnsi" w:hAnsiTheme="minorHAnsi" w:cstheme="minorHAnsi"/>
                <w:b/>
                <w:sz w:val="22"/>
                <w:szCs w:val="22"/>
              </w:rPr>
              <w:t xml:space="preserve">предполагающие </w:t>
            </w:r>
            <w:r w:rsidR="003F726A" w:rsidRPr="00765EB9">
              <w:rPr>
                <w:rFonts w:asciiTheme="minorHAnsi" w:hAnsiTheme="minorHAnsi" w:cstheme="minorHAnsi"/>
                <w:b/>
                <w:sz w:val="22"/>
                <w:szCs w:val="22"/>
              </w:rPr>
              <w:lastRenderedPageBreak/>
              <w:t>наличие</w:t>
            </w:r>
            <w:r w:rsidR="00482D82" w:rsidRPr="00765EB9">
              <w:rPr>
                <w:rFonts w:asciiTheme="minorHAnsi" w:hAnsiTheme="minorHAnsi" w:cstheme="minorHAnsi"/>
                <w:b/>
                <w:sz w:val="22"/>
                <w:szCs w:val="22"/>
              </w:rPr>
              <w:t xml:space="preserve"> у участников прав на </w:t>
            </w:r>
            <w:r w:rsidR="0050663A" w:rsidRPr="00765EB9">
              <w:rPr>
                <w:rFonts w:asciiTheme="minorHAnsi" w:hAnsiTheme="minorHAnsi" w:cstheme="minorHAnsi"/>
                <w:b/>
                <w:sz w:val="22"/>
                <w:szCs w:val="22"/>
              </w:rPr>
              <w:t xml:space="preserve">чистые активы </w:t>
            </w:r>
            <w:r w:rsidR="00482D82" w:rsidRPr="00765EB9">
              <w:rPr>
                <w:rFonts w:asciiTheme="minorHAnsi" w:hAnsiTheme="minorHAnsi" w:cstheme="minorHAnsi"/>
                <w:b/>
                <w:sz w:val="22"/>
                <w:szCs w:val="22"/>
              </w:rPr>
              <w:t>совместной деятельности</w:t>
            </w:r>
            <w:r w:rsidRPr="00765EB9">
              <w:rPr>
                <w:rFonts w:asciiTheme="minorHAnsi" w:hAnsiTheme="minorHAnsi" w:cstheme="minorHAnsi"/>
                <w:b/>
                <w:sz w:val="22"/>
                <w:szCs w:val="22"/>
              </w:rPr>
              <w:t xml:space="preserve">; </w:t>
            </w:r>
          </w:p>
          <w:p w14:paraId="1B7A58AB" w14:textId="66A64E6C" w:rsidR="00DE399A" w:rsidRPr="00765EB9" w:rsidRDefault="00DE399A" w:rsidP="00DE399A">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r w:rsidR="003777FA" w:rsidRPr="00765EB9">
              <w:rPr>
                <w:rFonts w:asciiTheme="minorHAnsi" w:hAnsiTheme="minorHAnsi" w:cstheme="minorHAnsi"/>
                <w:b/>
                <w:sz w:val="22"/>
                <w:szCs w:val="22"/>
              </w:rPr>
              <w:t>2</w:t>
            </w:r>
            <w:r w:rsidR="00C12C7C" w:rsidRPr="00765EB9">
              <w:rPr>
                <w:rFonts w:asciiTheme="minorHAnsi" w:hAnsiTheme="minorHAnsi" w:cstheme="minorHAnsi"/>
                <w:b/>
                <w:sz w:val="22"/>
                <w:szCs w:val="22"/>
              </w:rPr>
              <w:t>8</w:t>
            </w:r>
            <w:r w:rsidRPr="00765EB9">
              <w:rPr>
                <w:rFonts w:asciiTheme="minorHAnsi" w:hAnsiTheme="minorHAnsi" w:cstheme="minorHAnsi"/>
                <w:b/>
                <w:sz w:val="22"/>
                <w:szCs w:val="22"/>
              </w:rPr>
              <w:t>) участник совместного предприятия – сторона в совместном предприятии</w:t>
            </w:r>
            <w:r w:rsidR="000B1EF0" w:rsidRPr="00765EB9">
              <w:rPr>
                <w:rFonts w:asciiTheme="minorHAnsi" w:hAnsiTheme="minorHAnsi" w:cstheme="minorHAnsi"/>
                <w:b/>
                <w:sz w:val="22"/>
                <w:szCs w:val="22"/>
              </w:rPr>
              <w:t>,</w:t>
            </w:r>
            <w:r w:rsidRPr="00765EB9">
              <w:rPr>
                <w:rFonts w:asciiTheme="minorHAnsi" w:hAnsiTheme="minorHAnsi" w:cstheme="minorHAnsi"/>
                <w:b/>
                <w:sz w:val="22"/>
                <w:szCs w:val="22"/>
              </w:rPr>
              <w:t xml:space="preserve"> имеющая совместный контроль над этим совместным предприятием;</w:t>
            </w:r>
          </w:p>
          <w:p w14:paraId="6E6A4B54" w14:textId="01CEA301"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2</w:t>
            </w:r>
            <w:r w:rsidR="00C12C7C" w:rsidRPr="00765EB9">
              <w:rPr>
                <w:rFonts w:asciiTheme="minorHAnsi" w:hAnsiTheme="minorHAnsi" w:cstheme="minorHAnsi"/>
                <w:sz w:val="22"/>
                <w:szCs w:val="22"/>
              </w:rPr>
              <w:t>9</w:t>
            </w:r>
            <w:r w:rsidRPr="00765EB9">
              <w:rPr>
                <w:rFonts w:asciiTheme="minorHAnsi" w:hAnsiTheme="minorHAnsi" w:cstheme="minorHAnsi"/>
                <w:sz w:val="22"/>
                <w:szCs w:val="22"/>
              </w:rPr>
              <w:t xml:space="preserve">) валютный курс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коэффициент обмена одной валюты на другую, определенный в порядке, установленном Министерством финансов Республики Казахстан совместно с Национальным Банком Республики Казахстан;</w:t>
            </w:r>
          </w:p>
          <w:p w14:paraId="023F1974" w14:textId="2372AD87" w:rsidR="00DE399A" w:rsidRPr="00765EB9" w:rsidRDefault="00DE399A" w:rsidP="00C35853">
            <w:pPr>
              <w:pStyle w:val="af2"/>
              <w:spacing w:before="0" w:beforeAutospacing="0" w:after="0" w:afterAutospacing="0"/>
              <w:jc w:val="both"/>
              <w:rPr>
                <w:rFonts w:asciiTheme="minorHAnsi" w:hAnsiTheme="minorHAnsi" w:cstheme="minorHAnsi"/>
                <w:b/>
                <w:sz w:val="22"/>
                <w:szCs w:val="22"/>
              </w:rPr>
            </w:pP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 xml:space="preserve">   </w:t>
            </w: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30</w:t>
            </w:r>
            <w:r w:rsidRPr="00765EB9">
              <w:rPr>
                <w:rFonts w:asciiTheme="minorHAnsi" w:hAnsiTheme="minorHAnsi" w:cstheme="minorHAnsi"/>
                <w:b/>
                <w:sz w:val="22"/>
                <w:szCs w:val="22"/>
              </w:rPr>
              <w:t>) вексель – платежный документ строго установленной формы, содержащий</w:t>
            </w:r>
            <w:r w:rsidRPr="00765EB9">
              <w:rPr>
                <w:rFonts w:asciiTheme="minorHAnsi" w:hAnsiTheme="minorHAnsi" w:cstheme="minorHAnsi"/>
                <w:sz w:val="22"/>
                <w:szCs w:val="22"/>
              </w:rPr>
              <w:t xml:space="preserve"> </w:t>
            </w:r>
            <w:r w:rsidRPr="00765EB9">
              <w:rPr>
                <w:rFonts w:asciiTheme="minorHAnsi" w:hAnsiTheme="minorHAnsi" w:cstheme="minorHAnsi"/>
                <w:b/>
                <w:sz w:val="22"/>
                <w:szCs w:val="22"/>
              </w:rPr>
              <w:t>одностороннее безусловное денежное обязательство</w:t>
            </w:r>
            <w:r w:rsidR="00AC2723" w:rsidRPr="00765EB9">
              <w:rPr>
                <w:rFonts w:asciiTheme="minorHAnsi" w:hAnsiTheme="minorHAnsi" w:cstheme="minorHAnsi"/>
                <w:b/>
                <w:sz w:val="22"/>
                <w:szCs w:val="22"/>
              </w:rPr>
              <w:t>;</w:t>
            </w:r>
          </w:p>
          <w:p w14:paraId="7ED8B6EB" w14:textId="14192214"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sz w:val="22"/>
                <w:szCs w:val="22"/>
              </w:rPr>
              <w:t>3</w:t>
            </w:r>
            <w:r w:rsidR="00C12C7C" w:rsidRPr="00765EB9">
              <w:rPr>
                <w:rFonts w:asciiTheme="minorHAnsi" w:hAnsiTheme="minorHAnsi" w:cstheme="minorHAnsi"/>
                <w:sz w:val="22"/>
                <w:szCs w:val="22"/>
              </w:rPr>
              <w:t>1</w:t>
            </w:r>
            <w:r w:rsidRPr="00765EB9">
              <w:rPr>
                <w:rFonts w:asciiTheme="minorHAnsi" w:hAnsiTheme="minorHAnsi" w:cstheme="minorHAnsi"/>
                <w:sz w:val="22"/>
                <w:szCs w:val="22"/>
              </w:rPr>
              <w:t xml:space="preserve">) метод начисления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p w14:paraId="5AEE5AAB" w14:textId="77750E53"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sz w:val="22"/>
                <w:szCs w:val="22"/>
              </w:rPr>
              <w:t>3</w:t>
            </w:r>
            <w:r w:rsidR="00C12C7C" w:rsidRPr="00765EB9">
              <w:rPr>
                <w:rFonts w:asciiTheme="minorHAnsi" w:hAnsiTheme="minorHAnsi" w:cstheme="minorHAnsi"/>
                <w:sz w:val="22"/>
                <w:szCs w:val="22"/>
              </w:rPr>
              <w:t>2</w:t>
            </w:r>
            <w:r w:rsidRPr="00765EB9">
              <w:rPr>
                <w:rFonts w:asciiTheme="minorHAnsi" w:hAnsiTheme="minorHAnsi" w:cstheme="minorHAnsi"/>
                <w:sz w:val="22"/>
                <w:szCs w:val="22"/>
              </w:rPr>
              <w:t xml:space="preserve">) минимальные арендные платежи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p w14:paraId="0519315C" w14:textId="2E65A48E"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для арендатора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любыми суммами, гарантированными арендатором или стороной, связанной с арендатором; </w:t>
            </w:r>
          </w:p>
          <w:p w14:paraId="328744BB" w14:textId="57BBB144"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для арендодателя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любой остаточной </w:t>
            </w:r>
            <w:r w:rsidRPr="00765EB9">
              <w:rPr>
                <w:rFonts w:asciiTheme="minorHAnsi" w:hAnsiTheme="minorHAnsi" w:cstheme="minorHAnsi"/>
                <w:sz w:val="22"/>
                <w:szCs w:val="22"/>
              </w:rPr>
              <w:lastRenderedPageBreak/>
              <w:t>стоимостью, гарантированной арендодателю кем-либо из следующих лиц:</w:t>
            </w:r>
          </w:p>
          <w:p w14:paraId="0A647727"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арендатором;</w:t>
            </w:r>
          </w:p>
          <w:p w14:paraId="4B3BD601"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стороной, связанной с арендатором; </w:t>
            </w:r>
          </w:p>
          <w:p w14:paraId="518DBF1A"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независимой третьей стороной, в финансовом отношении способной ответить по гарантиям; </w:t>
            </w:r>
          </w:p>
          <w:p w14:paraId="45E92103" w14:textId="5E566F7F"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sz w:val="22"/>
                <w:szCs w:val="22"/>
              </w:rPr>
              <w:t>3</w:t>
            </w:r>
            <w:r w:rsidR="00C12C7C" w:rsidRPr="00765EB9">
              <w:rPr>
                <w:rFonts w:asciiTheme="minorHAnsi" w:hAnsiTheme="minorHAnsi" w:cstheme="minorHAnsi"/>
                <w:sz w:val="22"/>
                <w:szCs w:val="22"/>
              </w:rPr>
              <w:t>3</w:t>
            </w:r>
            <w:r w:rsidRPr="00765EB9">
              <w:rPr>
                <w:rFonts w:asciiTheme="minorHAnsi" w:hAnsiTheme="minorHAnsi" w:cstheme="minorHAnsi"/>
                <w:sz w:val="22"/>
                <w:szCs w:val="22"/>
              </w:rPr>
              <w:t xml:space="preserve">) учетная политика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 </w:t>
            </w:r>
          </w:p>
          <w:p w14:paraId="09895716" w14:textId="2A8667A7" w:rsidR="002A1AFC" w:rsidRPr="00765EB9" w:rsidRDefault="00DE399A" w:rsidP="002A1AFC">
            <w:pPr>
              <w:pStyle w:val="af2"/>
              <w:spacing w:before="0" w:beforeAutospacing="0" w:after="0" w:afterAutospacing="0"/>
              <w:jc w:val="both"/>
              <w:rPr>
                <w:rFonts w:asciiTheme="minorHAnsi" w:hAnsiTheme="minorHAnsi" w:cstheme="minorHAnsi"/>
                <w:b/>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b/>
                <w:sz w:val="22"/>
                <w:szCs w:val="22"/>
              </w:rPr>
              <w:t>3</w:t>
            </w:r>
            <w:r w:rsidR="00C12C7C" w:rsidRPr="00765EB9">
              <w:rPr>
                <w:rFonts w:asciiTheme="minorHAnsi" w:hAnsiTheme="minorHAnsi" w:cstheme="minorHAnsi"/>
                <w:b/>
                <w:sz w:val="22"/>
                <w:szCs w:val="22"/>
              </w:rPr>
              <w:t>4</w:t>
            </w:r>
            <w:r w:rsidR="003777FA" w:rsidRPr="00765EB9">
              <w:rPr>
                <w:rFonts w:asciiTheme="minorHAnsi" w:hAnsiTheme="minorHAnsi" w:cstheme="minorHAnsi"/>
                <w:b/>
                <w:sz w:val="22"/>
                <w:szCs w:val="22"/>
              </w:rPr>
              <w:t xml:space="preserve">) </w:t>
            </w:r>
            <w:r w:rsidR="00F00C16" w:rsidRPr="00765EB9">
              <w:rPr>
                <w:rFonts w:asciiTheme="minorHAnsi" w:hAnsiTheme="minorHAnsi" w:cstheme="minorHAnsi"/>
                <w:b/>
                <w:sz w:val="22"/>
                <w:szCs w:val="22"/>
              </w:rPr>
              <w:t>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r w:rsidR="002A1AFC" w:rsidRPr="00765EB9">
              <w:rPr>
                <w:rFonts w:asciiTheme="minorHAnsi" w:hAnsiTheme="minorHAnsi" w:cstheme="minorHAnsi"/>
                <w:b/>
                <w:sz w:val="22"/>
                <w:szCs w:val="22"/>
              </w:rPr>
              <w:t>;</w:t>
            </w:r>
          </w:p>
          <w:p w14:paraId="1BA43E64" w14:textId="588E61FD"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3777FA" w:rsidRPr="00765EB9">
              <w:rPr>
                <w:rFonts w:asciiTheme="minorHAnsi" w:hAnsiTheme="minorHAnsi" w:cstheme="minorHAnsi"/>
                <w:sz w:val="22"/>
                <w:szCs w:val="22"/>
              </w:rPr>
              <w:t>3</w:t>
            </w:r>
            <w:r w:rsidR="00C12C7C" w:rsidRPr="00765EB9">
              <w:rPr>
                <w:rFonts w:asciiTheme="minorHAnsi" w:hAnsiTheme="minorHAnsi" w:cstheme="minorHAnsi"/>
                <w:sz w:val="22"/>
                <w:szCs w:val="22"/>
              </w:rPr>
              <w:t>5</w:t>
            </w:r>
            <w:r w:rsidRPr="00765EB9">
              <w:rPr>
                <w:rFonts w:asciiTheme="minorHAnsi" w:hAnsiTheme="minorHAnsi" w:cstheme="minorHAnsi"/>
                <w:sz w:val="22"/>
                <w:szCs w:val="22"/>
              </w:rPr>
              <w:t xml:space="preserve">) аренда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p w14:paraId="06FA550E" w14:textId="03025A7F"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w:t>
            </w:r>
            <w:r w:rsidR="00C12C7C" w:rsidRPr="00765EB9">
              <w:rPr>
                <w:rFonts w:asciiTheme="minorHAnsi" w:hAnsiTheme="minorHAnsi" w:cstheme="minorHAnsi"/>
                <w:sz w:val="22"/>
                <w:szCs w:val="22"/>
              </w:rPr>
              <w:t>6</w:t>
            </w:r>
            <w:r w:rsidRPr="00765EB9">
              <w:rPr>
                <w:rFonts w:asciiTheme="minorHAnsi" w:hAnsiTheme="minorHAnsi" w:cstheme="minorHAnsi"/>
                <w:sz w:val="22"/>
                <w:szCs w:val="22"/>
              </w:rPr>
              <w:t xml:space="preserve">) срок аренды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p w14:paraId="4C9D9B94" w14:textId="283C1290"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w:t>
            </w:r>
            <w:r w:rsidR="00C12C7C" w:rsidRPr="00765EB9">
              <w:rPr>
                <w:rFonts w:asciiTheme="minorHAnsi" w:hAnsiTheme="minorHAnsi" w:cstheme="minorHAnsi"/>
                <w:sz w:val="22"/>
                <w:szCs w:val="22"/>
              </w:rPr>
              <w:t>7</w:t>
            </w:r>
            <w:r w:rsidRPr="00765EB9">
              <w:rPr>
                <w:rFonts w:asciiTheme="minorHAnsi" w:hAnsiTheme="minorHAnsi" w:cstheme="minorHAnsi"/>
                <w:sz w:val="22"/>
                <w:szCs w:val="22"/>
              </w:rPr>
              <w:t xml:space="preserve">) юридическое обязательство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обязательство, возникающее на основании </w:t>
            </w:r>
            <w:r w:rsidRPr="00765EB9">
              <w:rPr>
                <w:rFonts w:asciiTheme="minorHAnsi" w:hAnsiTheme="minorHAnsi" w:cstheme="minorHAnsi"/>
                <w:sz w:val="22"/>
                <w:szCs w:val="22"/>
              </w:rPr>
              <w:lastRenderedPageBreak/>
              <w:t>законодательства или договора;</w:t>
            </w:r>
          </w:p>
          <w:p w14:paraId="55665E06" w14:textId="6C607B42"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w:t>
            </w:r>
            <w:r w:rsidR="00C12C7C" w:rsidRPr="00765EB9">
              <w:rPr>
                <w:rFonts w:asciiTheme="minorHAnsi" w:hAnsiTheme="minorHAnsi" w:cstheme="minorHAnsi"/>
                <w:sz w:val="22"/>
                <w:szCs w:val="22"/>
              </w:rPr>
              <w:t>8</w:t>
            </w:r>
            <w:r w:rsidRPr="00765EB9">
              <w:rPr>
                <w:rFonts w:asciiTheme="minorHAnsi" w:hAnsiTheme="minorHAnsi" w:cstheme="minorHAnsi"/>
                <w:sz w:val="22"/>
                <w:szCs w:val="22"/>
              </w:rPr>
              <w:t xml:space="preserve">) инвестиционная недвижимость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p w14:paraId="5331DD2D"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не для использования в производстве или поставке товаров, оказании услуг, для административных целей; </w:t>
            </w:r>
          </w:p>
          <w:p w14:paraId="3AFEEEC0"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продажи в ходе обычной текущей деятельности;</w:t>
            </w:r>
          </w:p>
          <w:p w14:paraId="611A08B3" w14:textId="6DFA7268"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w:t>
            </w:r>
            <w:r w:rsidR="00C12C7C" w:rsidRPr="00765EB9">
              <w:rPr>
                <w:rFonts w:asciiTheme="minorHAnsi" w:hAnsiTheme="minorHAnsi" w:cstheme="minorHAnsi"/>
                <w:sz w:val="22"/>
                <w:szCs w:val="22"/>
              </w:rPr>
              <w:t>9</w:t>
            </w:r>
            <w:r w:rsidRPr="00765EB9">
              <w:rPr>
                <w:rFonts w:asciiTheme="minorHAnsi" w:hAnsiTheme="minorHAnsi" w:cstheme="minorHAnsi"/>
                <w:sz w:val="22"/>
                <w:szCs w:val="22"/>
              </w:rPr>
              <w:t xml:space="preserve">) доходы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увеличение экономических выгод или сервисного потенциала в течение отчетного периода в форме притока или прироста </w:t>
            </w:r>
            <w:r w:rsidR="00C35853" w:rsidRPr="00765EB9">
              <w:rPr>
                <w:rFonts w:asciiTheme="minorHAnsi" w:hAnsiTheme="minorHAnsi" w:cstheme="minorHAnsi"/>
                <w:sz w:val="22"/>
                <w:szCs w:val="22"/>
              </w:rPr>
              <w:t>активов,</w:t>
            </w:r>
            <w:r w:rsidRPr="00765EB9">
              <w:rPr>
                <w:rFonts w:asciiTheme="minorHAnsi" w:hAnsiTheme="minorHAnsi" w:cstheme="minorHAnsi"/>
                <w:sz w:val="22"/>
                <w:szCs w:val="22"/>
              </w:rPr>
              <w:t xml:space="preserve">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p w14:paraId="3ECCA9C6" w14:textId="6BCBE54B"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40</w:t>
            </w:r>
            <w:r w:rsidRPr="00765EB9">
              <w:rPr>
                <w:rFonts w:asciiTheme="minorHAnsi" w:hAnsiTheme="minorHAnsi" w:cstheme="minorHAnsi"/>
                <w:sz w:val="22"/>
                <w:szCs w:val="22"/>
              </w:rPr>
              <w:t xml:space="preserve">) запасы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активы:</w:t>
            </w:r>
          </w:p>
          <w:p w14:paraId="4C99D63D"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в виде сырья и материалов для использования в производственном процессе;</w:t>
            </w:r>
          </w:p>
          <w:p w14:paraId="44BCBCAC"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в виде сырья и материалов, потребляемых или распределяемых при оказании услуг;</w:t>
            </w:r>
          </w:p>
          <w:p w14:paraId="179EFC83"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предназначенные для продажи или распределения в ходе нормальной деятельности предприятия; </w:t>
            </w:r>
          </w:p>
          <w:p w14:paraId="4949E1E4"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производимые для продажи или распределения;</w:t>
            </w:r>
          </w:p>
          <w:p w14:paraId="326BB96D" w14:textId="1CA97F45"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85D35" w:rsidRPr="00765EB9">
              <w:rPr>
                <w:rFonts w:asciiTheme="minorHAnsi" w:hAnsiTheme="minorHAnsi" w:cstheme="minorHAnsi"/>
                <w:sz w:val="22"/>
                <w:szCs w:val="22"/>
              </w:rPr>
              <w:t>4</w:t>
            </w:r>
            <w:r w:rsidR="00C12C7C" w:rsidRPr="00765EB9">
              <w:rPr>
                <w:rFonts w:asciiTheme="minorHAnsi" w:hAnsiTheme="minorHAnsi" w:cstheme="minorHAnsi"/>
                <w:sz w:val="22"/>
                <w:szCs w:val="22"/>
              </w:rPr>
              <w:t>1</w:t>
            </w:r>
            <w:r w:rsidRPr="00765EB9">
              <w:rPr>
                <w:rFonts w:asciiTheme="minorHAnsi" w:hAnsiTheme="minorHAnsi" w:cstheme="minorHAnsi"/>
                <w:sz w:val="22"/>
                <w:szCs w:val="22"/>
              </w:rPr>
              <w:t xml:space="preserve">) финансовая аренда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аренда, при которой происходит существенный перенос на </w:t>
            </w:r>
            <w:r w:rsidRPr="00765EB9">
              <w:rPr>
                <w:rFonts w:asciiTheme="minorHAnsi" w:hAnsiTheme="minorHAnsi" w:cstheme="minorHAnsi"/>
                <w:sz w:val="22"/>
                <w:szCs w:val="22"/>
              </w:rPr>
              <w:lastRenderedPageBreak/>
              <w:t xml:space="preserve">арендатора всех рисков и выгод, связанных с владением активом независимо от перехода прав собственности по истечении срока аренды; </w:t>
            </w:r>
          </w:p>
          <w:p w14:paraId="69B55D04" w14:textId="5B01FE20"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C85D35" w:rsidRPr="00765EB9">
              <w:rPr>
                <w:rFonts w:asciiTheme="minorHAnsi" w:hAnsiTheme="minorHAnsi" w:cstheme="minorHAnsi"/>
                <w:sz w:val="22"/>
                <w:szCs w:val="22"/>
              </w:rPr>
              <w:t>4</w:t>
            </w:r>
            <w:r w:rsidR="00C12C7C" w:rsidRPr="00765EB9">
              <w:rPr>
                <w:rFonts w:asciiTheme="minorHAnsi" w:hAnsiTheme="minorHAnsi" w:cstheme="minorHAnsi"/>
                <w:sz w:val="22"/>
                <w:szCs w:val="22"/>
              </w:rPr>
              <w:t>2</w:t>
            </w:r>
            <w:r w:rsidRPr="00765EB9">
              <w:rPr>
                <w:rFonts w:asciiTheme="minorHAnsi" w:hAnsiTheme="minorHAnsi" w:cstheme="minorHAnsi"/>
                <w:sz w:val="22"/>
                <w:szCs w:val="22"/>
              </w:rPr>
              <w:t xml:space="preserve">) инвестиции в субъекты квазигосударственного сектора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p w14:paraId="6DBE5B29" w14:textId="366801DC"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85D35" w:rsidRPr="00765EB9">
              <w:rPr>
                <w:rFonts w:asciiTheme="minorHAnsi" w:hAnsiTheme="minorHAnsi" w:cstheme="minorHAnsi"/>
                <w:sz w:val="22"/>
                <w:szCs w:val="22"/>
              </w:rPr>
              <w:t>4</w:t>
            </w:r>
            <w:r w:rsidR="00C12C7C" w:rsidRPr="00765EB9">
              <w:rPr>
                <w:rFonts w:asciiTheme="minorHAnsi" w:hAnsiTheme="minorHAnsi" w:cstheme="minorHAnsi"/>
                <w:sz w:val="22"/>
                <w:szCs w:val="22"/>
              </w:rPr>
              <w:t>3</w:t>
            </w:r>
            <w:r w:rsidRPr="00765EB9">
              <w:rPr>
                <w:rFonts w:asciiTheme="minorHAnsi" w:hAnsiTheme="minorHAnsi" w:cstheme="minorHAnsi"/>
                <w:sz w:val="22"/>
                <w:szCs w:val="22"/>
              </w:rPr>
              <w:t xml:space="preserve">) финансовое обязательство </w:t>
            </w:r>
            <w:r w:rsidR="00CB749B" w:rsidRPr="00765EB9">
              <w:rPr>
                <w:rFonts w:asciiTheme="minorHAnsi" w:hAnsiTheme="minorHAnsi" w:cstheme="minorHAnsi"/>
                <w:sz w:val="22"/>
                <w:szCs w:val="22"/>
              </w:rPr>
              <w:t>–</w:t>
            </w:r>
            <w:r w:rsidRPr="00765EB9">
              <w:rPr>
                <w:rFonts w:asciiTheme="minorHAnsi" w:hAnsiTheme="minorHAnsi" w:cstheme="minorHAnsi"/>
                <w:sz w:val="22"/>
                <w:szCs w:val="22"/>
              </w:rPr>
              <w:t xml:space="preserve"> любое обязательство, которое является договорным обязательством:</w:t>
            </w:r>
          </w:p>
          <w:p w14:paraId="3ABC25A3"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о выплате денежных средств или любого другого финансового актива другому субъекту; </w:t>
            </w:r>
          </w:p>
          <w:p w14:paraId="5EFCADDD" w14:textId="77777777"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об обмене финансовыми инструментами с другим субъектом при условиях, которые являются потенциально невыгодными;</w:t>
            </w:r>
          </w:p>
          <w:p w14:paraId="291D8EAD" w14:textId="5FF81E6C" w:rsidR="00DE399A" w:rsidRPr="00765EB9" w:rsidRDefault="00DE399A"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b/>
                <w:sz w:val="22"/>
                <w:szCs w:val="22"/>
              </w:rPr>
              <w:t xml:space="preserve">     </w:t>
            </w:r>
            <w:r w:rsidR="00C85D35" w:rsidRPr="00765EB9">
              <w:rPr>
                <w:rFonts w:asciiTheme="minorHAnsi" w:hAnsiTheme="minorHAnsi" w:cstheme="minorHAnsi"/>
                <w:b/>
                <w:sz w:val="22"/>
                <w:szCs w:val="22"/>
              </w:rPr>
              <w:t>4</w:t>
            </w:r>
            <w:r w:rsidR="00C12C7C" w:rsidRPr="00765EB9">
              <w:rPr>
                <w:rFonts w:asciiTheme="minorHAnsi" w:hAnsiTheme="minorHAnsi" w:cstheme="minorHAnsi"/>
                <w:b/>
                <w:sz w:val="22"/>
                <w:szCs w:val="22"/>
              </w:rPr>
              <w:t>4</w:t>
            </w:r>
            <w:r w:rsidRPr="00765EB9">
              <w:rPr>
                <w:rFonts w:asciiTheme="minorHAnsi" w:hAnsiTheme="minorHAnsi" w:cstheme="minorHAnsi"/>
                <w:b/>
                <w:sz w:val="22"/>
                <w:szCs w:val="22"/>
              </w:rPr>
              <w:t xml:space="preserve">) </w:t>
            </w:r>
            <w:r w:rsidR="00F00C16" w:rsidRPr="00765EB9">
              <w:rPr>
                <w:rFonts w:asciiTheme="minorHAnsi" w:hAnsiTheme="minorHAnsi" w:cstheme="minorHAnsi"/>
                <w:b/>
                <w:sz w:val="22"/>
                <w:szCs w:val="22"/>
              </w:rPr>
              <w:t>ассоциированная организация – организация на которую инвестор имеет значительное влияние</w:t>
            </w:r>
            <w:r w:rsidR="00026BCA" w:rsidRPr="00765EB9">
              <w:rPr>
                <w:rFonts w:asciiTheme="minorHAnsi" w:hAnsiTheme="minorHAnsi" w:cstheme="minorHAnsi"/>
                <w:b/>
                <w:sz w:val="22"/>
                <w:szCs w:val="22"/>
              </w:rPr>
              <w:t>;</w:t>
            </w:r>
          </w:p>
          <w:p w14:paraId="4F078931" w14:textId="2784EED0" w:rsidR="001D2CE7" w:rsidRPr="00765EB9" w:rsidRDefault="006A6499" w:rsidP="001D2CE7">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1D2CE7" w:rsidRPr="00765EB9">
              <w:rPr>
                <w:rFonts w:asciiTheme="minorHAnsi" w:hAnsiTheme="minorHAnsi" w:cstheme="minorHAnsi"/>
                <w:sz w:val="22"/>
                <w:szCs w:val="22"/>
                <w:lang w:val="kk-KZ"/>
              </w:rPr>
              <w:t>4</w:t>
            </w:r>
            <w:r w:rsidR="00C12C7C" w:rsidRPr="00765EB9">
              <w:rPr>
                <w:rFonts w:asciiTheme="minorHAnsi" w:hAnsiTheme="minorHAnsi" w:cstheme="minorHAnsi"/>
                <w:sz w:val="22"/>
                <w:szCs w:val="22"/>
                <w:lang w:val="kk-KZ"/>
              </w:rPr>
              <w:t>5</w:t>
            </w:r>
            <w:r w:rsidR="001D2CE7" w:rsidRPr="00765EB9">
              <w:rPr>
                <w:rFonts w:asciiTheme="minorHAnsi" w:hAnsiTheme="minorHAnsi" w:cstheme="minorHAnsi"/>
                <w:sz w:val="22"/>
                <w:szCs w:val="22"/>
              </w:rPr>
              <w:t>) валюта представления финансовой отчетности – валюта, в которой представляется финансовая отчетность;</w:t>
            </w:r>
          </w:p>
          <w:p w14:paraId="3A65DE37" w14:textId="3B91A245" w:rsidR="00C85D35" w:rsidRPr="00765EB9" w:rsidRDefault="00C85D35"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w:t>
            </w:r>
            <w:r w:rsidR="00C12C7C" w:rsidRPr="00765EB9">
              <w:rPr>
                <w:rFonts w:asciiTheme="minorHAnsi" w:hAnsiTheme="minorHAnsi" w:cstheme="minorHAnsi"/>
                <w:sz w:val="22"/>
                <w:szCs w:val="22"/>
              </w:rPr>
              <w:t>6</w:t>
            </w:r>
            <w:r w:rsidRPr="00765EB9">
              <w:rPr>
                <w:rFonts w:asciiTheme="minorHAnsi" w:hAnsiTheme="minorHAnsi" w:cstheme="minorHAnsi"/>
                <w:sz w:val="22"/>
                <w:szCs w:val="22"/>
              </w:rPr>
              <w:t xml:space="preserve">) активы культурного наследия – активы, </w:t>
            </w:r>
            <w:r w:rsidRPr="00765EB9">
              <w:rPr>
                <w:rFonts w:asciiTheme="minorHAnsi" w:hAnsiTheme="minorHAnsi" w:cstheme="minorHAnsi"/>
                <w:sz w:val="22"/>
                <w:szCs w:val="22"/>
              </w:rPr>
              <w:lastRenderedPageBreak/>
              <w:t>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p w14:paraId="767A2260" w14:textId="09C58DF1" w:rsidR="00C85D35" w:rsidRPr="00765EB9" w:rsidRDefault="00C85D35"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w:t>
            </w:r>
            <w:r w:rsidR="00C12C7C" w:rsidRPr="00765EB9">
              <w:rPr>
                <w:rFonts w:asciiTheme="minorHAnsi" w:hAnsiTheme="minorHAnsi" w:cstheme="minorHAnsi"/>
                <w:sz w:val="22"/>
                <w:szCs w:val="22"/>
              </w:rPr>
              <w:t>7</w:t>
            </w:r>
            <w:r w:rsidRPr="00765EB9">
              <w:rPr>
                <w:rFonts w:asciiTheme="minorHAnsi" w:hAnsiTheme="minorHAnsi" w:cstheme="minorHAnsi"/>
                <w:sz w:val="22"/>
                <w:szCs w:val="22"/>
              </w:rPr>
              <w:t>) нематериальный актив – идентифицируемый немонетарный актив, не имеющий физической формы;</w:t>
            </w:r>
          </w:p>
          <w:p w14:paraId="7597188A" w14:textId="1BFBF3B1" w:rsidR="00C85D35" w:rsidRPr="00765EB9" w:rsidRDefault="006A6499" w:rsidP="0065600B">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w:t>
            </w:r>
            <w:r w:rsidR="00C85D35" w:rsidRPr="00765EB9">
              <w:rPr>
                <w:rFonts w:asciiTheme="minorHAnsi" w:hAnsiTheme="minorHAnsi" w:cstheme="minorHAnsi"/>
                <w:sz w:val="22"/>
                <w:szCs w:val="22"/>
              </w:rPr>
              <w:t>   4</w:t>
            </w:r>
            <w:r w:rsidR="00C12C7C" w:rsidRPr="00765EB9">
              <w:rPr>
                <w:rFonts w:asciiTheme="minorHAnsi" w:hAnsiTheme="minorHAnsi" w:cstheme="minorHAnsi"/>
                <w:sz w:val="22"/>
                <w:szCs w:val="22"/>
              </w:rPr>
              <w:t>8</w:t>
            </w:r>
            <w:r w:rsidR="00C85D35" w:rsidRPr="00765EB9">
              <w:rPr>
                <w:rFonts w:asciiTheme="minorHAnsi" w:hAnsiTheme="minorHAnsi" w:cstheme="minorHAnsi"/>
                <w:sz w:val="22"/>
                <w:szCs w:val="22"/>
              </w:rPr>
              <w:t>)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p w14:paraId="1DF02F9E" w14:textId="5A64BF82" w:rsidR="00C85D35" w:rsidRPr="00765EB9" w:rsidRDefault="00C85D35" w:rsidP="0065600B">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4</w:t>
            </w:r>
            <w:r w:rsidR="00C12C7C" w:rsidRPr="00765EB9">
              <w:rPr>
                <w:rFonts w:asciiTheme="minorHAnsi" w:hAnsiTheme="minorHAnsi" w:cstheme="minorHAnsi"/>
                <w:sz w:val="22"/>
                <w:szCs w:val="22"/>
              </w:rPr>
              <w:t>9</w:t>
            </w:r>
            <w:r w:rsidRPr="00765EB9">
              <w:rPr>
                <w:rFonts w:asciiTheme="minorHAnsi" w:hAnsiTheme="minorHAnsi" w:cstheme="minorHAnsi"/>
                <w:sz w:val="22"/>
                <w:szCs w:val="22"/>
              </w:rPr>
              <w:t>) основные средства – материальные объекты, которые:</w:t>
            </w:r>
          </w:p>
          <w:p w14:paraId="225F8B07" w14:textId="77777777" w:rsidR="00C85D35" w:rsidRPr="00765EB9" w:rsidRDefault="00C85D35" w:rsidP="0065600B">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p w14:paraId="3B39A887" w14:textId="46656216" w:rsidR="00C85D35" w:rsidRPr="00765EB9" w:rsidRDefault="00C85D35" w:rsidP="0065600B">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как ожидается, будут использованы в течение более одного года;</w:t>
            </w:r>
          </w:p>
          <w:p w14:paraId="5937EC82" w14:textId="1CABDFCF" w:rsidR="00C85D35" w:rsidRPr="00765EB9" w:rsidRDefault="00C85D35" w:rsidP="0065600B">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50</w:t>
            </w:r>
            <w:r w:rsidRPr="00765EB9">
              <w:rPr>
                <w:rFonts w:asciiTheme="minorHAnsi" w:hAnsiTheme="minorHAnsi" w:cstheme="minorHAnsi"/>
                <w:sz w:val="22"/>
                <w:szCs w:val="22"/>
              </w:rPr>
              <w:t>) рыночная котировочная цена – сумма денежных средств, которая может быть получена от продажи, или должна быть уплачена при приобретении финансового инструмент;</w:t>
            </w:r>
          </w:p>
          <w:p w14:paraId="4E817D78" w14:textId="75981090" w:rsidR="00C85D35" w:rsidRPr="00765EB9" w:rsidRDefault="00C12C7C" w:rsidP="00C85D35">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85D35" w:rsidRPr="00765EB9">
              <w:rPr>
                <w:rFonts w:asciiTheme="minorHAnsi" w:hAnsiTheme="minorHAnsi" w:cstheme="minorHAnsi"/>
                <w:sz w:val="22"/>
                <w:szCs w:val="22"/>
              </w:rPr>
              <w:t>5</w:t>
            </w:r>
            <w:r w:rsidRPr="00765EB9">
              <w:rPr>
                <w:rFonts w:asciiTheme="minorHAnsi" w:hAnsiTheme="minorHAnsi" w:cstheme="minorHAnsi"/>
                <w:sz w:val="22"/>
                <w:szCs w:val="22"/>
              </w:rPr>
              <w:t>1</w:t>
            </w:r>
            <w:r w:rsidR="00C85D35" w:rsidRPr="00765EB9">
              <w:rPr>
                <w:rFonts w:asciiTheme="minorHAnsi" w:hAnsiTheme="minorHAnsi" w:cstheme="minorHAnsi"/>
                <w:sz w:val="22"/>
                <w:szCs w:val="22"/>
              </w:rPr>
              <w:t>) операционная аренда – аренда, отличная от финансовой аренды;</w:t>
            </w:r>
            <w:r w:rsidR="00F40E65" w:rsidRPr="00765EB9">
              <w:rPr>
                <w:rFonts w:asciiTheme="minorHAnsi" w:hAnsiTheme="minorHAnsi" w:cstheme="minorHAnsi"/>
                <w:sz w:val="22"/>
                <w:szCs w:val="22"/>
              </w:rPr>
              <w:t xml:space="preserve"> </w:t>
            </w:r>
            <w:r w:rsidR="00C85D35" w:rsidRPr="00765EB9">
              <w:rPr>
                <w:rFonts w:asciiTheme="minorHAnsi" w:hAnsiTheme="minorHAnsi" w:cstheme="minorHAnsi"/>
                <w:sz w:val="22"/>
                <w:szCs w:val="22"/>
              </w:rPr>
              <w:t xml:space="preserve">а на активном </w:t>
            </w:r>
            <w:r w:rsidR="00C85D35" w:rsidRPr="00765EB9">
              <w:rPr>
                <w:rFonts w:asciiTheme="minorHAnsi" w:hAnsiTheme="minorHAnsi" w:cstheme="minorHAnsi"/>
                <w:sz w:val="22"/>
                <w:szCs w:val="22"/>
              </w:rPr>
              <w:lastRenderedPageBreak/>
              <w:t>рынке;</w:t>
            </w:r>
          </w:p>
          <w:p w14:paraId="62A8D1FB" w14:textId="6AC1C1DF" w:rsidR="00C85D35" w:rsidRPr="00765EB9" w:rsidRDefault="00C85D35" w:rsidP="00C85D35">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52</w:t>
            </w:r>
            <w:r w:rsidRPr="00765EB9">
              <w:rPr>
                <w:rFonts w:asciiTheme="minorHAnsi" w:hAnsiTheme="minorHAnsi" w:cstheme="minorHAnsi"/>
                <w:sz w:val="22"/>
                <w:szCs w:val="22"/>
              </w:rPr>
              <w:t xml:space="preserve">) уместность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информация должна быть уместной для пользователей, принимающих решения, и помогать им оценивать события, подтверждать или исправлять их прошлые оценки;</w:t>
            </w:r>
          </w:p>
          <w:p w14:paraId="16BB6D3D" w14:textId="3067CC85" w:rsidR="00C85D35" w:rsidRPr="00765EB9" w:rsidRDefault="00C12C7C" w:rsidP="00C85D35">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F765E4" w:rsidRPr="00765EB9">
              <w:rPr>
                <w:rFonts w:asciiTheme="minorHAnsi" w:hAnsiTheme="minorHAnsi" w:cstheme="minorHAnsi"/>
                <w:sz w:val="22"/>
                <w:szCs w:val="22"/>
              </w:rPr>
              <w:t>5</w:t>
            </w:r>
            <w:r w:rsidRPr="00765EB9">
              <w:rPr>
                <w:rFonts w:asciiTheme="minorHAnsi" w:hAnsiTheme="minorHAnsi" w:cstheme="minorHAnsi"/>
                <w:sz w:val="22"/>
                <w:szCs w:val="22"/>
              </w:rPr>
              <w:t>3</w:t>
            </w:r>
            <w:r w:rsidR="00F765E4" w:rsidRPr="00765EB9">
              <w:rPr>
                <w:rFonts w:asciiTheme="minorHAnsi" w:hAnsiTheme="minorHAnsi" w:cstheme="minorHAnsi"/>
                <w:sz w:val="22"/>
                <w:szCs w:val="22"/>
              </w:rPr>
              <w:t>)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p w14:paraId="1CE46788" w14:textId="3A800284" w:rsidR="00F765E4" w:rsidRPr="00765EB9" w:rsidRDefault="00F765E4" w:rsidP="00C85D35">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w:t>
            </w:r>
            <w:r w:rsidR="00C12C7C" w:rsidRPr="00765EB9">
              <w:rPr>
                <w:rFonts w:asciiTheme="minorHAnsi" w:hAnsiTheme="minorHAnsi" w:cstheme="minorHAnsi"/>
                <w:sz w:val="22"/>
                <w:szCs w:val="22"/>
              </w:rPr>
              <w:t>4</w:t>
            </w:r>
            <w:r w:rsidRPr="00765EB9">
              <w:rPr>
                <w:rFonts w:asciiTheme="minorHAnsi" w:hAnsiTheme="minorHAnsi" w:cstheme="minorHAnsi"/>
                <w:sz w:val="22"/>
                <w:szCs w:val="22"/>
              </w:rPr>
              <w:t xml:space="preserve">) срок полезного использования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p w14:paraId="388A8E73" w14:textId="0AA9521E" w:rsidR="00F765E4" w:rsidRPr="00765EB9" w:rsidRDefault="00C12C7C" w:rsidP="00C85D35">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F765E4" w:rsidRPr="00765EB9">
              <w:rPr>
                <w:rFonts w:asciiTheme="minorHAnsi" w:hAnsiTheme="minorHAnsi" w:cstheme="minorHAnsi"/>
                <w:sz w:val="22"/>
                <w:szCs w:val="22"/>
              </w:rPr>
              <w:t>5</w:t>
            </w:r>
            <w:r w:rsidRPr="00765EB9">
              <w:rPr>
                <w:rFonts w:asciiTheme="minorHAnsi" w:hAnsiTheme="minorHAnsi" w:cstheme="minorHAnsi"/>
                <w:sz w:val="22"/>
                <w:szCs w:val="22"/>
              </w:rPr>
              <w:t>5</w:t>
            </w:r>
            <w:r w:rsidR="00F765E4" w:rsidRPr="00765EB9">
              <w:rPr>
                <w:rFonts w:asciiTheme="minorHAnsi" w:hAnsiTheme="minorHAnsi" w:cstheme="minorHAnsi"/>
                <w:sz w:val="22"/>
                <w:szCs w:val="22"/>
              </w:rPr>
              <w:t>)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p w14:paraId="62DAB7D5" w14:textId="0D24D655"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5</w:t>
            </w:r>
            <w:r w:rsidR="00C12C7C" w:rsidRPr="00765EB9">
              <w:rPr>
                <w:rFonts w:asciiTheme="minorHAnsi" w:hAnsiTheme="minorHAnsi" w:cstheme="minorHAnsi"/>
                <w:sz w:val="22"/>
                <w:szCs w:val="22"/>
              </w:rPr>
              <w:t>6</w:t>
            </w:r>
            <w:r w:rsidRPr="00765EB9">
              <w:rPr>
                <w:rFonts w:asciiTheme="minorHAnsi" w:hAnsiTheme="minorHAnsi" w:cstheme="minorHAnsi"/>
                <w:sz w:val="22"/>
                <w:szCs w:val="22"/>
              </w:rPr>
              <w:t>)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p w14:paraId="6A4981C0" w14:textId="6AC4E97E"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w:t>
            </w:r>
            <w:r w:rsidR="00C12C7C" w:rsidRPr="00765EB9">
              <w:rPr>
                <w:rFonts w:asciiTheme="minorHAnsi" w:hAnsiTheme="minorHAnsi" w:cstheme="minorHAnsi"/>
                <w:sz w:val="22"/>
                <w:szCs w:val="22"/>
              </w:rPr>
              <w:t>7</w:t>
            </w:r>
            <w:r w:rsidRPr="00765EB9">
              <w:rPr>
                <w:rFonts w:asciiTheme="minorHAnsi" w:hAnsiTheme="minorHAnsi" w:cstheme="minorHAnsi"/>
                <w:sz w:val="22"/>
                <w:szCs w:val="22"/>
              </w:rPr>
              <w:t xml:space="preserve">) надежность – отсутствие существенных </w:t>
            </w:r>
            <w:r w:rsidRPr="00765EB9">
              <w:rPr>
                <w:rFonts w:asciiTheme="minorHAnsi" w:hAnsiTheme="minorHAnsi" w:cstheme="minorHAnsi"/>
                <w:sz w:val="22"/>
                <w:szCs w:val="22"/>
              </w:rPr>
              <w:lastRenderedPageBreak/>
              <w:t>ошибок и искажений, когда пользователи могут положиться на информацию как на правдивую;</w:t>
            </w:r>
          </w:p>
          <w:p w14:paraId="18F07EEF" w14:textId="393DBFA4"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w:t>
            </w:r>
            <w:r w:rsidR="00C12C7C" w:rsidRPr="00765EB9">
              <w:rPr>
                <w:rFonts w:asciiTheme="minorHAnsi" w:hAnsiTheme="minorHAnsi" w:cstheme="minorHAnsi"/>
                <w:sz w:val="22"/>
                <w:szCs w:val="22"/>
              </w:rPr>
              <w:t>8</w:t>
            </w:r>
            <w:r w:rsidRPr="00765EB9">
              <w:rPr>
                <w:rFonts w:asciiTheme="minorHAnsi" w:hAnsiTheme="minorHAnsi" w:cstheme="minorHAnsi"/>
                <w:sz w:val="22"/>
                <w:szCs w:val="22"/>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p w14:paraId="35CEB806" w14:textId="0AF4B1FE"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5</w:t>
            </w:r>
            <w:r w:rsidR="00C12C7C" w:rsidRPr="00765EB9">
              <w:rPr>
                <w:rFonts w:asciiTheme="minorHAnsi" w:hAnsiTheme="minorHAnsi" w:cstheme="minorHAnsi"/>
                <w:sz w:val="22"/>
                <w:szCs w:val="22"/>
              </w:rPr>
              <w:t>9</w:t>
            </w:r>
            <w:r w:rsidRPr="00765EB9">
              <w:rPr>
                <w:rFonts w:asciiTheme="minorHAnsi" w:hAnsiTheme="minorHAnsi" w:cstheme="minorHAnsi"/>
                <w:sz w:val="22"/>
                <w:szCs w:val="22"/>
              </w:rPr>
              <w:t>)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p w14:paraId="73E223B1" w14:textId="53EB57D8"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C12C7C" w:rsidRPr="00765EB9">
              <w:rPr>
                <w:rFonts w:asciiTheme="minorHAnsi" w:hAnsiTheme="minorHAnsi" w:cstheme="minorHAnsi"/>
                <w:sz w:val="22"/>
                <w:szCs w:val="22"/>
              </w:rPr>
              <w:t>60</w:t>
            </w:r>
            <w:r w:rsidRPr="00765EB9">
              <w:rPr>
                <w:rFonts w:asciiTheme="minorHAnsi" w:hAnsiTheme="minorHAnsi" w:cstheme="minorHAnsi"/>
                <w:sz w:val="22"/>
                <w:szCs w:val="22"/>
              </w:rPr>
              <w:t>)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p w14:paraId="1B7C512C" w14:textId="4078C599"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6</w:t>
            </w:r>
            <w:r w:rsidR="00C12C7C" w:rsidRPr="00765EB9">
              <w:rPr>
                <w:rFonts w:asciiTheme="minorHAnsi" w:hAnsiTheme="minorHAnsi" w:cstheme="minorHAnsi"/>
                <w:sz w:val="22"/>
                <w:szCs w:val="22"/>
              </w:rPr>
              <w:t>1</w:t>
            </w:r>
            <w:r w:rsidRPr="00765EB9">
              <w:rPr>
                <w:rFonts w:asciiTheme="minorHAnsi" w:hAnsiTheme="minorHAnsi" w:cstheme="minorHAnsi"/>
                <w:sz w:val="22"/>
                <w:szCs w:val="22"/>
              </w:rPr>
              <w:t>) чистые активы/капитал – доля в активах государственного учреждения, остающаяся после вычета всех его обязательств;</w:t>
            </w:r>
          </w:p>
          <w:p w14:paraId="17358E7E" w14:textId="3BF88BA4" w:rsidR="00F765E4" w:rsidRPr="00765EB9" w:rsidRDefault="00F765E4" w:rsidP="00F765E4">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6</w:t>
            </w:r>
            <w:r w:rsidR="00C12C7C" w:rsidRPr="00765EB9">
              <w:rPr>
                <w:rFonts w:asciiTheme="minorHAnsi" w:hAnsiTheme="minorHAnsi" w:cstheme="minorHAnsi"/>
                <w:sz w:val="22"/>
                <w:szCs w:val="22"/>
              </w:rPr>
              <w:t>2</w:t>
            </w:r>
            <w:r w:rsidRPr="00765EB9">
              <w:rPr>
                <w:rFonts w:asciiTheme="minorHAnsi" w:hAnsiTheme="minorHAnsi" w:cstheme="minorHAnsi"/>
                <w:sz w:val="22"/>
                <w:szCs w:val="22"/>
              </w:rPr>
              <w:t xml:space="preserve">) чистая реализационная стоимость </w:t>
            </w:r>
            <w:r w:rsidR="0065600B" w:rsidRPr="00765EB9">
              <w:rPr>
                <w:rFonts w:asciiTheme="minorHAnsi" w:hAnsiTheme="minorHAnsi" w:cstheme="minorHAnsi"/>
                <w:sz w:val="22"/>
                <w:szCs w:val="22"/>
              </w:rPr>
              <w:t>–</w:t>
            </w:r>
            <w:r w:rsidRPr="00765EB9">
              <w:rPr>
                <w:rFonts w:asciiTheme="minorHAnsi" w:hAnsiTheme="minorHAnsi" w:cstheme="minorHAnsi"/>
                <w:sz w:val="22"/>
                <w:szCs w:val="22"/>
              </w:rPr>
              <w:t xml:space="preserve">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p w14:paraId="4A4E8481" w14:textId="04F9E3CC"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F765E4" w:rsidRPr="00765EB9">
              <w:rPr>
                <w:rFonts w:asciiTheme="minorHAnsi" w:hAnsiTheme="minorHAnsi" w:cstheme="minorHAnsi"/>
                <w:sz w:val="22"/>
                <w:szCs w:val="22"/>
              </w:rPr>
              <w:t>6</w:t>
            </w:r>
            <w:r w:rsidR="00C12C7C" w:rsidRPr="00765EB9">
              <w:rPr>
                <w:rFonts w:asciiTheme="minorHAnsi" w:hAnsiTheme="minorHAnsi" w:cstheme="minorHAnsi"/>
                <w:sz w:val="22"/>
                <w:szCs w:val="22"/>
              </w:rPr>
              <w:t>3</w:t>
            </w:r>
            <w:r w:rsidRPr="00765EB9">
              <w:rPr>
                <w:rFonts w:asciiTheme="minorHAnsi" w:hAnsiTheme="minorHAnsi" w:cstheme="minorHAnsi"/>
                <w:sz w:val="22"/>
                <w:szCs w:val="22"/>
              </w:rPr>
              <w:t xml:space="preserve">) расходы </w:t>
            </w:r>
            <w:r w:rsidR="00C35853" w:rsidRPr="00765EB9">
              <w:rPr>
                <w:rFonts w:asciiTheme="minorHAnsi" w:hAnsiTheme="minorHAnsi" w:cstheme="minorHAnsi"/>
                <w:sz w:val="22"/>
                <w:szCs w:val="22"/>
              </w:rPr>
              <w:t>–</w:t>
            </w:r>
            <w:r w:rsidRPr="00765EB9">
              <w:rPr>
                <w:rFonts w:asciiTheme="minorHAnsi" w:hAnsiTheme="minorHAnsi" w:cstheme="minorHAnsi"/>
                <w:sz w:val="22"/>
                <w:szCs w:val="22"/>
              </w:rPr>
              <w:t xml:space="preserve"> уменьшение экономических выгод или сервисного потенциала в течение </w:t>
            </w:r>
            <w:r w:rsidRPr="00765EB9">
              <w:rPr>
                <w:rFonts w:asciiTheme="minorHAnsi" w:hAnsiTheme="minorHAnsi" w:cstheme="minorHAnsi"/>
                <w:sz w:val="22"/>
                <w:szCs w:val="22"/>
              </w:rPr>
              <w:lastRenderedPageBreak/>
              <w:t xml:space="preserve">отчетного периода в форме оттока или уменьшения </w:t>
            </w:r>
            <w:r w:rsidR="00C35853" w:rsidRPr="00765EB9">
              <w:rPr>
                <w:rFonts w:asciiTheme="minorHAnsi" w:hAnsiTheme="minorHAnsi" w:cstheme="minorHAnsi"/>
                <w:sz w:val="22"/>
                <w:szCs w:val="22"/>
              </w:rPr>
              <w:t>активов,</w:t>
            </w:r>
            <w:r w:rsidRPr="00765EB9">
              <w:rPr>
                <w:rFonts w:asciiTheme="minorHAnsi" w:hAnsiTheme="minorHAnsi" w:cstheme="minorHAnsi"/>
                <w:sz w:val="22"/>
                <w:szCs w:val="22"/>
              </w:rPr>
              <w:t xml:space="preserve">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p w14:paraId="413E36C9" w14:textId="27036241" w:rsidR="006A6499"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F765E4" w:rsidRPr="00765EB9">
              <w:rPr>
                <w:rFonts w:asciiTheme="minorHAnsi" w:hAnsiTheme="minorHAnsi" w:cstheme="minorHAnsi"/>
                <w:sz w:val="22"/>
                <w:szCs w:val="22"/>
              </w:rPr>
              <w:t>6</w:t>
            </w:r>
            <w:r w:rsidR="00C12C7C" w:rsidRPr="00765EB9">
              <w:rPr>
                <w:rFonts w:asciiTheme="minorHAnsi" w:hAnsiTheme="minorHAnsi" w:cstheme="minorHAnsi"/>
                <w:sz w:val="22"/>
                <w:szCs w:val="22"/>
              </w:rPr>
              <w:t>4</w:t>
            </w:r>
            <w:r w:rsidRPr="00765EB9">
              <w:rPr>
                <w:rFonts w:asciiTheme="minorHAnsi" w:hAnsiTheme="minorHAnsi" w:cstheme="minorHAnsi"/>
                <w:sz w:val="22"/>
                <w:szCs w:val="22"/>
              </w:rPr>
              <w:t xml:space="preserve">) понятность </w:t>
            </w:r>
            <w:r w:rsidR="00C35853" w:rsidRPr="00765EB9">
              <w:rPr>
                <w:rFonts w:asciiTheme="minorHAnsi" w:hAnsiTheme="minorHAnsi" w:cstheme="minorHAnsi"/>
                <w:sz w:val="22"/>
                <w:szCs w:val="22"/>
              </w:rPr>
              <w:t>–</w:t>
            </w:r>
            <w:r w:rsidRPr="00765EB9">
              <w:rPr>
                <w:rFonts w:asciiTheme="minorHAnsi" w:hAnsiTheme="minorHAnsi" w:cstheme="minorHAnsi"/>
                <w:sz w:val="22"/>
                <w:szCs w:val="22"/>
              </w:rPr>
              <w:t xml:space="preserve"> информация, предоставляемая в финансовой отчетности, должна быть понятна пользователям;</w:t>
            </w:r>
          </w:p>
          <w:p w14:paraId="2863FDD7" w14:textId="4B9ACCC1" w:rsidR="00437708" w:rsidRPr="00765EB9" w:rsidRDefault="00437708" w:rsidP="00C35853">
            <w:pPr>
              <w:pStyle w:val="af2"/>
              <w:spacing w:before="0" w:beforeAutospacing="0" w:after="0" w:afterAutospacing="0"/>
              <w:jc w:val="both"/>
              <w:rPr>
                <w:rFonts w:asciiTheme="minorHAnsi" w:hAnsiTheme="minorHAnsi" w:cstheme="minorHAnsi"/>
                <w:b/>
                <w:sz w:val="22"/>
                <w:szCs w:val="22"/>
              </w:rPr>
            </w:pPr>
            <w:r w:rsidRPr="00765EB9">
              <w:rPr>
                <w:rFonts w:asciiTheme="minorHAnsi" w:hAnsiTheme="minorHAnsi" w:cstheme="minorHAnsi"/>
                <w:sz w:val="22"/>
                <w:szCs w:val="22"/>
              </w:rPr>
              <w:t xml:space="preserve">      </w:t>
            </w:r>
            <w:r w:rsidRPr="00765EB9">
              <w:rPr>
                <w:rFonts w:asciiTheme="minorHAnsi" w:hAnsiTheme="minorHAnsi" w:cstheme="minorHAnsi"/>
                <w:b/>
                <w:sz w:val="22"/>
                <w:szCs w:val="22"/>
              </w:rPr>
              <w:t>6</w:t>
            </w:r>
            <w:r w:rsidR="00C12C7C" w:rsidRPr="00765EB9">
              <w:rPr>
                <w:rFonts w:asciiTheme="minorHAnsi" w:hAnsiTheme="minorHAnsi" w:cstheme="minorHAnsi"/>
                <w:b/>
                <w:sz w:val="22"/>
                <w:szCs w:val="22"/>
              </w:rPr>
              <w:t>5</w:t>
            </w:r>
            <w:r w:rsidRPr="00765EB9">
              <w:rPr>
                <w:rFonts w:asciiTheme="minorHAnsi" w:hAnsiTheme="minorHAnsi" w:cstheme="minorHAnsi"/>
                <w:b/>
                <w:sz w:val="22"/>
                <w:szCs w:val="22"/>
              </w:rPr>
              <w:t>) проверяемость –</w:t>
            </w:r>
            <w:r w:rsidR="00AE42D9" w:rsidRPr="00765EB9">
              <w:rPr>
                <w:rFonts w:asciiTheme="minorHAnsi" w:hAnsiTheme="minorHAnsi" w:cstheme="minorHAnsi"/>
                <w:b/>
                <w:sz w:val="22"/>
                <w:szCs w:val="22"/>
              </w:rPr>
              <w:t xml:space="preserve"> </w:t>
            </w:r>
            <w:r w:rsidRPr="00765EB9">
              <w:rPr>
                <w:rFonts w:asciiTheme="minorHAnsi" w:hAnsiTheme="minorHAnsi" w:cstheme="minorHAnsi"/>
                <w:b/>
                <w:sz w:val="22"/>
                <w:szCs w:val="22"/>
              </w:rPr>
              <w:t>качество информации, которое помогает заверить пользователей в том, что информация, содержащаяся в финансовой отчетности достоверн</w:t>
            </w:r>
            <w:r w:rsidR="00917272" w:rsidRPr="00765EB9">
              <w:rPr>
                <w:rFonts w:asciiTheme="minorHAnsi" w:hAnsiTheme="minorHAnsi" w:cstheme="minorHAnsi"/>
                <w:b/>
                <w:sz w:val="22"/>
                <w:szCs w:val="22"/>
              </w:rPr>
              <w:t>а</w:t>
            </w:r>
            <w:r w:rsidRPr="00765EB9">
              <w:rPr>
                <w:rFonts w:asciiTheme="minorHAnsi" w:hAnsiTheme="minorHAnsi" w:cstheme="minorHAnsi"/>
                <w:b/>
                <w:sz w:val="22"/>
                <w:szCs w:val="22"/>
              </w:rPr>
              <w:t>;</w:t>
            </w:r>
          </w:p>
          <w:p w14:paraId="65CD834E" w14:textId="61E5CC77" w:rsidR="00936401" w:rsidRPr="00765EB9" w:rsidRDefault="00936401" w:rsidP="00C35853">
            <w:pPr>
              <w:pStyle w:val="af2"/>
              <w:spacing w:before="0" w:beforeAutospacing="0" w:after="0" w:afterAutospacing="0"/>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r w:rsidR="00E844D2" w:rsidRPr="00765EB9">
              <w:rPr>
                <w:rFonts w:asciiTheme="minorHAnsi" w:hAnsiTheme="minorHAnsi" w:cstheme="minorHAnsi"/>
                <w:b/>
                <w:sz w:val="22"/>
                <w:szCs w:val="22"/>
              </w:rPr>
              <w:t xml:space="preserve">  </w:t>
            </w:r>
            <w:r w:rsidRPr="00765EB9">
              <w:rPr>
                <w:rFonts w:asciiTheme="minorHAnsi" w:hAnsiTheme="minorHAnsi" w:cstheme="minorHAnsi"/>
                <w:b/>
                <w:sz w:val="22"/>
                <w:szCs w:val="22"/>
              </w:rPr>
              <w:t>6</w:t>
            </w:r>
            <w:r w:rsidR="00C12C7C" w:rsidRPr="00765EB9">
              <w:rPr>
                <w:rFonts w:asciiTheme="minorHAnsi" w:hAnsiTheme="minorHAnsi" w:cstheme="minorHAnsi"/>
                <w:b/>
                <w:sz w:val="22"/>
                <w:szCs w:val="22"/>
              </w:rPr>
              <w:t>6</w:t>
            </w:r>
            <w:r w:rsidRPr="00765EB9">
              <w:rPr>
                <w:rFonts w:asciiTheme="minorHAnsi" w:hAnsiTheme="minorHAnsi" w:cstheme="minorHAnsi"/>
                <w:b/>
                <w:sz w:val="22"/>
                <w:szCs w:val="22"/>
              </w:rPr>
              <w:t>) своевременность – доступность информации для пользователей, прежде чем она утратит свою полезность для целей подотчетности и принятия решений;</w:t>
            </w:r>
          </w:p>
          <w:p w14:paraId="2039865C" w14:textId="77777777" w:rsidR="0043797D" w:rsidRPr="00765EB9" w:rsidRDefault="006A6499"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F765E4" w:rsidRPr="00765EB9">
              <w:rPr>
                <w:rFonts w:asciiTheme="minorHAnsi" w:hAnsiTheme="minorHAnsi" w:cstheme="minorHAnsi"/>
                <w:sz w:val="22"/>
                <w:szCs w:val="22"/>
              </w:rPr>
              <w:t>6</w:t>
            </w:r>
            <w:r w:rsidR="00C12C7C" w:rsidRPr="00765EB9">
              <w:rPr>
                <w:rFonts w:asciiTheme="minorHAnsi" w:hAnsiTheme="minorHAnsi" w:cstheme="minorHAnsi"/>
                <w:sz w:val="22"/>
                <w:szCs w:val="22"/>
              </w:rPr>
              <w:t>7</w:t>
            </w:r>
            <w:r w:rsidRPr="00765EB9">
              <w:rPr>
                <w:rFonts w:asciiTheme="minorHAnsi" w:hAnsiTheme="minorHAnsi" w:cstheme="minorHAnsi"/>
                <w:sz w:val="22"/>
                <w:szCs w:val="22"/>
              </w:rPr>
              <w:t xml:space="preserve">) </w:t>
            </w:r>
            <w:r w:rsidR="0043797D" w:rsidRPr="00765EB9">
              <w:rPr>
                <w:rFonts w:asciiTheme="minorHAnsi" w:hAnsiTheme="minorHAnsi" w:cstheme="minorHAnsi"/>
                <w:sz w:val="22"/>
                <w:szCs w:val="22"/>
              </w:rPr>
              <w:t>функциональная валюта – валюта основной экономической среды, в которой функционирует субъект;</w:t>
            </w:r>
          </w:p>
          <w:p w14:paraId="0AC88268" w14:textId="74DBDAD9" w:rsidR="006A6499" w:rsidRPr="00765EB9" w:rsidRDefault="0043797D"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w:t>
            </w:r>
            <w:r w:rsidR="0013624D" w:rsidRPr="00765EB9">
              <w:rPr>
                <w:rFonts w:asciiTheme="minorHAnsi" w:hAnsiTheme="minorHAnsi" w:cstheme="minorHAnsi"/>
                <w:sz w:val="22"/>
                <w:szCs w:val="22"/>
              </w:rPr>
              <w:t>6</w:t>
            </w:r>
            <w:r w:rsidRPr="00765EB9">
              <w:rPr>
                <w:rFonts w:asciiTheme="minorHAnsi" w:hAnsiTheme="minorHAnsi" w:cstheme="minorHAnsi"/>
                <w:sz w:val="22"/>
                <w:szCs w:val="22"/>
              </w:rPr>
              <w:t xml:space="preserve">8) </w:t>
            </w:r>
            <w:r w:rsidR="006A6499" w:rsidRPr="00765EB9">
              <w:rPr>
                <w:rFonts w:asciiTheme="minorHAnsi" w:hAnsiTheme="minorHAnsi" w:cstheme="minorHAnsi"/>
                <w:sz w:val="22"/>
                <w:szCs w:val="22"/>
              </w:rPr>
              <w:t xml:space="preserve">условное обязательство </w:t>
            </w:r>
            <w:r w:rsidR="0065600B" w:rsidRPr="00765EB9">
              <w:rPr>
                <w:rFonts w:asciiTheme="minorHAnsi" w:hAnsiTheme="minorHAnsi" w:cstheme="minorHAnsi"/>
                <w:sz w:val="22"/>
                <w:szCs w:val="22"/>
              </w:rPr>
              <w:t>–</w:t>
            </w:r>
            <w:r w:rsidR="006A6499" w:rsidRPr="00765EB9">
              <w:rPr>
                <w:rFonts w:asciiTheme="minorHAnsi" w:hAnsiTheme="minorHAnsi" w:cstheme="minorHAnsi"/>
                <w:sz w:val="22"/>
                <w:szCs w:val="22"/>
              </w:rPr>
              <w:t xml:space="preserve"> возможное обязательство, которое возникает из прошлых событий и наличие которого будет подтверждено только наступлением или </w:t>
            </w:r>
            <w:r w:rsidR="00CB749B" w:rsidRPr="00765EB9">
              <w:rPr>
                <w:rFonts w:asciiTheme="minorHAnsi" w:hAnsiTheme="minorHAnsi" w:cstheme="minorHAnsi"/>
                <w:sz w:val="22"/>
                <w:szCs w:val="22"/>
              </w:rPr>
              <w:t>не наступлением</w:t>
            </w:r>
            <w:r w:rsidR="006A6499" w:rsidRPr="00765EB9">
              <w:rPr>
                <w:rFonts w:asciiTheme="minorHAnsi" w:hAnsiTheme="minorHAnsi" w:cstheme="minorHAnsi"/>
                <w:sz w:val="22"/>
                <w:szCs w:val="22"/>
              </w:rPr>
              <w:t xml:space="preserve"> </w:t>
            </w:r>
            <w:r w:rsidR="00C35853" w:rsidRPr="00765EB9">
              <w:rPr>
                <w:rFonts w:asciiTheme="minorHAnsi" w:hAnsiTheme="minorHAnsi" w:cstheme="minorHAnsi"/>
                <w:sz w:val="22"/>
                <w:szCs w:val="22"/>
              </w:rPr>
              <w:t>одного,</w:t>
            </w:r>
            <w:r w:rsidR="006A6499" w:rsidRPr="00765EB9">
              <w:rPr>
                <w:rFonts w:asciiTheme="minorHAnsi" w:hAnsiTheme="minorHAnsi" w:cstheme="minorHAnsi"/>
                <w:sz w:val="22"/>
                <w:szCs w:val="22"/>
              </w:rPr>
              <w:t xml:space="preserve"> или нескольких будущих событий, возникновение которых неопределенно и которые не полностью находятся под контролем государственного учреждения;</w:t>
            </w:r>
          </w:p>
          <w:p w14:paraId="493F8AE6" w14:textId="6198E76F" w:rsidR="006A6499" w:rsidRPr="00765EB9" w:rsidRDefault="0043797D"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69) </w:t>
            </w:r>
            <w:r w:rsidR="006A6499" w:rsidRPr="00765EB9">
              <w:rPr>
                <w:rFonts w:asciiTheme="minorHAnsi" w:hAnsiTheme="minorHAnsi" w:cstheme="minorHAnsi"/>
                <w:sz w:val="22"/>
                <w:szCs w:val="22"/>
              </w:rPr>
              <w:t xml:space="preserve">условный актив </w:t>
            </w:r>
            <w:r w:rsidR="00C35853" w:rsidRPr="00765EB9">
              <w:rPr>
                <w:rFonts w:asciiTheme="minorHAnsi" w:hAnsiTheme="minorHAnsi" w:cstheme="minorHAnsi"/>
                <w:sz w:val="22"/>
                <w:szCs w:val="22"/>
              </w:rPr>
              <w:t>–</w:t>
            </w:r>
            <w:r w:rsidR="006A6499" w:rsidRPr="00765EB9">
              <w:rPr>
                <w:rFonts w:asciiTheme="minorHAnsi" w:hAnsiTheme="minorHAnsi" w:cstheme="minorHAnsi"/>
                <w:sz w:val="22"/>
                <w:szCs w:val="22"/>
              </w:rPr>
              <w:t xml:space="preserve"> возможный актив, который возникает из прошлых событий и наличие которого будет подтверждено только наступлением или </w:t>
            </w:r>
            <w:r w:rsidR="00CB749B" w:rsidRPr="00765EB9">
              <w:rPr>
                <w:rFonts w:asciiTheme="minorHAnsi" w:hAnsiTheme="minorHAnsi" w:cstheme="minorHAnsi"/>
                <w:sz w:val="22"/>
                <w:szCs w:val="22"/>
              </w:rPr>
              <w:t>не наступлением</w:t>
            </w:r>
            <w:r w:rsidR="006A6499" w:rsidRPr="00765EB9">
              <w:rPr>
                <w:rFonts w:asciiTheme="minorHAnsi" w:hAnsiTheme="minorHAnsi" w:cstheme="minorHAnsi"/>
                <w:sz w:val="22"/>
                <w:szCs w:val="22"/>
              </w:rPr>
              <w:t xml:space="preserve"> </w:t>
            </w:r>
            <w:r w:rsidR="00C35853" w:rsidRPr="00765EB9">
              <w:rPr>
                <w:rFonts w:asciiTheme="minorHAnsi" w:hAnsiTheme="minorHAnsi" w:cstheme="minorHAnsi"/>
                <w:sz w:val="22"/>
                <w:szCs w:val="22"/>
              </w:rPr>
              <w:t>одного,</w:t>
            </w:r>
            <w:r w:rsidR="006A6499" w:rsidRPr="00765EB9">
              <w:rPr>
                <w:rFonts w:asciiTheme="minorHAnsi" w:hAnsiTheme="minorHAnsi" w:cstheme="minorHAnsi"/>
                <w:sz w:val="22"/>
                <w:szCs w:val="22"/>
              </w:rPr>
              <w:t xml:space="preserve"> или </w:t>
            </w:r>
            <w:r w:rsidR="006A6499" w:rsidRPr="00765EB9">
              <w:rPr>
                <w:rFonts w:asciiTheme="minorHAnsi" w:hAnsiTheme="minorHAnsi" w:cstheme="minorHAnsi"/>
                <w:sz w:val="22"/>
                <w:szCs w:val="22"/>
              </w:rPr>
              <w:lastRenderedPageBreak/>
              <w:t>нескольких будущих событий, возникновение которых неопределенно и которые не полностью находятся под контролем предприятия;</w:t>
            </w:r>
          </w:p>
          <w:p w14:paraId="25C07F76" w14:textId="6737FF03" w:rsidR="006A6499" w:rsidRPr="00765EB9" w:rsidRDefault="0043797D"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70) </w:t>
            </w:r>
            <w:r w:rsidR="006A6499" w:rsidRPr="00765EB9">
              <w:rPr>
                <w:rFonts w:asciiTheme="minorHAnsi" w:hAnsiTheme="minorHAnsi" w:cstheme="minorHAnsi"/>
                <w:sz w:val="22"/>
                <w:szCs w:val="22"/>
              </w:rPr>
              <w:t xml:space="preserve">иностранная валюта </w:t>
            </w:r>
            <w:r w:rsidR="00C35853" w:rsidRPr="00765EB9">
              <w:rPr>
                <w:rFonts w:asciiTheme="minorHAnsi" w:hAnsiTheme="minorHAnsi" w:cstheme="minorHAnsi"/>
                <w:sz w:val="22"/>
                <w:szCs w:val="22"/>
              </w:rPr>
              <w:t>–</w:t>
            </w:r>
            <w:r w:rsidR="006A6499" w:rsidRPr="00765EB9">
              <w:rPr>
                <w:rFonts w:asciiTheme="minorHAnsi" w:hAnsiTheme="minorHAnsi" w:cstheme="minorHAnsi"/>
                <w:sz w:val="22"/>
                <w:szCs w:val="22"/>
              </w:rPr>
              <w:t xml:space="preserve"> валюта, отличная от функциональной валюты;</w:t>
            </w:r>
          </w:p>
          <w:p w14:paraId="64E6868A" w14:textId="6995F124" w:rsidR="006A6499" w:rsidRPr="00765EB9" w:rsidRDefault="0043797D" w:rsidP="00C35853">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71) </w:t>
            </w:r>
            <w:r w:rsidR="006A6499" w:rsidRPr="00765EB9">
              <w:rPr>
                <w:rFonts w:asciiTheme="minorHAnsi" w:hAnsiTheme="minorHAnsi" w:cstheme="minorHAnsi"/>
                <w:sz w:val="22"/>
                <w:szCs w:val="22"/>
              </w:rPr>
              <w:t xml:space="preserve">операция в иностранной валюте </w:t>
            </w:r>
            <w:r w:rsidR="00C35853" w:rsidRPr="00765EB9">
              <w:rPr>
                <w:rFonts w:asciiTheme="minorHAnsi" w:hAnsiTheme="minorHAnsi" w:cstheme="minorHAnsi"/>
                <w:sz w:val="22"/>
                <w:szCs w:val="22"/>
              </w:rPr>
              <w:t>–</w:t>
            </w:r>
            <w:r w:rsidR="006A6499" w:rsidRPr="00765EB9">
              <w:rPr>
                <w:rFonts w:asciiTheme="minorHAnsi" w:hAnsiTheme="minorHAnsi" w:cstheme="minorHAnsi"/>
                <w:sz w:val="22"/>
                <w:szCs w:val="22"/>
              </w:rPr>
              <w:t xml:space="preserve"> сделка, которая выражена или подлежит урег</w:t>
            </w:r>
            <w:r w:rsidR="008D7864" w:rsidRPr="00765EB9">
              <w:rPr>
                <w:rFonts w:asciiTheme="minorHAnsi" w:hAnsiTheme="minorHAnsi" w:cstheme="minorHAnsi"/>
                <w:sz w:val="22"/>
                <w:szCs w:val="22"/>
              </w:rPr>
              <w:t>улированию в иностранной валюте;</w:t>
            </w:r>
          </w:p>
          <w:p w14:paraId="5C37EEB7" w14:textId="47458504" w:rsidR="009463F4" w:rsidRPr="00765EB9" w:rsidRDefault="0043797D" w:rsidP="0043797D">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       72) расходы</w:t>
            </w:r>
            <w:r w:rsidR="005F4765" w:rsidRPr="00765EB9">
              <w:rPr>
                <w:rFonts w:asciiTheme="minorHAnsi" w:hAnsiTheme="minorHAnsi" w:cstheme="minorHAnsi"/>
                <w:sz w:val="22"/>
                <w:szCs w:val="22"/>
              </w:rPr>
              <w:t xml:space="preserve"> – уменьшение экономических выгод или сервисного потенциала в течение отчетного периода в форме оттока или уменьшения </w:t>
            </w:r>
            <w:r w:rsidR="009C4675" w:rsidRPr="00765EB9">
              <w:rPr>
                <w:rFonts w:asciiTheme="minorHAnsi" w:hAnsiTheme="minorHAnsi" w:cstheme="minorHAnsi"/>
                <w:sz w:val="22"/>
                <w:szCs w:val="22"/>
              </w:rPr>
              <w:t>активов,</w:t>
            </w:r>
            <w:r w:rsidR="005F4765" w:rsidRPr="00765EB9">
              <w:rPr>
                <w:rFonts w:asciiTheme="minorHAnsi" w:hAnsiTheme="minorHAnsi" w:cstheme="minorHAnsi"/>
                <w:sz w:val="22"/>
                <w:szCs w:val="22"/>
              </w:rPr>
              <w:t xml:space="preserve">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w:t>
            </w:r>
            <w:r w:rsidRPr="00765EB9">
              <w:rPr>
                <w:rFonts w:asciiTheme="minorHAnsi" w:hAnsiTheme="minorHAnsi" w:cstheme="minorHAnsi"/>
                <w:sz w:val="22"/>
                <w:szCs w:val="22"/>
              </w:rPr>
              <w:t>е.</w:t>
            </w:r>
          </w:p>
        </w:tc>
        <w:tc>
          <w:tcPr>
            <w:tcW w:w="2857" w:type="dxa"/>
            <w:tcBorders>
              <w:top w:val="single" w:sz="4" w:space="0" w:color="auto"/>
              <w:left w:val="single" w:sz="4" w:space="0" w:color="auto"/>
              <w:bottom w:val="single" w:sz="4" w:space="0" w:color="auto"/>
              <w:right w:val="single" w:sz="4" w:space="0" w:color="auto"/>
            </w:tcBorders>
          </w:tcPr>
          <w:p w14:paraId="545D07D9" w14:textId="00BF1D21" w:rsidR="00CB749B" w:rsidRPr="00765EB9" w:rsidRDefault="008D7864" w:rsidP="00CB749B">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    </w:t>
            </w:r>
            <w:r w:rsidR="00C3326A" w:rsidRPr="00765EB9">
              <w:rPr>
                <w:rFonts w:asciiTheme="minorHAnsi" w:hAnsiTheme="minorHAnsi" w:cstheme="minorHAnsi"/>
                <w:sz w:val="22"/>
                <w:szCs w:val="22"/>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w:t>
            </w:r>
            <w:r w:rsidR="00AF2987" w:rsidRPr="00765EB9">
              <w:rPr>
                <w:rFonts w:asciiTheme="minorHAnsi" w:hAnsiTheme="minorHAnsi" w:cstheme="minorHAnsi"/>
                <w:sz w:val="22"/>
                <w:szCs w:val="22"/>
                <w:lang w:val="kk-KZ"/>
              </w:rPr>
              <w:t xml:space="preserve">, согласно подпункта </w:t>
            </w:r>
            <w:r w:rsidR="00CB749B" w:rsidRPr="00765EB9">
              <w:rPr>
                <w:rFonts w:asciiTheme="minorHAnsi" w:hAnsiTheme="minorHAnsi" w:cstheme="minorHAnsi"/>
                <w:sz w:val="22"/>
                <w:szCs w:val="22"/>
                <w:lang w:val="kk-KZ"/>
              </w:rPr>
              <w:t xml:space="preserve">2) </w:t>
            </w:r>
            <w:r w:rsidR="00AF2987" w:rsidRPr="00765EB9">
              <w:rPr>
                <w:rFonts w:asciiTheme="minorHAnsi" w:hAnsiTheme="minorHAnsi" w:cstheme="minorHAnsi"/>
                <w:sz w:val="22"/>
                <w:szCs w:val="22"/>
                <w:lang w:val="kk-KZ"/>
              </w:rPr>
              <w:t xml:space="preserve">пункта 3, </w:t>
            </w:r>
            <w:r w:rsidR="00CB749B" w:rsidRPr="00765EB9">
              <w:rPr>
                <w:rFonts w:asciiTheme="minorHAnsi" w:hAnsiTheme="minorHAnsi" w:cstheme="minorHAnsi"/>
                <w:sz w:val="22"/>
                <w:szCs w:val="22"/>
                <w:lang w:val="kk-KZ"/>
              </w:rPr>
              <w:t>принять меры по внесению изменений и дополнений в Правила ведения бухгалтерского учета в государственных учреждениях, утвержденные приказом Министра финансов РК от 3 августа 2010 года № 393</w:t>
            </w:r>
            <w:r w:rsidR="00B543A9" w:rsidRPr="00765EB9">
              <w:rPr>
                <w:rFonts w:asciiTheme="minorHAnsi" w:hAnsiTheme="minorHAnsi" w:cstheme="minorHAnsi"/>
                <w:sz w:val="22"/>
                <w:szCs w:val="22"/>
                <w:lang w:val="kk-KZ"/>
              </w:rPr>
              <w:t xml:space="preserve"> (далее – Правила 393)</w:t>
            </w:r>
            <w:r w:rsidR="00CB749B" w:rsidRPr="00765EB9">
              <w:rPr>
                <w:rFonts w:asciiTheme="minorHAnsi" w:hAnsiTheme="minorHAnsi" w:cstheme="minorHAnsi"/>
                <w:sz w:val="22"/>
                <w:szCs w:val="22"/>
                <w:lang w:val="kk-KZ"/>
              </w:rPr>
              <w:t>, в части:</w:t>
            </w:r>
          </w:p>
          <w:p w14:paraId="1002F49D" w14:textId="77777777" w:rsidR="00CB749B" w:rsidRPr="00765EB9" w:rsidRDefault="00CB749B" w:rsidP="00CB749B">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5C6EEA46" w14:textId="04750B6D" w:rsidR="00CB749B" w:rsidRPr="00765EB9" w:rsidRDefault="00CB749B" w:rsidP="00CB749B">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устранения несоответствий, имеющих место в нормах Правил и Учетной политики,</w:t>
            </w:r>
            <w:r w:rsidR="00101665" w:rsidRPr="00765EB9">
              <w:rPr>
                <w:rFonts w:asciiTheme="minorHAnsi" w:hAnsiTheme="minorHAnsi" w:cstheme="minorHAnsi"/>
                <w:sz w:val="22"/>
                <w:szCs w:val="22"/>
                <w:lang w:val="kk-KZ"/>
              </w:rPr>
              <w:t xml:space="preserve"> утвержденные</w:t>
            </w:r>
            <w:r w:rsidR="00101665" w:rsidRPr="00765EB9">
              <w:rPr>
                <w:rFonts w:asciiTheme="minorHAnsi" w:hAnsiTheme="minorHAnsi" w:cstheme="minorHAnsi"/>
                <w:sz w:val="22"/>
                <w:szCs w:val="22"/>
              </w:rPr>
              <w:t xml:space="preserve"> п</w:t>
            </w:r>
            <w:r w:rsidR="00101665" w:rsidRPr="00765EB9">
              <w:rPr>
                <w:rFonts w:asciiTheme="minorHAnsi" w:hAnsiTheme="minorHAnsi" w:cstheme="minorHAnsi"/>
                <w:sz w:val="22"/>
                <w:szCs w:val="22"/>
                <w:lang w:val="kk-KZ"/>
              </w:rPr>
              <w:t>риказом Министра финансов Республики Казахстан от 7 сентября 2010 года № 444</w:t>
            </w:r>
            <w:r w:rsidRPr="00765EB9">
              <w:rPr>
                <w:rFonts w:asciiTheme="minorHAnsi" w:hAnsiTheme="minorHAnsi" w:cstheme="minorHAnsi"/>
                <w:sz w:val="22"/>
                <w:szCs w:val="22"/>
                <w:lang w:val="kk-KZ"/>
              </w:rPr>
              <w:t xml:space="preserve"> </w:t>
            </w:r>
            <w:r w:rsidR="00B543A9" w:rsidRPr="00765EB9">
              <w:rPr>
                <w:rFonts w:asciiTheme="minorHAnsi" w:hAnsiTheme="minorHAnsi" w:cstheme="minorHAnsi"/>
                <w:sz w:val="22"/>
                <w:szCs w:val="22"/>
                <w:lang w:val="kk-KZ"/>
              </w:rPr>
              <w:t xml:space="preserve">(далее –Учетная политика) </w:t>
            </w:r>
            <w:r w:rsidRPr="00765EB9">
              <w:rPr>
                <w:rFonts w:asciiTheme="minorHAnsi" w:hAnsiTheme="minorHAnsi" w:cstheme="minorHAnsi"/>
                <w:sz w:val="22"/>
                <w:szCs w:val="22"/>
                <w:lang w:val="kk-KZ"/>
              </w:rPr>
              <w:t>по регламентации последующего учета займов полученных и закрепления порядка отражения финансовых обязательств, обеспечивающего их объективное и достоверное представление;</w:t>
            </w:r>
          </w:p>
          <w:p w14:paraId="063EB831" w14:textId="0CF5B3D5" w:rsidR="00CB749B" w:rsidRPr="00765EB9" w:rsidRDefault="00CB749B" w:rsidP="00CB749B">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конкретизации норм, регламентирующих п</w:t>
            </w:r>
            <w:r w:rsidR="00F42FED" w:rsidRPr="00765EB9">
              <w:rPr>
                <w:rFonts w:asciiTheme="minorHAnsi" w:hAnsiTheme="minorHAnsi" w:cstheme="minorHAnsi"/>
                <w:sz w:val="22"/>
                <w:szCs w:val="22"/>
                <w:lang w:val="kk-KZ"/>
              </w:rPr>
              <w:t>орядок  учета выданных векселей.</w:t>
            </w:r>
          </w:p>
          <w:p w14:paraId="2F2CE85F" w14:textId="77777777" w:rsidR="00CB749B" w:rsidRPr="00765EB9" w:rsidRDefault="00CB749B" w:rsidP="004E6FEC">
            <w:pPr>
              <w:jc w:val="both"/>
              <w:rPr>
                <w:rFonts w:asciiTheme="minorHAnsi" w:hAnsiTheme="minorHAnsi" w:cstheme="minorHAnsi"/>
                <w:sz w:val="22"/>
                <w:szCs w:val="22"/>
                <w:lang w:val="kk-KZ"/>
              </w:rPr>
            </w:pPr>
          </w:p>
          <w:p w14:paraId="33CCC0AB" w14:textId="77777777" w:rsidR="00904957" w:rsidRPr="00765EB9" w:rsidRDefault="00904957" w:rsidP="004E6FEC">
            <w:pPr>
              <w:jc w:val="both"/>
              <w:rPr>
                <w:rFonts w:asciiTheme="minorHAnsi" w:hAnsiTheme="minorHAnsi" w:cstheme="minorHAnsi"/>
                <w:sz w:val="22"/>
                <w:szCs w:val="22"/>
                <w:lang w:val="kk-KZ"/>
              </w:rPr>
            </w:pPr>
          </w:p>
          <w:p w14:paraId="416E1D84" w14:textId="77777777" w:rsidR="00904957" w:rsidRPr="00765EB9" w:rsidRDefault="00904957" w:rsidP="004E6FEC">
            <w:pPr>
              <w:jc w:val="both"/>
              <w:rPr>
                <w:rFonts w:asciiTheme="minorHAnsi" w:hAnsiTheme="minorHAnsi" w:cstheme="minorHAnsi"/>
                <w:sz w:val="22"/>
                <w:szCs w:val="22"/>
                <w:lang w:val="kk-KZ"/>
              </w:rPr>
            </w:pPr>
          </w:p>
          <w:p w14:paraId="1CA6D576" w14:textId="77777777" w:rsidR="00904957" w:rsidRPr="00765EB9" w:rsidRDefault="00904957" w:rsidP="004E6FEC">
            <w:pPr>
              <w:jc w:val="both"/>
              <w:rPr>
                <w:rFonts w:asciiTheme="minorHAnsi" w:hAnsiTheme="minorHAnsi" w:cstheme="minorHAnsi"/>
                <w:sz w:val="22"/>
                <w:szCs w:val="22"/>
                <w:lang w:val="kk-KZ"/>
              </w:rPr>
            </w:pPr>
          </w:p>
          <w:p w14:paraId="110CC92E" w14:textId="77777777" w:rsidR="00904957" w:rsidRPr="00765EB9" w:rsidRDefault="00904957" w:rsidP="004E6FEC">
            <w:pPr>
              <w:jc w:val="both"/>
              <w:rPr>
                <w:rFonts w:asciiTheme="minorHAnsi" w:hAnsiTheme="minorHAnsi" w:cstheme="minorHAnsi"/>
                <w:sz w:val="22"/>
                <w:szCs w:val="22"/>
                <w:lang w:val="kk-KZ"/>
              </w:rPr>
            </w:pPr>
          </w:p>
          <w:p w14:paraId="276FC6BC" w14:textId="77777777" w:rsidR="00904957" w:rsidRPr="00765EB9" w:rsidRDefault="00904957" w:rsidP="004E6FEC">
            <w:pPr>
              <w:jc w:val="both"/>
              <w:rPr>
                <w:rFonts w:asciiTheme="minorHAnsi" w:hAnsiTheme="minorHAnsi" w:cstheme="minorHAnsi"/>
                <w:sz w:val="22"/>
                <w:szCs w:val="22"/>
                <w:lang w:val="kk-KZ"/>
              </w:rPr>
            </w:pPr>
          </w:p>
          <w:p w14:paraId="457A5823" w14:textId="77777777" w:rsidR="00904957" w:rsidRPr="00765EB9" w:rsidRDefault="00904957" w:rsidP="004E6FEC">
            <w:pPr>
              <w:jc w:val="both"/>
              <w:rPr>
                <w:rFonts w:asciiTheme="minorHAnsi" w:hAnsiTheme="minorHAnsi" w:cstheme="minorHAnsi"/>
                <w:sz w:val="22"/>
                <w:szCs w:val="22"/>
                <w:lang w:val="kk-KZ"/>
              </w:rPr>
            </w:pPr>
          </w:p>
          <w:p w14:paraId="28E44268" w14:textId="77777777" w:rsidR="00904957" w:rsidRPr="00765EB9" w:rsidRDefault="00904957" w:rsidP="004E6FEC">
            <w:pPr>
              <w:jc w:val="both"/>
              <w:rPr>
                <w:rFonts w:asciiTheme="minorHAnsi" w:hAnsiTheme="minorHAnsi" w:cstheme="minorHAnsi"/>
                <w:sz w:val="22"/>
                <w:szCs w:val="22"/>
                <w:lang w:val="kk-KZ"/>
              </w:rPr>
            </w:pPr>
          </w:p>
          <w:p w14:paraId="06D724A0" w14:textId="77777777" w:rsidR="00904957" w:rsidRPr="00765EB9" w:rsidRDefault="00904957" w:rsidP="004E6FEC">
            <w:pPr>
              <w:jc w:val="both"/>
              <w:rPr>
                <w:rFonts w:asciiTheme="minorHAnsi" w:hAnsiTheme="minorHAnsi" w:cstheme="minorHAnsi"/>
                <w:sz w:val="22"/>
                <w:szCs w:val="22"/>
                <w:lang w:val="kk-KZ"/>
              </w:rPr>
            </w:pPr>
          </w:p>
          <w:p w14:paraId="7A8158A8" w14:textId="77777777" w:rsidR="00904957" w:rsidRPr="00765EB9" w:rsidRDefault="00904957" w:rsidP="004E6FEC">
            <w:pPr>
              <w:jc w:val="both"/>
              <w:rPr>
                <w:rFonts w:asciiTheme="minorHAnsi" w:hAnsiTheme="minorHAnsi" w:cstheme="minorHAnsi"/>
                <w:sz w:val="22"/>
                <w:szCs w:val="22"/>
                <w:lang w:val="kk-KZ"/>
              </w:rPr>
            </w:pPr>
          </w:p>
          <w:p w14:paraId="7687735E" w14:textId="77777777" w:rsidR="00904957" w:rsidRPr="00765EB9" w:rsidRDefault="00904957" w:rsidP="004E6FEC">
            <w:pPr>
              <w:jc w:val="both"/>
              <w:rPr>
                <w:rFonts w:asciiTheme="minorHAnsi" w:hAnsiTheme="minorHAnsi" w:cstheme="minorHAnsi"/>
                <w:sz w:val="22"/>
                <w:szCs w:val="22"/>
                <w:lang w:val="kk-KZ"/>
              </w:rPr>
            </w:pPr>
          </w:p>
          <w:p w14:paraId="560B3C4D" w14:textId="77777777" w:rsidR="00904957" w:rsidRPr="00765EB9" w:rsidRDefault="00904957" w:rsidP="004E6FEC">
            <w:pPr>
              <w:jc w:val="both"/>
              <w:rPr>
                <w:rFonts w:asciiTheme="minorHAnsi" w:hAnsiTheme="minorHAnsi" w:cstheme="minorHAnsi"/>
                <w:sz w:val="22"/>
                <w:szCs w:val="22"/>
                <w:lang w:val="kk-KZ"/>
              </w:rPr>
            </w:pPr>
          </w:p>
          <w:p w14:paraId="31B81AA3" w14:textId="77777777" w:rsidR="00904957" w:rsidRPr="00765EB9" w:rsidRDefault="00904957" w:rsidP="004E6FEC">
            <w:pPr>
              <w:jc w:val="both"/>
              <w:rPr>
                <w:rFonts w:asciiTheme="minorHAnsi" w:hAnsiTheme="minorHAnsi" w:cstheme="minorHAnsi"/>
                <w:sz w:val="22"/>
                <w:szCs w:val="22"/>
                <w:lang w:val="kk-KZ"/>
              </w:rPr>
            </w:pPr>
          </w:p>
          <w:p w14:paraId="5B29FC86" w14:textId="77777777" w:rsidR="00904957" w:rsidRPr="00765EB9" w:rsidRDefault="00904957" w:rsidP="004E6FEC">
            <w:pPr>
              <w:jc w:val="both"/>
              <w:rPr>
                <w:rFonts w:asciiTheme="minorHAnsi" w:hAnsiTheme="minorHAnsi" w:cstheme="minorHAnsi"/>
                <w:sz w:val="22"/>
                <w:szCs w:val="22"/>
                <w:lang w:val="kk-KZ"/>
              </w:rPr>
            </w:pPr>
          </w:p>
          <w:p w14:paraId="722E7DD0" w14:textId="77777777" w:rsidR="00904957" w:rsidRPr="00765EB9" w:rsidRDefault="00904957" w:rsidP="004E6FEC">
            <w:pPr>
              <w:jc w:val="both"/>
              <w:rPr>
                <w:rFonts w:asciiTheme="minorHAnsi" w:hAnsiTheme="minorHAnsi" w:cstheme="minorHAnsi"/>
                <w:sz w:val="22"/>
                <w:szCs w:val="22"/>
                <w:lang w:val="kk-KZ"/>
              </w:rPr>
            </w:pPr>
          </w:p>
          <w:p w14:paraId="3FFA27A5" w14:textId="77777777" w:rsidR="00904957" w:rsidRPr="00765EB9" w:rsidRDefault="00904957" w:rsidP="004E6FEC">
            <w:pPr>
              <w:jc w:val="both"/>
              <w:rPr>
                <w:rFonts w:asciiTheme="minorHAnsi" w:hAnsiTheme="minorHAnsi" w:cstheme="minorHAnsi"/>
                <w:sz w:val="22"/>
                <w:szCs w:val="22"/>
                <w:lang w:val="kk-KZ"/>
              </w:rPr>
            </w:pPr>
          </w:p>
          <w:p w14:paraId="1074BDB5" w14:textId="77777777" w:rsidR="00904957" w:rsidRPr="00765EB9" w:rsidRDefault="00904957" w:rsidP="004E6FEC">
            <w:pPr>
              <w:jc w:val="both"/>
              <w:rPr>
                <w:rFonts w:asciiTheme="minorHAnsi" w:hAnsiTheme="minorHAnsi" w:cstheme="minorHAnsi"/>
                <w:sz w:val="22"/>
                <w:szCs w:val="22"/>
                <w:lang w:val="kk-KZ"/>
              </w:rPr>
            </w:pPr>
          </w:p>
          <w:p w14:paraId="03131273" w14:textId="77777777" w:rsidR="00904957" w:rsidRPr="00765EB9" w:rsidRDefault="00904957" w:rsidP="004E6FEC">
            <w:pPr>
              <w:jc w:val="both"/>
              <w:rPr>
                <w:rFonts w:asciiTheme="minorHAnsi" w:hAnsiTheme="minorHAnsi" w:cstheme="minorHAnsi"/>
                <w:sz w:val="22"/>
                <w:szCs w:val="22"/>
                <w:lang w:val="kk-KZ"/>
              </w:rPr>
            </w:pPr>
          </w:p>
          <w:p w14:paraId="53D8B718" w14:textId="77777777" w:rsidR="00904957" w:rsidRPr="00765EB9" w:rsidRDefault="00904957" w:rsidP="004E6FEC">
            <w:pPr>
              <w:jc w:val="both"/>
              <w:rPr>
                <w:rFonts w:asciiTheme="minorHAnsi" w:hAnsiTheme="minorHAnsi" w:cstheme="minorHAnsi"/>
                <w:sz w:val="22"/>
                <w:szCs w:val="22"/>
                <w:lang w:val="kk-KZ"/>
              </w:rPr>
            </w:pPr>
          </w:p>
          <w:p w14:paraId="41EACED9" w14:textId="77777777" w:rsidR="00904957" w:rsidRPr="00765EB9" w:rsidRDefault="00904957" w:rsidP="004E6FEC">
            <w:pPr>
              <w:jc w:val="both"/>
              <w:rPr>
                <w:rFonts w:asciiTheme="minorHAnsi" w:hAnsiTheme="minorHAnsi" w:cstheme="minorHAnsi"/>
                <w:sz w:val="22"/>
                <w:szCs w:val="22"/>
                <w:lang w:val="kk-KZ"/>
              </w:rPr>
            </w:pPr>
          </w:p>
          <w:p w14:paraId="05B3C8E4" w14:textId="77777777" w:rsidR="00904957" w:rsidRPr="00765EB9" w:rsidRDefault="00904957" w:rsidP="004E6FEC">
            <w:pPr>
              <w:jc w:val="both"/>
              <w:rPr>
                <w:rFonts w:asciiTheme="minorHAnsi" w:hAnsiTheme="minorHAnsi" w:cstheme="minorHAnsi"/>
                <w:sz w:val="22"/>
                <w:szCs w:val="22"/>
                <w:lang w:val="kk-KZ"/>
              </w:rPr>
            </w:pPr>
          </w:p>
          <w:p w14:paraId="5CC9512C" w14:textId="77777777" w:rsidR="00904957" w:rsidRPr="00765EB9" w:rsidRDefault="00904957" w:rsidP="004E6FEC">
            <w:pPr>
              <w:jc w:val="both"/>
              <w:rPr>
                <w:rFonts w:asciiTheme="minorHAnsi" w:hAnsiTheme="minorHAnsi" w:cstheme="minorHAnsi"/>
                <w:sz w:val="22"/>
                <w:szCs w:val="22"/>
                <w:lang w:val="kk-KZ"/>
              </w:rPr>
            </w:pPr>
          </w:p>
          <w:p w14:paraId="3D9DF94D" w14:textId="77777777" w:rsidR="00904957" w:rsidRPr="00765EB9" w:rsidRDefault="00904957" w:rsidP="004E6FEC">
            <w:pPr>
              <w:jc w:val="both"/>
              <w:rPr>
                <w:rFonts w:asciiTheme="minorHAnsi" w:hAnsiTheme="minorHAnsi" w:cstheme="minorHAnsi"/>
                <w:sz w:val="22"/>
                <w:szCs w:val="22"/>
                <w:lang w:val="kk-KZ"/>
              </w:rPr>
            </w:pPr>
          </w:p>
          <w:p w14:paraId="577B390E" w14:textId="77777777" w:rsidR="00904957" w:rsidRPr="00765EB9" w:rsidRDefault="00904957" w:rsidP="004E6FEC">
            <w:pPr>
              <w:jc w:val="both"/>
              <w:rPr>
                <w:rFonts w:asciiTheme="minorHAnsi" w:hAnsiTheme="minorHAnsi" w:cstheme="minorHAnsi"/>
                <w:sz w:val="22"/>
                <w:szCs w:val="22"/>
                <w:lang w:val="kk-KZ"/>
              </w:rPr>
            </w:pPr>
          </w:p>
          <w:p w14:paraId="5BA90F5E" w14:textId="77777777" w:rsidR="00904957" w:rsidRPr="00765EB9" w:rsidRDefault="00904957" w:rsidP="004E6FEC">
            <w:pPr>
              <w:jc w:val="both"/>
              <w:rPr>
                <w:rFonts w:asciiTheme="minorHAnsi" w:hAnsiTheme="minorHAnsi" w:cstheme="minorHAnsi"/>
                <w:sz w:val="22"/>
                <w:szCs w:val="22"/>
                <w:lang w:val="kk-KZ"/>
              </w:rPr>
            </w:pPr>
          </w:p>
          <w:p w14:paraId="6C0058AF" w14:textId="77777777" w:rsidR="00904957" w:rsidRPr="00765EB9" w:rsidRDefault="00904957" w:rsidP="004E6FEC">
            <w:pPr>
              <w:jc w:val="both"/>
              <w:rPr>
                <w:rFonts w:asciiTheme="minorHAnsi" w:hAnsiTheme="minorHAnsi" w:cstheme="minorHAnsi"/>
                <w:sz w:val="22"/>
                <w:szCs w:val="22"/>
                <w:lang w:val="kk-KZ"/>
              </w:rPr>
            </w:pPr>
          </w:p>
          <w:p w14:paraId="7DA50D7D" w14:textId="77777777" w:rsidR="00904957" w:rsidRPr="00765EB9" w:rsidRDefault="00904957" w:rsidP="004E6FEC">
            <w:pPr>
              <w:jc w:val="both"/>
              <w:rPr>
                <w:rFonts w:asciiTheme="minorHAnsi" w:hAnsiTheme="minorHAnsi" w:cstheme="minorHAnsi"/>
                <w:sz w:val="22"/>
                <w:szCs w:val="22"/>
                <w:lang w:val="kk-KZ"/>
              </w:rPr>
            </w:pPr>
          </w:p>
          <w:p w14:paraId="5E7B29EB" w14:textId="77777777" w:rsidR="00904957" w:rsidRPr="00765EB9" w:rsidRDefault="00904957" w:rsidP="004E6FEC">
            <w:pPr>
              <w:jc w:val="both"/>
              <w:rPr>
                <w:rFonts w:asciiTheme="minorHAnsi" w:hAnsiTheme="minorHAnsi" w:cstheme="minorHAnsi"/>
                <w:sz w:val="22"/>
                <w:szCs w:val="22"/>
                <w:lang w:val="kk-KZ"/>
              </w:rPr>
            </w:pPr>
          </w:p>
          <w:p w14:paraId="523159F8" w14:textId="77777777" w:rsidR="00904957" w:rsidRPr="00765EB9" w:rsidRDefault="00904957" w:rsidP="004E6FEC">
            <w:pPr>
              <w:jc w:val="both"/>
              <w:rPr>
                <w:rFonts w:asciiTheme="minorHAnsi" w:hAnsiTheme="minorHAnsi" w:cstheme="minorHAnsi"/>
                <w:sz w:val="22"/>
                <w:szCs w:val="22"/>
                <w:lang w:val="kk-KZ"/>
              </w:rPr>
            </w:pPr>
          </w:p>
          <w:p w14:paraId="46D17F8A" w14:textId="77777777" w:rsidR="00904957" w:rsidRPr="00765EB9" w:rsidRDefault="00904957" w:rsidP="004E6FEC">
            <w:pPr>
              <w:jc w:val="both"/>
              <w:rPr>
                <w:rFonts w:asciiTheme="minorHAnsi" w:hAnsiTheme="minorHAnsi" w:cstheme="minorHAnsi"/>
                <w:sz w:val="22"/>
                <w:szCs w:val="22"/>
                <w:lang w:val="kk-KZ"/>
              </w:rPr>
            </w:pPr>
          </w:p>
          <w:p w14:paraId="77AF785B" w14:textId="77777777" w:rsidR="00904957" w:rsidRPr="00765EB9" w:rsidRDefault="00904957" w:rsidP="004E6FEC">
            <w:pPr>
              <w:jc w:val="both"/>
              <w:rPr>
                <w:rFonts w:asciiTheme="minorHAnsi" w:hAnsiTheme="minorHAnsi" w:cstheme="minorHAnsi"/>
                <w:sz w:val="22"/>
                <w:szCs w:val="22"/>
                <w:lang w:val="kk-KZ"/>
              </w:rPr>
            </w:pPr>
          </w:p>
          <w:p w14:paraId="758F7CDC" w14:textId="77777777" w:rsidR="00904957" w:rsidRPr="00765EB9" w:rsidRDefault="00904957" w:rsidP="004E6FEC">
            <w:pPr>
              <w:jc w:val="both"/>
              <w:rPr>
                <w:rFonts w:asciiTheme="minorHAnsi" w:hAnsiTheme="minorHAnsi" w:cstheme="minorHAnsi"/>
                <w:sz w:val="22"/>
                <w:szCs w:val="22"/>
                <w:lang w:val="kk-KZ"/>
              </w:rPr>
            </w:pPr>
          </w:p>
          <w:p w14:paraId="0A119C1B" w14:textId="77777777" w:rsidR="00904957" w:rsidRPr="00765EB9" w:rsidRDefault="00904957" w:rsidP="004E6FEC">
            <w:pPr>
              <w:jc w:val="both"/>
              <w:rPr>
                <w:rFonts w:asciiTheme="minorHAnsi" w:hAnsiTheme="minorHAnsi" w:cstheme="minorHAnsi"/>
                <w:sz w:val="22"/>
                <w:szCs w:val="22"/>
                <w:lang w:val="kk-KZ"/>
              </w:rPr>
            </w:pPr>
          </w:p>
          <w:p w14:paraId="3BA89D1C" w14:textId="77777777" w:rsidR="00904957" w:rsidRPr="00765EB9" w:rsidRDefault="00904957" w:rsidP="004E6FEC">
            <w:pPr>
              <w:jc w:val="both"/>
              <w:rPr>
                <w:rFonts w:asciiTheme="minorHAnsi" w:hAnsiTheme="minorHAnsi" w:cstheme="minorHAnsi"/>
                <w:sz w:val="22"/>
                <w:szCs w:val="22"/>
                <w:lang w:val="kk-KZ"/>
              </w:rPr>
            </w:pPr>
          </w:p>
          <w:p w14:paraId="6E6CC498" w14:textId="77777777" w:rsidR="00904957" w:rsidRPr="00765EB9" w:rsidRDefault="00904957" w:rsidP="004E6FEC">
            <w:pPr>
              <w:jc w:val="both"/>
              <w:rPr>
                <w:rFonts w:asciiTheme="minorHAnsi" w:hAnsiTheme="minorHAnsi" w:cstheme="minorHAnsi"/>
                <w:sz w:val="22"/>
                <w:szCs w:val="22"/>
                <w:lang w:val="kk-KZ"/>
              </w:rPr>
            </w:pPr>
          </w:p>
          <w:p w14:paraId="02DFCEA3" w14:textId="77777777" w:rsidR="00904957" w:rsidRPr="00765EB9" w:rsidRDefault="00904957" w:rsidP="004E6FEC">
            <w:pPr>
              <w:jc w:val="both"/>
              <w:rPr>
                <w:rFonts w:asciiTheme="minorHAnsi" w:hAnsiTheme="minorHAnsi" w:cstheme="minorHAnsi"/>
                <w:sz w:val="22"/>
                <w:szCs w:val="22"/>
                <w:lang w:val="kk-KZ"/>
              </w:rPr>
            </w:pPr>
          </w:p>
          <w:p w14:paraId="2A2CCABA" w14:textId="77777777" w:rsidR="00904957" w:rsidRPr="00765EB9" w:rsidRDefault="00904957" w:rsidP="004E6FEC">
            <w:pPr>
              <w:jc w:val="both"/>
              <w:rPr>
                <w:rFonts w:asciiTheme="minorHAnsi" w:hAnsiTheme="minorHAnsi" w:cstheme="minorHAnsi"/>
                <w:sz w:val="22"/>
                <w:szCs w:val="22"/>
                <w:lang w:val="kk-KZ"/>
              </w:rPr>
            </w:pPr>
          </w:p>
          <w:p w14:paraId="644F0EFE" w14:textId="77777777" w:rsidR="00904957" w:rsidRPr="00765EB9" w:rsidRDefault="00904957" w:rsidP="004E6FEC">
            <w:pPr>
              <w:jc w:val="both"/>
              <w:rPr>
                <w:rFonts w:asciiTheme="minorHAnsi" w:hAnsiTheme="minorHAnsi" w:cstheme="minorHAnsi"/>
                <w:sz w:val="22"/>
                <w:szCs w:val="22"/>
                <w:lang w:val="kk-KZ"/>
              </w:rPr>
            </w:pPr>
          </w:p>
          <w:p w14:paraId="208B3DFB" w14:textId="77777777" w:rsidR="00904957" w:rsidRPr="00765EB9" w:rsidRDefault="00904957" w:rsidP="004E6FEC">
            <w:pPr>
              <w:jc w:val="both"/>
              <w:rPr>
                <w:rFonts w:asciiTheme="minorHAnsi" w:hAnsiTheme="minorHAnsi" w:cstheme="minorHAnsi"/>
                <w:sz w:val="22"/>
                <w:szCs w:val="22"/>
                <w:lang w:val="kk-KZ"/>
              </w:rPr>
            </w:pPr>
          </w:p>
          <w:p w14:paraId="52190983" w14:textId="77777777" w:rsidR="00904957" w:rsidRPr="00765EB9" w:rsidRDefault="00904957" w:rsidP="004E6FEC">
            <w:pPr>
              <w:jc w:val="both"/>
              <w:rPr>
                <w:rFonts w:asciiTheme="minorHAnsi" w:hAnsiTheme="minorHAnsi" w:cstheme="minorHAnsi"/>
                <w:sz w:val="22"/>
                <w:szCs w:val="22"/>
                <w:lang w:val="kk-KZ"/>
              </w:rPr>
            </w:pPr>
          </w:p>
          <w:p w14:paraId="71D7BDDA" w14:textId="77777777" w:rsidR="00904957" w:rsidRPr="00765EB9" w:rsidRDefault="00904957" w:rsidP="004E6FEC">
            <w:pPr>
              <w:jc w:val="both"/>
              <w:rPr>
                <w:rFonts w:asciiTheme="minorHAnsi" w:hAnsiTheme="minorHAnsi" w:cstheme="minorHAnsi"/>
                <w:sz w:val="22"/>
                <w:szCs w:val="22"/>
                <w:lang w:val="kk-KZ"/>
              </w:rPr>
            </w:pPr>
          </w:p>
          <w:p w14:paraId="6D55268F" w14:textId="77777777" w:rsidR="00904957" w:rsidRPr="00765EB9" w:rsidRDefault="00904957" w:rsidP="004E6FEC">
            <w:pPr>
              <w:jc w:val="both"/>
              <w:rPr>
                <w:rFonts w:asciiTheme="minorHAnsi" w:hAnsiTheme="minorHAnsi" w:cstheme="minorHAnsi"/>
                <w:sz w:val="22"/>
                <w:szCs w:val="22"/>
                <w:lang w:val="kk-KZ"/>
              </w:rPr>
            </w:pPr>
          </w:p>
          <w:p w14:paraId="1F9E0F44" w14:textId="77777777" w:rsidR="00904957" w:rsidRPr="00765EB9" w:rsidRDefault="00904957" w:rsidP="004E6FEC">
            <w:pPr>
              <w:jc w:val="both"/>
              <w:rPr>
                <w:rFonts w:asciiTheme="minorHAnsi" w:hAnsiTheme="minorHAnsi" w:cstheme="minorHAnsi"/>
                <w:sz w:val="22"/>
                <w:szCs w:val="22"/>
                <w:lang w:val="kk-KZ"/>
              </w:rPr>
            </w:pPr>
          </w:p>
          <w:p w14:paraId="0EB6C262" w14:textId="77777777" w:rsidR="00904957" w:rsidRPr="00765EB9" w:rsidRDefault="00904957" w:rsidP="004E6FEC">
            <w:pPr>
              <w:jc w:val="both"/>
              <w:rPr>
                <w:rFonts w:asciiTheme="minorHAnsi" w:hAnsiTheme="minorHAnsi" w:cstheme="minorHAnsi"/>
                <w:sz w:val="22"/>
                <w:szCs w:val="22"/>
                <w:lang w:val="kk-KZ"/>
              </w:rPr>
            </w:pPr>
          </w:p>
          <w:p w14:paraId="40753705" w14:textId="77777777" w:rsidR="00904957" w:rsidRPr="00765EB9" w:rsidRDefault="00904957" w:rsidP="004E6FEC">
            <w:pPr>
              <w:jc w:val="both"/>
              <w:rPr>
                <w:rFonts w:asciiTheme="minorHAnsi" w:hAnsiTheme="minorHAnsi" w:cstheme="minorHAnsi"/>
                <w:sz w:val="22"/>
                <w:szCs w:val="22"/>
                <w:lang w:val="kk-KZ"/>
              </w:rPr>
            </w:pPr>
          </w:p>
          <w:p w14:paraId="2258C3BD" w14:textId="77777777" w:rsidR="00904957" w:rsidRPr="00765EB9" w:rsidRDefault="00904957" w:rsidP="004E6FEC">
            <w:pPr>
              <w:jc w:val="both"/>
              <w:rPr>
                <w:rFonts w:asciiTheme="minorHAnsi" w:hAnsiTheme="minorHAnsi" w:cstheme="minorHAnsi"/>
                <w:sz w:val="22"/>
                <w:szCs w:val="22"/>
                <w:lang w:val="kk-KZ"/>
              </w:rPr>
            </w:pPr>
          </w:p>
          <w:p w14:paraId="116AA101" w14:textId="77777777" w:rsidR="00904957" w:rsidRPr="00765EB9" w:rsidRDefault="00904957" w:rsidP="004E6FEC">
            <w:pPr>
              <w:jc w:val="both"/>
              <w:rPr>
                <w:rFonts w:asciiTheme="minorHAnsi" w:hAnsiTheme="minorHAnsi" w:cstheme="minorHAnsi"/>
                <w:sz w:val="22"/>
                <w:szCs w:val="22"/>
                <w:lang w:val="kk-KZ"/>
              </w:rPr>
            </w:pPr>
          </w:p>
          <w:p w14:paraId="5C837DB0" w14:textId="77777777" w:rsidR="00904957" w:rsidRPr="00765EB9" w:rsidRDefault="00904957" w:rsidP="004E6FEC">
            <w:pPr>
              <w:jc w:val="both"/>
              <w:rPr>
                <w:rFonts w:asciiTheme="minorHAnsi" w:hAnsiTheme="minorHAnsi" w:cstheme="minorHAnsi"/>
                <w:sz w:val="22"/>
                <w:szCs w:val="22"/>
                <w:lang w:val="kk-KZ"/>
              </w:rPr>
            </w:pPr>
          </w:p>
          <w:p w14:paraId="47E7559D" w14:textId="77777777" w:rsidR="00904957" w:rsidRPr="00765EB9" w:rsidRDefault="00904957" w:rsidP="004E6FEC">
            <w:pPr>
              <w:jc w:val="both"/>
              <w:rPr>
                <w:rFonts w:asciiTheme="minorHAnsi" w:hAnsiTheme="minorHAnsi" w:cstheme="minorHAnsi"/>
                <w:sz w:val="22"/>
                <w:szCs w:val="22"/>
                <w:lang w:val="kk-KZ"/>
              </w:rPr>
            </w:pPr>
          </w:p>
          <w:p w14:paraId="5FF542FB" w14:textId="77777777" w:rsidR="000B1EF0" w:rsidRPr="00765EB9" w:rsidRDefault="000B1EF0" w:rsidP="004E6FEC">
            <w:pPr>
              <w:jc w:val="both"/>
              <w:rPr>
                <w:rFonts w:asciiTheme="minorHAnsi" w:hAnsiTheme="minorHAnsi" w:cstheme="minorHAnsi"/>
                <w:sz w:val="22"/>
                <w:szCs w:val="22"/>
                <w:lang w:val="kk-KZ"/>
              </w:rPr>
            </w:pPr>
          </w:p>
          <w:p w14:paraId="23462E9C" w14:textId="77777777" w:rsidR="000B1EF0" w:rsidRPr="00765EB9" w:rsidRDefault="000B1EF0" w:rsidP="004E6FEC">
            <w:pPr>
              <w:jc w:val="both"/>
              <w:rPr>
                <w:rFonts w:asciiTheme="minorHAnsi" w:hAnsiTheme="minorHAnsi" w:cstheme="minorHAnsi"/>
                <w:sz w:val="22"/>
                <w:szCs w:val="22"/>
                <w:lang w:val="kk-KZ"/>
              </w:rPr>
            </w:pPr>
          </w:p>
          <w:p w14:paraId="29270398" w14:textId="77777777" w:rsidR="000B1EF0" w:rsidRPr="00765EB9" w:rsidRDefault="000B1EF0" w:rsidP="004E6FEC">
            <w:pPr>
              <w:jc w:val="both"/>
              <w:rPr>
                <w:rFonts w:asciiTheme="minorHAnsi" w:hAnsiTheme="minorHAnsi" w:cstheme="minorHAnsi"/>
                <w:sz w:val="22"/>
                <w:szCs w:val="22"/>
                <w:lang w:val="kk-KZ"/>
              </w:rPr>
            </w:pPr>
          </w:p>
          <w:p w14:paraId="19D8F378" w14:textId="77777777" w:rsidR="000B1EF0" w:rsidRPr="00765EB9" w:rsidRDefault="000B1EF0" w:rsidP="004E6FEC">
            <w:pPr>
              <w:jc w:val="both"/>
              <w:rPr>
                <w:rFonts w:asciiTheme="minorHAnsi" w:hAnsiTheme="minorHAnsi" w:cstheme="minorHAnsi"/>
                <w:sz w:val="22"/>
                <w:szCs w:val="22"/>
                <w:lang w:val="kk-KZ"/>
              </w:rPr>
            </w:pPr>
          </w:p>
          <w:p w14:paraId="68CDD7E4" w14:textId="33010C66" w:rsidR="009463F4" w:rsidRPr="00765EB9" w:rsidRDefault="00904957" w:rsidP="004E6FEC">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Данное понятие вводится согласно </w:t>
            </w:r>
            <w:r w:rsidR="00A74766" w:rsidRPr="00765EB9">
              <w:rPr>
                <w:rFonts w:asciiTheme="minorHAnsi" w:hAnsiTheme="minorHAnsi" w:cstheme="minorHAnsi"/>
                <w:sz w:val="22"/>
                <w:szCs w:val="22"/>
                <w:lang w:val="kk-KZ"/>
              </w:rPr>
              <w:t>пункт</w:t>
            </w:r>
            <w:r w:rsidR="000B1EF0" w:rsidRPr="00765EB9">
              <w:rPr>
                <w:rFonts w:asciiTheme="minorHAnsi" w:hAnsiTheme="minorHAnsi" w:cstheme="minorHAnsi"/>
                <w:sz w:val="22"/>
                <w:szCs w:val="22"/>
                <w:lang w:val="kk-KZ"/>
              </w:rPr>
              <w:t>у</w:t>
            </w:r>
            <w:r w:rsidR="00A74766" w:rsidRPr="00765EB9">
              <w:rPr>
                <w:rFonts w:asciiTheme="minorHAnsi" w:hAnsiTheme="minorHAnsi" w:cstheme="minorHAnsi"/>
                <w:sz w:val="22"/>
                <w:szCs w:val="22"/>
                <w:lang w:val="kk-KZ"/>
              </w:rPr>
              <w:t xml:space="preserve"> 8</w:t>
            </w:r>
            <w:r w:rsidRPr="00765EB9">
              <w:rPr>
                <w:rFonts w:asciiTheme="minorHAnsi" w:hAnsiTheme="minorHAnsi" w:cstheme="minorHAnsi"/>
                <w:sz w:val="22"/>
                <w:szCs w:val="22"/>
                <w:lang w:val="kk-KZ"/>
              </w:rPr>
              <w:t xml:space="preserve"> МСФООС 36.</w:t>
            </w:r>
          </w:p>
        </w:tc>
      </w:tr>
      <w:tr w:rsidR="000104C6" w:rsidRPr="00765EB9" w14:paraId="5BC76D3F" w14:textId="77777777" w:rsidTr="003C5815">
        <w:tc>
          <w:tcPr>
            <w:tcW w:w="531" w:type="dxa"/>
            <w:tcBorders>
              <w:top w:val="single" w:sz="4" w:space="0" w:color="auto"/>
              <w:left w:val="single" w:sz="4" w:space="0" w:color="auto"/>
              <w:bottom w:val="single" w:sz="4" w:space="0" w:color="auto"/>
              <w:right w:val="single" w:sz="4" w:space="0" w:color="auto"/>
            </w:tcBorders>
          </w:tcPr>
          <w:p w14:paraId="33CEBAE8"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CE518D2" w14:textId="240D3E4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подпункт 49 пункта 3</w:t>
            </w:r>
          </w:p>
        </w:tc>
        <w:tc>
          <w:tcPr>
            <w:tcW w:w="12758" w:type="dxa"/>
            <w:gridSpan w:val="3"/>
            <w:tcBorders>
              <w:top w:val="single" w:sz="4" w:space="0" w:color="auto"/>
              <w:left w:val="single" w:sz="4" w:space="0" w:color="auto"/>
              <w:bottom w:val="single" w:sz="4" w:space="0" w:color="auto"/>
              <w:right w:val="single" w:sz="4" w:space="0" w:color="auto"/>
            </w:tcBorders>
          </w:tcPr>
          <w:p w14:paraId="1016F526" w14:textId="15B185DB" w:rsidR="000104C6" w:rsidRPr="00765EB9" w:rsidRDefault="000104C6" w:rsidP="000104C6">
            <w:pPr>
              <w:jc w:val="both"/>
              <w:rPr>
                <w:rFonts w:asciiTheme="minorHAnsi" w:hAnsiTheme="minorHAnsi" w:cstheme="minorHAnsi"/>
                <w:sz w:val="22"/>
                <w:szCs w:val="22"/>
                <w:lang w:val="kk-KZ"/>
              </w:rPr>
            </w:pPr>
            <w:r w:rsidRPr="00765EB9">
              <w:rPr>
                <w:rStyle w:val="note"/>
                <w:rFonts w:asciiTheme="minorHAnsi" w:hAnsiTheme="minorHAnsi" w:cstheme="minorHAnsi"/>
                <w:sz w:val="22"/>
                <w:szCs w:val="22"/>
                <w:lang w:val="kk-KZ"/>
              </w:rPr>
              <w:t xml:space="preserve">                                                </w:t>
            </w:r>
            <w:r w:rsidRPr="00765EB9">
              <w:rPr>
                <w:rStyle w:val="note"/>
                <w:rFonts w:asciiTheme="minorHAnsi" w:hAnsiTheme="minorHAnsi" w:cstheme="minorHAnsi"/>
                <w:sz w:val="22"/>
                <w:szCs w:val="22"/>
              </w:rPr>
              <w:t>Вносится изменение на казахском языке, текст на русском языке не меняется.</w:t>
            </w:r>
          </w:p>
        </w:tc>
      </w:tr>
      <w:tr w:rsidR="000104C6" w:rsidRPr="00765EB9" w14:paraId="1AB215AE" w14:textId="77777777" w:rsidTr="00327606">
        <w:tc>
          <w:tcPr>
            <w:tcW w:w="531" w:type="dxa"/>
            <w:tcBorders>
              <w:top w:val="single" w:sz="4" w:space="0" w:color="auto"/>
              <w:left w:val="single" w:sz="4" w:space="0" w:color="auto"/>
              <w:bottom w:val="single" w:sz="4" w:space="0" w:color="auto"/>
              <w:right w:val="single" w:sz="4" w:space="0" w:color="auto"/>
            </w:tcBorders>
          </w:tcPr>
          <w:p w14:paraId="38427F14"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6A11F390" w14:textId="5C43308C" w:rsidR="000104C6" w:rsidRPr="00765EB9" w:rsidRDefault="005039A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w:t>
            </w:r>
            <w:r w:rsidR="000104C6" w:rsidRPr="00765EB9">
              <w:rPr>
                <w:rFonts w:asciiTheme="minorHAnsi" w:hAnsiTheme="minorHAnsi" w:cstheme="minorHAnsi"/>
                <w:sz w:val="22"/>
                <w:szCs w:val="22"/>
                <w:lang w:val="kk-KZ"/>
              </w:rPr>
              <w:t>ункт 24</w:t>
            </w:r>
          </w:p>
        </w:tc>
        <w:tc>
          <w:tcPr>
            <w:tcW w:w="5103" w:type="dxa"/>
            <w:tcBorders>
              <w:top w:val="single" w:sz="4" w:space="0" w:color="auto"/>
              <w:left w:val="single" w:sz="4" w:space="0" w:color="auto"/>
              <w:bottom w:val="single" w:sz="4" w:space="0" w:color="auto"/>
              <w:right w:val="single" w:sz="4" w:space="0" w:color="auto"/>
            </w:tcBorders>
          </w:tcPr>
          <w:p w14:paraId="4DB9B839" w14:textId="787BB035" w:rsidR="000104C6" w:rsidRPr="00765EB9" w:rsidRDefault="000104C6" w:rsidP="000104C6">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24. В бухгалтерских книгах до начала записей нумеруются все страницы (листы). На последней странице листа за подписью главного бухгалтера делается надпись: «В настоящей книге всего пронумеровано _____ страниц (листов)». Кассовая книга форма КО-4 и форма 440 Альбома форм должны быть прошнурованы и опечатаны гербовой печатью, а количество листов в формах КО-4 и 440 Альбома форм заверено подписями руководителя государственного учреждения или уполномоченным им лицом и главного бухгалтера. </w:t>
            </w:r>
          </w:p>
        </w:tc>
        <w:tc>
          <w:tcPr>
            <w:tcW w:w="4798" w:type="dxa"/>
            <w:tcBorders>
              <w:top w:val="single" w:sz="4" w:space="0" w:color="auto"/>
              <w:left w:val="single" w:sz="4" w:space="0" w:color="auto"/>
              <w:bottom w:val="single" w:sz="4" w:space="0" w:color="auto"/>
              <w:right w:val="single" w:sz="4" w:space="0" w:color="auto"/>
            </w:tcBorders>
          </w:tcPr>
          <w:p w14:paraId="68DD4589" w14:textId="3C23DE16" w:rsidR="000104C6" w:rsidRPr="00765EB9" w:rsidRDefault="000104C6" w:rsidP="000104C6">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24. В бухгалтерских книгах до начала записей нумеруются все страницы (листы)</w:t>
            </w:r>
            <w:r w:rsidRPr="00765EB9">
              <w:rPr>
                <w:rFonts w:asciiTheme="minorHAnsi" w:hAnsiTheme="minorHAnsi" w:cstheme="minorHAnsi"/>
                <w:sz w:val="22"/>
                <w:szCs w:val="22"/>
                <w:lang w:val="kk-KZ"/>
              </w:rPr>
              <w:t xml:space="preserve">, </w:t>
            </w:r>
            <w:r w:rsidRPr="00765EB9">
              <w:rPr>
                <w:rFonts w:asciiTheme="minorHAnsi" w:hAnsiTheme="minorHAnsi" w:cstheme="minorHAnsi"/>
                <w:b/>
                <w:sz w:val="22"/>
                <w:szCs w:val="22"/>
                <w:lang w:val="kk-KZ"/>
              </w:rPr>
              <w:t>при ведении бухгалтерского учета</w:t>
            </w:r>
            <w:r w:rsidRPr="00765EB9">
              <w:rPr>
                <w:rFonts w:asciiTheme="minorHAnsi" w:hAnsiTheme="minorHAnsi" w:cstheme="minorHAnsi"/>
                <w:sz w:val="22"/>
                <w:szCs w:val="22"/>
                <w:lang w:val="kk-KZ"/>
              </w:rPr>
              <w:t xml:space="preserve"> </w:t>
            </w:r>
            <w:r w:rsidRPr="00765EB9">
              <w:rPr>
                <w:rFonts w:asciiTheme="minorHAnsi" w:hAnsiTheme="minorHAnsi" w:cstheme="minorHAnsi"/>
                <w:b/>
                <w:sz w:val="22"/>
                <w:szCs w:val="22"/>
                <w:lang w:val="kk-KZ"/>
              </w:rPr>
              <w:t xml:space="preserve">посредством информационной системы </w:t>
            </w:r>
            <w:r w:rsidRPr="00765EB9">
              <w:rPr>
                <w:rFonts w:asciiTheme="minorHAnsi" w:hAnsiTheme="minorHAnsi" w:cstheme="minorHAnsi"/>
                <w:b/>
                <w:sz w:val="22"/>
                <w:szCs w:val="22"/>
              </w:rPr>
              <w:t>все страницы (листы) книг</w:t>
            </w:r>
            <w:r w:rsidRPr="00765EB9">
              <w:rPr>
                <w:rFonts w:asciiTheme="minorHAnsi" w:hAnsiTheme="minorHAnsi" w:cstheme="minorHAnsi"/>
                <w:b/>
                <w:sz w:val="22"/>
                <w:szCs w:val="22"/>
                <w:lang w:val="kk-KZ"/>
              </w:rPr>
              <w:t xml:space="preserve"> учета</w:t>
            </w:r>
            <w:r w:rsidRPr="00765EB9">
              <w:rPr>
                <w:rFonts w:asciiTheme="minorHAnsi" w:hAnsiTheme="minorHAnsi" w:cstheme="minorHAnsi"/>
                <w:b/>
                <w:sz w:val="22"/>
                <w:szCs w:val="22"/>
              </w:rPr>
              <w:t xml:space="preserve"> </w:t>
            </w:r>
            <w:r w:rsidRPr="00765EB9">
              <w:rPr>
                <w:rFonts w:asciiTheme="minorHAnsi" w:hAnsiTheme="minorHAnsi" w:cstheme="minorHAnsi"/>
                <w:b/>
                <w:sz w:val="22"/>
                <w:szCs w:val="22"/>
                <w:lang w:val="kk-KZ"/>
              </w:rPr>
              <w:t xml:space="preserve">автоматически </w:t>
            </w:r>
            <w:r w:rsidRPr="00765EB9">
              <w:rPr>
                <w:rFonts w:asciiTheme="minorHAnsi" w:hAnsiTheme="minorHAnsi" w:cstheme="minorHAnsi"/>
                <w:b/>
                <w:sz w:val="22"/>
                <w:szCs w:val="22"/>
              </w:rPr>
              <w:t>нумеруются</w:t>
            </w:r>
            <w:r w:rsidRPr="00765EB9">
              <w:rPr>
                <w:rFonts w:asciiTheme="minorHAnsi" w:hAnsiTheme="minorHAnsi" w:cstheme="minorHAnsi"/>
                <w:b/>
                <w:sz w:val="22"/>
                <w:szCs w:val="22"/>
                <w:lang w:val="kk-KZ"/>
              </w:rPr>
              <w:t>.</w:t>
            </w:r>
            <w:r w:rsidRPr="00765EB9">
              <w:rPr>
                <w:rFonts w:asciiTheme="minorHAnsi" w:hAnsiTheme="minorHAnsi" w:cstheme="minorHAnsi"/>
                <w:sz w:val="22"/>
                <w:szCs w:val="22"/>
              </w:rPr>
              <w:t xml:space="preserve"> На последней странице листа за подписью главного бухгалтера</w:t>
            </w:r>
            <w:r w:rsidRPr="00765EB9">
              <w:rPr>
                <w:rFonts w:asciiTheme="minorHAnsi" w:hAnsiTheme="minorHAnsi" w:cstheme="minorHAnsi"/>
                <w:sz w:val="22"/>
                <w:szCs w:val="22"/>
                <w:lang w:val="kk-KZ"/>
              </w:rPr>
              <w:t xml:space="preserve"> </w:t>
            </w:r>
            <w:r w:rsidRPr="00765EB9">
              <w:rPr>
                <w:rFonts w:asciiTheme="minorHAnsi" w:hAnsiTheme="minorHAnsi" w:cstheme="minorHAnsi"/>
                <w:sz w:val="22"/>
                <w:szCs w:val="22"/>
              </w:rPr>
              <w:t xml:space="preserve">делается надпись: «В настоящей книге всего пронумеровано _____ страниц (листов)». Кассовая книга форма КО-4 и форма 440 Альбома форм должны быть прошнурованы и опечатаны гербовой печатью, а количество листов в формах КО-4 и 440 Альбома форм заверено подписями руководителя государственного учреждения </w:t>
            </w:r>
            <w:r w:rsidRPr="00765EB9">
              <w:rPr>
                <w:rFonts w:asciiTheme="minorHAnsi" w:hAnsiTheme="minorHAnsi" w:cstheme="minorHAnsi"/>
                <w:sz w:val="22"/>
                <w:szCs w:val="22"/>
              </w:rPr>
              <w:lastRenderedPageBreak/>
              <w:t xml:space="preserve">или уполномоченным им лицом и главного бухгалтера. </w:t>
            </w:r>
          </w:p>
        </w:tc>
        <w:tc>
          <w:tcPr>
            <w:tcW w:w="2857" w:type="dxa"/>
            <w:tcBorders>
              <w:top w:val="single" w:sz="4" w:space="0" w:color="auto"/>
              <w:left w:val="single" w:sz="4" w:space="0" w:color="auto"/>
              <w:bottom w:val="single" w:sz="4" w:space="0" w:color="auto"/>
              <w:right w:val="single" w:sz="4" w:space="0" w:color="auto"/>
            </w:tcBorders>
          </w:tcPr>
          <w:p w14:paraId="5999255A" w14:textId="104945D2"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С учетом практического осуществления государственными учреждениями бухгалтерского учета в соответствующих информационных системах и согласно предложениям госорганов данный пункт дополняется осуществлением автоматической нумерации страниц книг учета.  </w:t>
            </w:r>
          </w:p>
          <w:p w14:paraId="645B5E08" w14:textId="77777777" w:rsidR="000104C6" w:rsidRPr="00765EB9" w:rsidRDefault="000104C6" w:rsidP="000104C6">
            <w:pPr>
              <w:jc w:val="both"/>
              <w:rPr>
                <w:rFonts w:asciiTheme="minorHAnsi" w:hAnsiTheme="minorHAnsi" w:cstheme="minorHAnsi"/>
                <w:sz w:val="22"/>
                <w:szCs w:val="22"/>
                <w:lang w:val="kk-KZ"/>
              </w:rPr>
            </w:pPr>
          </w:p>
          <w:p w14:paraId="67AA357F" w14:textId="77777777" w:rsidR="000104C6" w:rsidRPr="00765EB9" w:rsidRDefault="000104C6" w:rsidP="000104C6">
            <w:pPr>
              <w:jc w:val="both"/>
              <w:rPr>
                <w:rFonts w:asciiTheme="minorHAnsi" w:hAnsiTheme="minorHAnsi" w:cstheme="minorHAnsi"/>
                <w:sz w:val="22"/>
                <w:szCs w:val="22"/>
                <w:lang w:val="kk-KZ"/>
              </w:rPr>
            </w:pPr>
          </w:p>
          <w:p w14:paraId="4C10EA0D" w14:textId="77777777" w:rsidR="000104C6" w:rsidRPr="00765EB9" w:rsidRDefault="000104C6" w:rsidP="000104C6">
            <w:pPr>
              <w:jc w:val="both"/>
              <w:rPr>
                <w:rFonts w:asciiTheme="minorHAnsi" w:hAnsiTheme="minorHAnsi" w:cstheme="minorHAnsi"/>
                <w:sz w:val="22"/>
                <w:szCs w:val="22"/>
                <w:lang w:val="kk-KZ"/>
              </w:rPr>
            </w:pPr>
          </w:p>
          <w:p w14:paraId="6C0570CE" w14:textId="77777777" w:rsidR="000104C6" w:rsidRPr="00765EB9" w:rsidRDefault="000104C6" w:rsidP="000104C6">
            <w:pPr>
              <w:jc w:val="both"/>
              <w:rPr>
                <w:rFonts w:asciiTheme="minorHAnsi" w:hAnsiTheme="minorHAnsi" w:cstheme="minorHAnsi"/>
                <w:sz w:val="22"/>
                <w:szCs w:val="22"/>
                <w:lang w:val="kk-KZ"/>
              </w:rPr>
            </w:pPr>
          </w:p>
          <w:p w14:paraId="5CEE53C4" w14:textId="77777777" w:rsidR="000104C6" w:rsidRPr="00765EB9" w:rsidRDefault="000104C6" w:rsidP="000104C6">
            <w:pPr>
              <w:jc w:val="both"/>
              <w:rPr>
                <w:rFonts w:asciiTheme="minorHAnsi" w:hAnsiTheme="minorHAnsi" w:cstheme="minorHAnsi"/>
                <w:sz w:val="22"/>
                <w:szCs w:val="22"/>
                <w:lang w:val="kk-KZ"/>
              </w:rPr>
            </w:pPr>
          </w:p>
          <w:p w14:paraId="0BC18904" w14:textId="71CBCC31" w:rsidR="000104C6" w:rsidRPr="00765EB9" w:rsidRDefault="000104C6" w:rsidP="000104C6">
            <w:pPr>
              <w:jc w:val="both"/>
              <w:rPr>
                <w:rFonts w:asciiTheme="minorHAnsi" w:hAnsiTheme="minorHAnsi" w:cstheme="minorHAnsi"/>
                <w:sz w:val="22"/>
                <w:szCs w:val="22"/>
                <w:lang w:val="kk-KZ"/>
              </w:rPr>
            </w:pPr>
          </w:p>
        </w:tc>
      </w:tr>
      <w:tr w:rsidR="000104C6" w:rsidRPr="00765EB9" w14:paraId="16FE9CEF" w14:textId="77777777" w:rsidTr="003A012B">
        <w:tc>
          <w:tcPr>
            <w:tcW w:w="531" w:type="dxa"/>
            <w:tcBorders>
              <w:top w:val="single" w:sz="4" w:space="0" w:color="auto"/>
              <w:left w:val="single" w:sz="4" w:space="0" w:color="auto"/>
              <w:bottom w:val="single" w:sz="4" w:space="0" w:color="auto"/>
              <w:right w:val="single" w:sz="4" w:space="0" w:color="auto"/>
            </w:tcBorders>
          </w:tcPr>
          <w:p w14:paraId="6C461B85"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589A9EF2" w14:textId="5562E18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25</w:t>
            </w:r>
          </w:p>
        </w:tc>
        <w:tc>
          <w:tcPr>
            <w:tcW w:w="12758" w:type="dxa"/>
            <w:gridSpan w:val="3"/>
            <w:tcBorders>
              <w:top w:val="single" w:sz="4" w:space="0" w:color="auto"/>
              <w:left w:val="single" w:sz="4" w:space="0" w:color="auto"/>
              <w:bottom w:val="single" w:sz="4" w:space="0" w:color="auto"/>
              <w:right w:val="single" w:sz="4" w:space="0" w:color="auto"/>
            </w:tcBorders>
          </w:tcPr>
          <w:p w14:paraId="12886E5D" w14:textId="04FBD706" w:rsidR="000104C6" w:rsidRPr="00765EB9" w:rsidRDefault="000104C6" w:rsidP="000104C6">
            <w:pPr>
              <w:jc w:val="center"/>
              <w:rPr>
                <w:rFonts w:asciiTheme="minorHAnsi" w:hAnsiTheme="minorHAnsi" w:cstheme="minorHAnsi"/>
                <w:sz w:val="22"/>
                <w:szCs w:val="22"/>
                <w:lang w:val="kk-KZ"/>
              </w:rPr>
            </w:pPr>
            <w:r w:rsidRPr="00765EB9">
              <w:rPr>
                <w:rStyle w:val="note"/>
                <w:rFonts w:asciiTheme="minorHAnsi" w:hAnsiTheme="minorHAnsi" w:cstheme="minorHAnsi"/>
                <w:sz w:val="22"/>
                <w:szCs w:val="22"/>
              </w:rPr>
              <w:t>Вносится изменение на казахском языке, текст на русском языке не меняется.</w:t>
            </w:r>
          </w:p>
        </w:tc>
      </w:tr>
      <w:tr w:rsidR="000104C6" w:rsidRPr="00765EB9" w14:paraId="60A0B81A" w14:textId="77777777" w:rsidTr="00327606">
        <w:tc>
          <w:tcPr>
            <w:tcW w:w="531" w:type="dxa"/>
            <w:tcBorders>
              <w:top w:val="single" w:sz="4" w:space="0" w:color="auto"/>
              <w:left w:val="single" w:sz="4" w:space="0" w:color="auto"/>
              <w:bottom w:val="single" w:sz="4" w:space="0" w:color="auto"/>
              <w:right w:val="single" w:sz="4" w:space="0" w:color="auto"/>
            </w:tcBorders>
          </w:tcPr>
          <w:p w14:paraId="5A842747"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AE3B8E5" w14:textId="41BB5B0D"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33</w:t>
            </w:r>
          </w:p>
        </w:tc>
        <w:tc>
          <w:tcPr>
            <w:tcW w:w="5103" w:type="dxa"/>
            <w:tcBorders>
              <w:top w:val="single" w:sz="4" w:space="0" w:color="auto"/>
              <w:left w:val="single" w:sz="4" w:space="0" w:color="auto"/>
              <w:bottom w:val="single" w:sz="4" w:space="0" w:color="auto"/>
              <w:right w:val="single" w:sz="4" w:space="0" w:color="auto"/>
            </w:tcBorders>
          </w:tcPr>
          <w:p w14:paraId="2D38E476" w14:textId="00AD6E83" w:rsidR="000104C6" w:rsidRPr="00765EB9" w:rsidRDefault="000104C6" w:rsidP="000104C6">
            <w:pPr>
              <w:pStyle w:val="af2"/>
              <w:tabs>
                <w:tab w:val="left" w:pos="280"/>
              </w:tabs>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33. Основными качественными характеристиками финансовой отчетности являются понятность, уместность, надежность и сопоставимость.</w:t>
            </w:r>
          </w:p>
        </w:tc>
        <w:tc>
          <w:tcPr>
            <w:tcW w:w="4798" w:type="dxa"/>
            <w:tcBorders>
              <w:top w:val="single" w:sz="4" w:space="0" w:color="auto"/>
              <w:left w:val="single" w:sz="4" w:space="0" w:color="auto"/>
              <w:bottom w:val="single" w:sz="4" w:space="0" w:color="auto"/>
              <w:right w:val="single" w:sz="4" w:space="0" w:color="auto"/>
            </w:tcBorders>
          </w:tcPr>
          <w:p w14:paraId="7AA15057" w14:textId="0920A9A5" w:rsidR="000104C6" w:rsidRPr="00765EB9" w:rsidRDefault="000104C6" w:rsidP="000104C6">
            <w:pPr>
              <w:pStyle w:val="af2"/>
              <w:spacing w:before="0" w:beforeAutospacing="0" w:after="0" w:afterAutospacing="0"/>
              <w:jc w:val="both"/>
              <w:rPr>
                <w:rFonts w:asciiTheme="minorHAnsi" w:hAnsiTheme="minorHAnsi" w:cstheme="minorHAnsi"/>
                <w:sz w:val="22"/>
                <w:szCs w:val="22"/>
              </w:rPr>
            </w:pPr>
            <w:r w:rsidRPr="00765EB9">
              <w:rPr>
                <w:rFonts w:asciiTheme="minorHAnsi" w:hAnsiTheme="minorHAnsi" w:cstheme="minorHAnsi"/>
                <w:sz w:val="22"/>
                <w:szCs w:val="22"/>
              </w:rPr>
              <w:t xml:space="preserve">33. </w:t>
            </w:r>
            <w:r w:rsidRPr="00765EB9">
              <w:rPr>
                <w:rFonts w:asciiTheme="minorHAnsi" w:hAnsiTheme="minorHAnsi" w:cstheme="minorHAnsi"/>
                <w:spacing w:val="1"/>
                <w:sz w:val="22"/>
                <w:szCs w:val="22"/>
              </w:rPr>
              <w:t xml:space="preserve">Основными качественными характеристиками финансовой отчетности являются понятность, уместность, </w:t>
            </w:r>
            <w:r w:rsidRPr="00765EB9">
              <w:rPr>
                <w:rFonts w:asciiTheme="minorHAnsi" w:hAnsiTheme="minorHAnsi" w:cstheme="minorHAnsi"/>
                <w:b/>
                <w:spacing w:val="1"/>
                <w:sz w:val="22"/>
                <w:szCs w:val="22"/>
              </w:rPr>
              <w:t>достоверно</w:t>
            </w:r>
            <w:r w:rsidRPr="00765EB9">
              <w:rPr>
                <w:rFonts w:asciiTheme="minorHAnsi" w:hAnsiTheme="minorHAnsi" w:cstheme="minorHAnsi"/>
                <w:b/>
                <w:spacing w:val="1"/>
                <w:sz w:val="22"/>
                <w:szCs w:val="22"/>
                <w:lang w:val="kk-KZ"/>
              </w:rPr>
              <w:t>е</w:t>
            </w:r>
            <w:r w:rsidRPr="00765EB9">
              <w:rPr>
                <w:rFonts w:asciiTheme="minorHAnsi" w:hAnsiTheme="minorHAnsi" w:cstheme="minorHAnsi"/>
                <w:b/>
                <w:spacing w:val="1"/>
                <w:sz w:val="22"/>
                <w:szCs w:val="22"/>
              </w:rPr>
              <w:t xml:space="preserve"> представлен</w:t>
            </w:r>
            <w:r w:rsidRPr="00765EB9">
              <w:rPr>
                <w:rFonts w:asciiTheme="minorHAnsi" w:hAnsiTheme="minorHAnsi" w:cstheme="minorHAnsi"/>
                <w:b/>
                <w:spacing w:val="1"/>
                <w:sz w:val="22"/>
                <w:szCs w:val="22"/>
                <w:lang w:val="kk-KZ"/>
              </w:rPr>
              <w:t>ие</w:t>
            </w:r>
            <w:r w:rsidRPr="00765EB9">
              <w:rPr>
                <w:rFonts w:asciiTheme="minorHAnsi" w:hAnsiTheme="minorHAnsi" w:cstheme="minorHAnsi"/>
                <w:b/>
                <w:spacing w:val="1"/>
                <w:sz w:val="22"/>
                <w:szCs w:val="22"/>
              </w:rPr>
              <w:t xml:space="preserve">, </w:t>
            </w:r>
            <w:r w:rsidRPr="00765EB9">
              <w:rPr>
                <w:rFonts w:asciiTheme="minorHAnsi" w:hAnsiTheme="minorHAnsi" w:cstheme="minorHAnsi"/>
                <w:spacing w:val="1"/>
                <w:sz w:val="22"/>
                <w:szCs w:val="22"/>
              </w:rPr>
              <w:t xml:space="preserve">сопоставимость, </w:t>
            </w:r>
            <w:r w:rsidRPr="00765EB9">
              <w:rPr>
                <w:rFonts w:asciiTheme="minorHAnsi" w:hAnsiTheme="minorHAnsi" w:cstheme="minorHAnsi"/>
                <w:b/>
                <w:spacing w:val="1"/>
                <w:sz w:val="22"/>
                <w:szCs w:val="22"/>
              </w:rPr>
              <w:t>своевременность</w:t>
            </w:r>
            <w:r w:rsidRPr="00765EB9">
              <w:rPr>
                <w:rFonts w:asciiTheme="minorHAnsi" w:hAnsiTheme="minorHAnsi" w:cstheme="minorHAnsi"/>
                <w:spacing w:val="1"/>
                <w:sz w:val="22"/>
                <w:szCs w:val="22"/>
              </w:rPr>
              <w:t xml:space="preserve"> и </w:t>
            </w:r>
            <w:r w:rsidRPr="00765EB9">
              <w:rPr>
                <w:rFonts w:asciiTheme="minorHAnsi" w:hAnsiTheme="minorHAnsi" w:cstheme="minorHAnsi"/>
                <w:b/>
                <w:spacing w:val="1"/>
                <w:sz w:val="22"/>
                <w:szCs w:val="22"/>
              </w:rPr>
              <w:t>проверяемость.</w:t>
            </w:r>
          </w:p>
        </w:tc>
        <w:tc>
          <w:tcPr>
            <w:tcW w:w="2857" w:type="dxa"/>
            <w:tcBorders>
              <w:top w:val="single" w:sz="4" w:space="0" w:color="auto"/>
              <w:left w:val="single" w:sz="4" w:space="0" w:color="auto"/>
              <w:bottom w:val="single" w:sz="4" w:space="0" w:color="auto"/>
              <w:right w:val="single" w:sz="4" w:space="0" w:color="auto"/>
            </w:tcBorders>
          </w:tcPr>
          <w:p w14:paraId="199412C4" w14:textId="4518D3EA"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Приведение в соответствие с пунктом 3.26 Концептуальных основ финансовой отчетности общего назначения. </w:t>
            </w:r>
          </w:p>
        </w:tc>
      </w:tr>
      <w:tr w:rsidR="000104C6" w:rsidRPr="00765EB9" w14:paraId="7C693F32" w14:textId="77777777" w:rsidTr="00327606">
        <w:tc>
          <w:tcPr>
            <w:tcW w:w="531" w:type="dxa"/>
            <w:tcBorders>
              <w:top w:val="single" w:sz="4" w:space="0" w:color="auto"/>
              <w:left w:val="single" w:sz="4" w:space="0" w:color="auto"/>
              <w:bottom w:val="single" w:sz="4" w:space="0" w:color="auto"/>
              <w:right w:val="single" w:sz="4" w:space="0" w:color="auto"/>
            </w:tcBorders>
          </w:tcPr>
          <w:p w14:paraId="7E72DB88"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75CE1C7" w14:textId="007AF5FF"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абзац 4 пункта 68 </w:t>
            </w:r>
          </w:p>
        </w:tc>
        <w:tc>
          <w:tcPr>
            <w:tcW w:w="5103" w:type="dxa"/>
            <w:tcBorders>
              <w:top w:val="single" w:sz="4" w:space="0" w:color="auto"/>
              <w:left w:val="single" w:sz="4" w:space="0" w:color="auto"/>
              <w:bottom w:val="single" w:sz="4" w:space="0" w:color="auto"/>
              <w:right w:val="single" w:sz="4" w:space="0" w:color="auto"/>
            </w:tcBorders>
          </w:tcPr>
          <w:p w14:paraId="614E3C06" w14:textId="0A023E72"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w:t>
            </w:r>
            <w:r w:rsidRPr="00765EB9">
              <w:rPr>
                <w:rFonts w:asciiTheme="minorHAnsi" w:hAnsiTheme="minorHAnsi" w:cstheme="minorHAnsi"/>
                <w:b/>
                <w:bCs/>
                <w:sz w:val="22"/>
                <w:szCs w:val="22"/>
              </w:rPr>
              <w:t>целевому</w:t>
            </w:r>
            <w:r w:rsidRPr="00765EB9">
              <w:rPr>
                <w:rFonts w:asciiTheme="minorHAnsi" w:hAnsiTheme="minorHAnsi" w:cstheme="minorHAnsi"/>
                <w:sz w:val="22"/>
                <w:szCs w:val="22"/>
              </w:rPr>
              <w:t xml:space="preserve"> использованию средств.</w:t>
            </w:r>
          </w:p>
        </w:tc>
        <w:tc>
          <w:tcPr>
            <w:tcW w:w="4798" w:type="dxa"/>
            <w:tcBorders>
              <w:top w:val="single" w:sz="4" w:space="0" w:color="auto"/>
              <w:left w:val="single" w:sz="4" w:space="0" w:color="auto"/>
              <w:bottom w:val="single" w:sz="4" w:space="0" w:color="auto"/>
              <w:right w:val="single" w:sz="4" w:space="0" w:color="auto"/>
            </w:tcBorders>
          </w:tcPr>
          <w:p w14:paraId="11619CE1" w14:textId="13224261"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использованию средств. </w:t>
            </w:r>
          </w:p>
        </w:tc>
        <w:tc>
          <w:tcPr>
            <w:tcW w:w="2857" w:type="dxa"/>
            <w:tcBorders>
              <w:top w:val="single" w:sz="4" w:space="0" w:color="auto"/>
              <w:left w:val="single" w:sz="4" w:space="0" w:color="auto"/>
              <w:bottom w:val="single" w:sz="4" w:space="0" w:color="auto"/>
              <w:right w:val="single" w:sz="4" w:space="0" w:color="auto"/>
            </w:tcBorders>
          </w:tcPr>
          <w:p w14:paraId="68CC3063" w14:textId="2459481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Редакционная правка</w:t>
            </w:r>
          </w:p>
        </w:tc>
      </w:tr>
      <w:tr w:rsidR="000104C6" w:rsidRPr="00765EB9" w14:paraId="593FD285" w14:textId="77777777" w:rsidTr="00327606">
        <w:tc>
          <w:tcPr>
            <w:tcW w:w="531" w:type="dxa"/>
            <w:tcBorders>
              <w:top w:val="single" w:sz="4" w:space="0" w:color="auto"/>
              <w:left w:val="single" w:sz="4" w:space="0" w:color="auto"/>
              <w:bottom w:val="single" w:sz="4" w:space="0" w:color="auto"/>
              <w:right w:val="single" w:sz="4" w:space="0" w:color="auto"/>
            </w:tcBorders>
          </w:tcPr>
          <w:p w14:paraId="78BB5ACD" w14:textId="3966250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46977132" w14:textId="1F8AD04E"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86</w:t>
            </w:r>
          </w:p>
        </w:tc>
        <w:tc>
          <w:tcPr>
            <w:tcW w:w="5103" w:type="dxa"/>
            <w:tcBorders>
              <w:top w:val="single" w:sz="4" w:space="0" w:color="auto"/>
              <w:left w:val="single" w:sz="4" w:space="0" w:color="auto"/>
              <w:bottom w:val="single" w:sz="4" w:space="0" w:color="auto"/>
              <w:right w:val="single" w:sz="4" w:space="0" w:color="auto"/>
            </w:tcBorders>
          </w:tcPr>
          <w:p w14:paraId="31803F5D" w14:textId="7777777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86. Государственное учреждение осуществляет последующий учет финансовых инвестиций с использованием следующих методов:</w:t>
            </w:r>
          </w:p>
          <w:p w14:paraId="200BAD87" w14:textId="764AF91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финансовые инвестиции в субъекты квазигосударственного сектора:</w:t>
            </w:r>
          </w:p>
          <w:p w14:paraId="7B0CC63E" w14:textId="3542764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по себестоимости;</w:t>
            </w:r>
          </w:p>
          <w:p w14:paraId="341E2D30" w14:textId="51BFEE3C"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долевого участия;</w:t>
            </w:r>
          </w:p>
          <w:p w14:paraId="04B85D3D" w14:textId="4B23645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прочие финансовые инвестиции:</w:t>
            </w:r>
          </w:p>
          <w:p w14:paraId="2FDD959F" w14:textId="27CD30B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по себестоимости;</w:t>
            </w:r>
          </w:p>
          <w:p w14:paraId="62C1D1E5" w14:textId="05D22DBB"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по справедливой стоимости;</w:t>
            </w:r>
          </w:p>
          <w:p w14:paraId="409E35ED" w14:textId="6B310538"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по амортизированной стоимости.</w:t>
            </w:r>
          </w:p>
          <w:p w14:paraId="3ADE556B" w14:textId="28434C52"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b/>
                <w:sz w:val="22"/>
                <w:szCs w:val="22"/>
              </w:rPr>
              <w:t xml:space="preserve"> </w:t>
            </w:r>
          </w:p>
        </w:tc>
        <w:tc>
          <w:tcPr>
            <w:tcW w:w="4798" w:type="dxa"/>
            <w:tcBorders>
              <w:top w:val="single" w:sz="4" w:space="0" w:color="auto"/>
              <w:left w:val="single" w:sz="4" w:space="0" w:color="auto"/>
              <w:bottom w:val="single" w:sz="4" w:space="0" w:color="auto"/>
              <w:right w:val="single" w:sz="4" w:space="0" w:color="auto"/>
            </w:tcBorders>
          </w:tcPr>
          <w:p w14:paraId="38AD9E62" w14:textId="77777777"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86. Государственное учреждение осуществляет последующий учет финансовых инвестиций с использованием следующих методов:</w:t>
            </w:r>
          </w:p>
          <w:p w14:paraId="77A1EB3E" w14:textId="1E9E146D"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финансовые инвестиции в субъекты квазигосударственного сектора:</w:t>
            </w:r>
          </w:p>
          <w:p w14:paraId="19CA9AF8" w14:textId="318261FB"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по себестоимости;</w:t>
            </w:r>
          </w:p>
          <w:p w14:paraId="0CA7CFDF" w14:textId="5FBE8714"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долевого участия;</w:t>
            </w:r>
          </w:p>
          <w:p w14:paraId="5B179CC9" w14:textId="77777777"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финансовые инвестиции в ассоциированные организации или совместные предприятия:</w:t>
            </w:r>
          </w:p>
          <w:p w14:paraId="2B50F018" w14:textId="36E9E892"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долевого участия;</w:t>
            </w:r>
          </w:p>
          <w:p w14:paraId="1CDE6532" w14:textId="76F47F49"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прочие финансовые инвестиции:</w:t>
            </w:r>
          </w:p>
          <w:p w14:paraId="1ADCF812" w14:textId="1CC3FD8C"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по себестоимости;</w:t>
            </w:r>
          </w:p>
          <w:p w14:paraId="2A259A44" w14:textId="25E2983C"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по справедливой стоимости;</w:t>
            </w:r>
          </w:p>
          <w:p w14:paraId="7E7FC3EE" w14:textId="0406C709"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по амортизированной стоимости</w:t>
            </w:r>
            <w:r w:rsidRPr="00765EB9">
              <w:rPr>
                <w:rFonts w:asciiTheme="minorHAnsi" w:hAnsiTheme="minorHAnsi" w:cstheme="minorHAnsi"/>
                <w:b/>
                <w:sz w:val="22"/>
                <w:szCs w:val="22"/>
              </w:rPr>
              <w:t>.</w:t>
            </w:r>
          </w:p>
        </w:tc>
        <w:tc>
          <w:tcPr>
            <w:tcW w:w="2857" w:type="dxa"/>
            <w:tcBorders>
              <w:top w:val="single" w:sz="4" w:space="0" w:color="auto"/>
              <w:left w:val="single" w:sz="4" w:space="0" w:color="auto"/>
              <w:bottom w:val="single" w:sz="4" w:space="0" w:color="auto"/>
              <w:right w:val="single" w:sz="4" w:space="0" w:color="auto"/>
            </w:tcBorders>
          </w:tcPr>
          <w:p w14:paraId="068C8E68" w14:textId="03964998"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w:t>
            </w:r>
            <w:r w:rsidRPr="00765EB9">
              <w:rPr>
                <w:rFonts w:asciiTheme="minorHAnsi" w:hAnsiTheme="minorHAnsi" w:cstheme="minorHAnsi"/>
                <w:sz w:val="22"/>
                <w:szCs w:val="22"/>
              </w:rPr>
              <w:t xml:space="preserve"> </w:t>
            </w:r>
            <w:r w:rsidRPr="00765EB9">
              <w:rPr>
                <w:rFonts w:asciiTheme="minorHAnsi" w:hAnsiTheme="minorHAnsi" w:cstheme="minorHAnsi"/>
                <w:sz w:val="22"/>
                <w:szCs w:val="22"/>
                <w:lang w:val="kk-KZ"/>
              </w:rPr>
              <w:t xml:space="preserve">2) принять меры по внесению изменений и дополнений в Учетную политику и Правила 393 в части </w:t>
            </w:r>
            <w:r w:rsidRPr="00765EB9">
              <w:rPr>
                <w:rFonts w:asciiTheme="minorHAnsi" w:hAnsiTheme="minorHAnsi" w:cstheme="minorHAnsi"/>
                <w:sz w:val="22"/>
                <w:szCs w:val="22"/>
                <w:lang w:val="kk-KZ"/>
              </w:rPr>
              <w:lastRenderedPageBreak/>
              <w:t>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tc>
      </w:tr>
      <w:tr w:rsidR="000104C6" w:rsidRPr="00765EB9" w14:paraId="4F7697BF" w14:textId="77777777" w:rsidTr="00327606">
        <w:tc>
          <w:tcPr>
            <w:tcW w:w="531" w:type="dxa"/>
            <w:tcBorders>
              <w:top w:val="single" w:sz="4" w:space="0" w:color="auto"/>
              <w:left w:val="single" w:sz="4" w:space="0" w:color="auto"/>
              <w:bottom w:val="single" w:sz="4" w:space="0" w:color="auto"/>
              <w:right w:val="single" w:sz="4" w:space="0" w:color="auto"/>
            </w:tcBorders>
          </w:tcPr>
          <w:p w14:paraId="3898B58F"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442711D0" w14:textId="114E46C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часть четвертая</w:t>
            </w:r>
          </w:p>
          <w:p w14:paraId="5579F143" w14:textId="0B28CE1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пункта 88-1</w:t>
            </w:r>
          </w:p>
        </w:tc>
        <w:tc>
          <w:tcPr>
            <w:tcW w:w="5103" w:type="dxa"/>
            <w:tcBorders>
              <w:top w:val="single" w:sz="4" w:space="0" w:color="auto"/>
              <w:left w:val="single" w:sz="4" w:space="0" w:color="auto"/>
              <w:bottom w:val="single" w:sz="4" w:space="0" w:color="auto"/>
              <w:right w:val="single" w:sz="4" w:space="0" w:color="auto"/>
            </w:tcBorders>
          </w:tcPr>
          <w:p w14:paraId="422967AA" w14:textId="46A780F0"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w:t>
            </w:r>
            <w:r w:rsidRPr="00765EB9">
              <w:rPr>
                <w:rFonts w:asciiTheme="minorHAnsi" w:hAnsiTheme="minorHAnsi" w:cstheme="minorHAnsi"/>
                <w:b/>
                <w:sz w:val="22"/>
                <w:szCs w:val="22"/>
                <w:lang w:val="kk-KZ"/>
              </w:rPr>
              <w:t>от 10 января 2018 года</w:t>
            </w:r>
            <w:r w:rsidRPr="00765EB9">
              <w:rPr>
                <w:rFonts w:asciiTheme="minorHAnsi" w:hAnsiTheme="minorHAnsi" w:cstheme="minorHAnsi"/>
                <w:sz w:val="22"/>
                <w:szCs w:val="22"/>
                <w:lang w:val="kk-KZ"/>
              </w:rPr>
              <w:t xml:space="preserve"> «Об оценочной деятельности в Республике Казахстан» (далее – оценочная деятельность), производятся записи.</w:t>
            </w:r>
          </w:p>
        </w:tc>
        <w:tc>
          <w:tcPr>
            <w:tcW w:w="4798" w:type="dxa"/>
            <w:tcBorders>
              <w:top w:val="single" w:sz="4" w:space="0" w:color="auto"/>
              <w:left w:val="single" w:sz="4" w:space="0" w:color="auto"/>
              <w:bottom w:val="single" w:sz="4" w:space="0" w:color="auto"/>
              <w:right w:val="single" w:sz="4" w:space="0" w:color="auto"/>
            </w:tcBorders>
          </w:tcPr>
          <w:p w14:paraId="497AB3CF" w14:textId="230A5DB1"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lang w:val="kk-KZ"/>
              </w:rPr>
              <w:t xml:space="preserve">   </w:t>
            </w:r>
            <w:r w:rsidRPr="00765EB9">
              <w:rPr>
                <w:rFonts w:asciiTheme="minorHAnsi" w:hAnsiTheme="minorHAnsi" w:cstheme="minorHAnsi"/>
                <w:sz w:val="22"/>
                <w:szCs w:val="22"/>
              </w:rPr>
              <w:t xml:space="preserve">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w:t>
            </w:r>
            <w:r w:rsidRPr="00765EB9">
              <w:rPr>
                <w:rFonts w:asciiTheme="minorHAnsi" w:hAnsiTheme="minorHAnsi" w:cstheme="minorHAnsi"/>
                <w:sz w:val="22"/>
                <w:szCs w:val="22"/>
              </w:rPr>
              <w:br/>
              <w:t>«Об оценочной деятельности в Республике Казахстан» (далее – оценочная деятельность), производятся записи.</w:t>
            </w:r>
          </w:p>
        </w:tc>
        <w:tc>
          <w:tcPr>
            <w:tcW w:w="2857" w:type="dxa"/>
            <w:tcBorders>
              <w:top w:val="single" w:sz="4" w:space="0" w:color="auto"/>
              <w:left w:val="single" w:sz="4" w:space="0" w:color="auto"/>
              <w:bottom w:val="single" w:sz="4" w:space="0" w:color="auto"/>
              <w:right w:val="single" w:sz="4" w:space="0" w:color="auto"/>
            </w:tcBorders>
          </w:tcPr>
          <w:p w14:paraId="0350D7E1" w14:textId="56C054FD"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В соответствии с пунктом 5 статьи 25 Закона Республики Казахстан «О правовых актах».</w:t>
            </w:r>
          </w:p>
        </w:tc>
      </w:tr>
      <w:tr w:rsidR="000104C6" w:rsidRPr="00765EB9" w14:paraId="67EA4E1D" w14:textId="77777777" w:rsidTr="00327606">
        <w:tc>
          <w:tcPr>
            <w:tcW w:w="531" w:type="dxa"/>
            <w:tcBorders>
              <w:top w:val="single" w:sz="4" w:space="0" w:color="auto"/>
              <w:left w:val="single" w:sz="4" w:space="0" w:color="auto"/>
              <w:bottom w:val="single" w:sz="4" w:space="0" w:color="auto"/>
              <w:right w:val="single" w:sz="4" w:space="0" w:color="auto"/>
            </w:tcBorders>
          </w:tcPr>
          <w:p w14:paraId="7EAEA539" w14:textId="29E31FBF"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0D056536" w14:textId="43887131"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88-3</w:t>
            </w:r>
          </w:p>
        </w:tc>
        <w:tc>
          <w:tcPr>
            <w:tcW w:w="5103" w:type="dxa"/>
            <w:tcBorders>
              <w:top w:val="single" w:sz="4" w:space="0" w:color="auto"/>
              <w:left w:val="single" w:sz="4" w:space="0" w:color="auto"/>
              <w:bottom w:val="single" w:sz="4" w:space="0" w:color="auto"/>
              <w:right w:val="single" w:sz="4" w:space="0" w:color="auto"/>
            </w:tcBorders>
          </w:tcPr>
          <w:p w14:paraId="23087281" w14:textId="66298AC1" w:rsidR="000104C6" w:rsidRPr="00765EB9" w:rsidRDefault="000104C6" w:rsidP="000104C6">
            <w:pPr>
              <w:jc w:val="both"/>
              <w:rPr>
                <w:rFonts w:asciiTheme="minorHAnsi" w:hAnsiTheme="minorHAnsi" w:cstheme="minorHAnsi"/>
                <w:b/>
                <w:sz w:val="22"/>
                <w:szCs w:val="22"/>
                <w:lang w:val="kk-KZ"/>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161D86F2" w14:textId="59B9983F"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88-3. Если администратор бюджетных программ имеет количественную долю владения и владеет прямо или косвенно </w:t>
            </w:r>
            <w:r w:rsidRPr="00765EB9">
              <w:rPr>
                <w:rFonts w:asciiTheme="minorHAnsi" w:hAnsiTheme="minorHAnsi" w:cstheme="minorHAnsi"/>
                <w:b/>
                <w:sz w:val="22"/>
                <w:szCs w:val="22"/>
                <w:highlight w:val="yellow"/>
              </w:rPr>
              <w:t>20</w:t>
            </w:r>
            <w:r w:rsidRPr="00765EB9">
              <w:rPr>
                <w:rFonts w:asciiTheme="minorHAnsi" w:hAnsiTheme="minorHAnsi" w:cstheme="minorHAnsi"/>
                <w:b/>
                <w:sz w:val="22"/>
                <w:szCs w:val="22"/>
              </w:rPr>
              <w:t xml:space="preserve"> или более процентами голосов в объекте бюджетных инвестиций, то государство имеет значительное влияние в результате инвестиций, осуществленных посредством участия государства в уставном капитале организации (юридического лица).</w:t>
            </w:r>
          </w:p>
        </w:tc>
        <w:tc>
          <w:tcPr>
            <w:tcW w:w="2857" w:type="dxa"/>
            <w:tcBorders>
              <w:top w:val="single" w:sz="4" w:space="0" w:color="auto"/>
              <w:left w:val="single" w:sz="4" w:space="0" w:color="auto"/>
              <w:bottom w:val="single" w:sz="4" w:space="0" w:color="auto"/>
              <w:right w:val="single" w:sz="4" w:space="0" w:color="auto"/>
            </w:tcBorders>
          </w:tcPr>
          <w:p w14:paraId="05CEC1B7" w14:textId="6B39A77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w:t>
            </w:r>
            <w:r w:rsidRPr="00765EB9">
              <w:rPr>
                <w:rFonts w:asciiTheme="minorHAnsi" w:hAnsiTheme="minorHAnsi" w:cstheme="minorHAnsi"/>
                <w:sz w:val="22"/>
                <w:szCs w:val="22"/>
                <w:lang w:val="kk-KZ"/>
              </w:rPr>
              <w:lastRenderedPageBreak/>
              <w:t>республиканского бюджета за 2020 год, согласно подпункта 2) пункта 3,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а также для приведения в соответствие с пунктом 11 МСФООС 36.</w:t>
            </w:r>
          </w:p>
        </w:tc>
      </w:tr>
      <w:tr w:rsidR="000104C6" w:rsidRPr="00765EB9" w14:paraId="6C242805" w14:textId="77777777" w:rsidTr="00327606">
        <w:tc>
          <w:tcPr>
            <w:tcW w:w="531" w:type="dxa"/>
            <w:tcBorders>
              <w:top w:val="single" w:sz="4" w:space="0" w:color="auto"/>
              <w:left w:val="single" w:sz="4" w:space="0" w:color="auto"/>
              <w:bottom w:val="single" w:sz="4" w:space="0" w:color="auto"/>
              <w:right w:val="single" w:sz="4" w:space="0" w:color="auto"/>
            </w:tcBorders>
          </w:tcPr>
          <w:p w14:paraId="599A9DA1"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B9E0B33" w14:textId="6EA0667B"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88-4</w:t>
            </w:r>
          </w:p>
        </w:tc>
        <w:tc>
          <w:tcPr>
            <w:tcW w:w="5103" w:type="dxa"/>
            <w:tcBorders>
              <w:top w:val="single" w:sz="4" w:space="0" w:color="auto"/>
              <w:left w:val="single" w:sz="4" w:space="0" w:color="auto"/>
              <w:bottom w:val="single" w:sz="4" w:space="0" w:color="auto"/>
              <w:right w:val="single" w:sz="4" w:space="0" w:color="auto"/>
            </w:tcBorders>
          </w:tcPr>
          <w:p w14:paraId="1920519C" w14:textId="18DDEBE6"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58769258" w14:textId="3D80BD05"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88-4. Наличие значительного влияния организации подтверждается одним или несколькими из перечисленных ниже признаков: </w:t>
            </w:r>
          </w:p>
          <w:p w14:paraId="57D92BDC" w14:textId="20CC77DF"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1) представительство в Совете директоров или аналогичном органе управления объекта инвестиций;</w:t>
            </w:r>
          </w:p>
          <w:p w14:paraId="4174745C" w14:textId="51067E97"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2) участие в процессах выработки политики, включая участие в принятии решений по дивидендам или аналогичным выплатам; </w:t>
            </w:r>
          </w:p>
          <w:p w14:paraId="2BA0B44E" w14:textId="5FB9155B"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3) операции между инвестором и объектом инвестиций;</w:t>
            </w:r>
          </w:p>
          <w:p w14:paraId="4F31E7BB" w14:textId="25D8B3B4"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4) обмен управленческим персоналом; или</w:t>
            </w:r>
          </w:p>
          <w:p w14:paraId="07E79C5A" w14:textId="51A423CF"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5) предоставление важной технической информации.</w:t>
            </w:r>
          </w:p>
        </w:tc>
        <w:tc>
          <w:tcPr>
            <w:tcW w:w="2857" w:type="dxa"/>
            <w:tcBorders>
              <w:top w:val="single" w:sz="4" w:space="0" w:color="auto"/>
              <w:left w:val="single" w:sz="4" w:space="0" w:color="auto"/>
              <w:bottom w:val="single" w:sz="4" w:space="0" w:color="auto"/>
              <w:right w:val="single" w:sz="4" w:space="0" w:color="auto"/>
            </w:tcBorders>
          </w:tcPr>
          <w:p w14:paraId="5B65D188" w14:textId="6F1E21B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Правила  393, в части </w:t>
            </w:r>
            <w:r w:rsidRPr="00765EB9">
              <w:rPr>
                <w:rFonts w:asciiTheme="minorHAnsi" w:hAnsiTheme="minorHAnsi" w:cstheme="minorHAnsi"/>
                <w:sz w:val="22"/>
                <w:szCs w:val="22"/>
                <w:lang w:val="kk-KZ"/>
              </w:rPr>
              <w:lastRenderedPageBreak/>
              <w:t>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а также для приведения в соответствие с пунктом 12 МСФООС 36.</w:t>
            </w:r>
          </w:p>
        </w:tc>
      </w:tr>
      <w:tr w:rsidR="000104C6" w:rsidRPr="00765EB9" w14:paraId="1FF46EDB" w14:textId="77777777" w:rsidTr="00327606">
        <w:tc>
          <w:tcPr>
            <w:tcW w:w="531" w:type="dxa"/>
            <w:tcBorders>
              <w:top w:val="single" w:sz="4" w:space="0" w:color="auto"/>
              <w:left w:val="single" w:sz="4" w:space="0" w:color="auto"/>
              <w:bottom w:val="single" w:sz="4" w:space="0" w:color="auto"/>
              <w:right w:val="single" w:sz="4" w:space="0" w:color="auto"/>
            </w:tcBorders>
          </w:tcPr>
          <w:p w14:paraId="49C05AF0"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736D9395" w14:textId="7CB3D5AE" w:rsidR="000104C6" w:rsidRPr="00765EB9" w:rsidRDefault="000104C6" w:rsidP="000104C6">
            <w:pPr>
              <w:jc w:val="both"/>
              <w:rPr>
                <w:rFonts w:asciiTheme="minorHAnsi" w:hAnsiTheme="minorHAnsi" w:cstheme="minorHAnsi"/>
                <w:b/>
                <w:sz w:val="22"/>
                <w:szCs w:val="22"/>
                <w:lang w:val="kk-KZ"/>
              </w:rPr>
            </w:pPr>
            <w:r w:rsidRPr="00765EB9">
              <w:rPr>
                <w:rFonts w:asciiTheme="minorHAnsi" w:hAnsiTheme="minorHAnsi" w:cstheme="minorHAnsi"/>
                <w:sz w:val="22"/>
                <w:szCs w:val="22"/>
                <w:lang w:val="kk-KZ"/>
              </w:rPr>
              <w:t>пункт 88-5</w:t>
            </w:r>
          </w:p>
        </w:tc>
        <w:tc>
          <w:tcPr>
            <w:tcW w:w="5103" w:type="dxa"/>
            <w:tcBorders>
              <w:top w:val="single" w:sz="4" w:space="0" w:color="auto"/>
              <w:left w:val="single" w:sz="4" w:space="0" w:color="auto"/>
              <w:bottom w:val="single" w:sz="4" w:space="0" w:color="auto"/>
              <w:right w:val="single" w:sz="4" w:space="0" w:color="auto"/>
            </w:tcBorders>
          </w:tcPr>
          <w:p w14:paraId="4DC3B8A2" w14:textId="51630ED8"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4D541FE1" w14:textId="77777777"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88-5. Согласно методу долевого участия, инвестиции в ассоциированную организацию или совместное предприятие первоначально признаются по первоначальной стоимости, а их балансовая стоимость увеличивается или уменьшается, отражая признание доли инвестора в прибыли или убытке объекта инвестиций после даты приобретения.</w:t>
            </w:r>
          </w:p>
          <w:p w14:paraId="5729E772" w14:textId="77777777"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Доля инвестора в прибыли или убытке объекта инвестиций признается на финансовом результате текущего года инвестора. </w:t>
            </w:r>
          </w:p>
          <w:p w14:paraId="688F0247" w14:textId="20B64C35"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признанные в прибыли или убытке объекта инвестиций. К </w:t>
            </w:r>
            <w:r w:rsidRPr="00765EB9">
              <w:rPr>
                <w:rFonts w:asciiTheme="minorHAnsi" w:hAnsiTheme="minorHAnsi" w:cstheme="minorHAnsi"/>
                <w:b/>
                <w:sz w:val="22"/>
                <w:szCs w:val="22"/>
              </w:rPr>
              <w:lastRenderedPageBreak/>
              <w:t xml:space="preserve">ним относятся такие изменения, возникающие в результате переоценки основных средств и отражения курсовых разниц. Доля инвестора в этих изменениях отражается отдельно в чистых активах/капитале инвестора. </w:t>
            </w:r>
          </w:p>
        </w:tc>
        <w:tc>
          <w:tcPr>
            <w:tcW w:w="2857" w:type="dxa"/>
            <w:tcBorders>
              <w:top w:val="single" w:sz="4" w:space="0" w:color="auto"/>
              <w:left w:val="single" w:sz="4" w:space="0" w:color="auto"/>
              <w:bottom w:val="single" w:sz="4" w:space="0" w:color="auto"/>
              <w:right w:val="single" w:sz="4" w:space="0" w:color="auto"/>
            </w:tcBorders>
          </w:tcPr>
          <w:p w14:paraId="51575F6B" w14:textId="0C73F3F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w:t>
            </w:r>
            <w:r w:rsidRPr="00765EB9">
              <w:rPr>
                <w:rFonts w:asciiTheme="minorHAnsi" w:hAnsiTheme="minorHAnsi" w:cstheme="minorHAnsi"/>
                <w:sz w:val="22"/>
                <w:szCs w:val="22"/>
                <w:lang w:val="kk-KZ"/>
              </w:rPr>
              <w:lastRenderedPageBreak/>
              <w:t>организации, не являющиеся субъектами квазигосударственного сектора, а также для приведения в соответствие с пунктом 16 МСФООС 36.</w:t>
            </w:r>
          </w:p>
        </w:tc>
      </w:tr>
      <w:tr w:rsidR="000104C6" w:rsidRPr="00765EB9" w14:paraId="0DD1AF43" w14:textId="77777777" w:rsidTr="00327606">
        <w:trPr>
          <w:trHeight w:val="1969"/>
        </w:trPr>
        <w:tc>
          <w:tcPr>
            <w:tcW w:w="531" w:type="dxa"/>
            <w:tcBorders>
              <w:top w:val="single" w:sz="4" w:space="0" w:color="auto"/>
              <w:left w:val="single" w:sz="4" w:space="0" w:color="auto"/>
              <w:bottom w:val="single" w:sz="4" w:space="0" w:color="auto"/>
              <w:right w:val="single" w:sz="4" w:space="0" w:color="auto"/>
            </w:tcBorders>
          </w:tcPr>
          <w:p w14:paraId="1C8B63AA"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2A7B3565" w14:textId="5D23BD3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88-6</w:t>
            </w:r>
          </w:p>
        </w:tc>
        <w:tc>
          <w:tcPr>
            <w:tcW w:w="5103" w:type="dxa"/>
            <w:tcBorders>
              <w:top w:val="single" w:sz="4" w:space="0" w:color="auto"/>
              <w:left w:val="single" w:sz="4" w:space="0" w:color="auto"/>
              <w:bottom w:val="single" w:sz="4" w:space="0" w:color="auto"/>
              <w:right w:val="single" w:sz="4" w:space="0" w:color="auto"/>
            </w:tcBorders>
          </w:tcPr>
          <w:p w14:paraId="53BC25DA" w14:textId="723EC082"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53367B89" w14:textId="3E8D6961"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88-6. Инвестиция в ассоциированную организацию или совместное предприятие учитываемая с использованием метода долевого участия классифицируется как внеоборотный актив.</w:t>
            </w:r>
          </w:p>
          <w:p w14:paraId="6C2E28E2" w14:textId="615E0A68"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Организация с совместным контролем или значительным влиянием над объектом инвестиций учитывает свои инвестиции в ассоциированную организацию или совместное предприятие, используя метод долевого участия.</w:t>
            </w:r>
          </w:p>
          <w:p w14:paraId="740504F1" w14:textId="518811F7" w:rsidR="000104C6" w:rsidRPr="00765EB9" w:rsidRDefault="000104C6" w:rsidP="000104C6">
            <w:pPr>
              <w:jc w:val="both"/>
              <w:rPr>
                <w:rFonts w:asciiTheme="minorHAnsi" w:hAnsiTheme="minorHAnsi" w:cstheme="minorHAnsi"/>
                <w:b/>
                <w:sz w:val="22"/>
                <w:szCs w:val="22"/>
              </w:rPr>
            </w:pPr>
          </w:p>
        </w:tc>
        <w:tc>
          <w:tcPr>
            <w:tcW w:w="2857" w:type="dxa"/>
            <w:tcBorders>
              <w:top w:val="single" w:sz="4" w:space="0" w:color="auto"/>
              <w:left w:val="single" w:sz="4" w:space="0" w:color="auto"/>
              <w:bottom w:val="single" w:sz="4" w:space="0" w:color="auto"/>
              <w:right w:val="single" w:sz="4" w:space="0" w:color="auto"/>
            </w:tcBorders>
          </w:tcPr>
          <w:p w14:paraId="7F9B8F34" w14:textId="27F99CEF"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а также для </w:t>
            </w:r>
            <w:r w:rsidRPr="00765EB9">
              <w:rPr>
                <w:rFonts w:asciiTheme="minorHAnsi" w:hAnsiTheme="minorHAnsi" w:cstheme="minorHAnsi"/>
                <w:sz w:val="22"/>
                <w:szCs w:val="22"/>
                <w:lang w:val="kk-KZ"/>
              </w:rPr>
              <w:lastRenderedPageBreak/>
              <w:t>приведения в соответствие с пунктами 21 и 22 МСФООС 36.</w:t>
            </w:r>
          </w:p>
        </w:tc>
      </w:tr>
      <w:tr w:rsidR="000104C6" w:rsidRPr="00765EB9" w14:paraId="45D3FDA4" w14:textId="77777777" w:rsidTr="00327606">
        <w:tc>
          <w:tcPr>
            <w:tcW w:w="531" w:type="dxa"/>
            <w:tcBorders>
              <w:top w:val="single" w:sz="4" w:space="0" w:color="auto"/>
              <w:left w:val="single" w:sz="4" w:space="0" w:color="auto"/>
              <w:bottom w:val="single" w:sz="4" w:space="0" w:color="auto"/>
              <w:right w:val="single" w:sz="4" w:space="0" w:color="auto"/>
            </w:tcBorders>
          </w:tcPr>
          <w:p w14:paraId="41BE8083"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4454F1EA" w14:textId="265D19C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88-7</w:t>
            </w:r>
          </w:p>
        </w:tc>
        <w:tc>
          <w:tcPr>
            <w:tcW w:w="5103" w:type="dxa"/>
            <w:tcBorders>
              <w:top w:val="single" w:sz="4" w:space="0" w:color="auto"/>
              <w:left w:val="single" w:sz="4" w:space="0" w:color="auto"/>
              <w:bottom w:val="single" w:sz="4" w:space="0" w:color="auto"/>
              <w:right w:val="single" w:sz="4" w:space="0" w:color="auto"/>
            </w:tcBorders>
          </w:tcPr>
          <w:p w14:paraId="09D16D10" w14:textId="095403CE"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461D23F1" w14:textId="5DF727C1"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88-7. Администратор бюджетных программ (как инвестор) прекращает использование метода долевого участия с той даты, когда ее инвестиция перестает быть ассоциированной организацией или совместным предприятием.</w:t>
            </w:r>
          </w:p>
          <w:p w14:paraId="4251A421" w14:textId="0DD8542E"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организация продолжает использовать метод долевого участия и не производит переоценку оставшейся доли.</w:t>
            </w:r>
          </w:p>
        </w:tc>
        <w:tc>
          <w:tcPr>
            <w:tcW w:w="2857" w:type="dxa"/>
            <w:tcBorders>
              <w:top w:val="single" w:sz="4" w:space="0" w:color="auto"/>
              <w:left w:val="single" w:sz="4" w:space="0" w:color="auto"/>
              <w:bottom w:val="single" w:sz="4" w:space="0" w:color="auto"/>
              <w:right w:val="single" w:sz="4" w:space="0" w:color="auto"/>
            </w:tcBorders>
          </w:tcPr>
          <w:p w14:paraId="51124AFF" w14:textId="553AAE1A"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пунктами 26 </w:t>
            </w:r>
            <w:r w:rsidRPr="00765EB9">
              <w:rPr>
                <w:rFonts w:asciiTheme="minorHAnsi" w:hAnsiTheme="minorHAnsi" w:cstheme="minorHAnsi"/>
                <w:sz w:val="22"/>
                <w:szCs w:val="22"/>
                <w:lang w:val="kk-KZ"/>
              </w:rPr>
              <w:lastRenderedPageBreak/>
              <w:t>и 27 МСФООС 36 .</w:t>
            </w:r>
          </w:p>
        </w:tc>
      </w:tr>
      <w:tr w:rsidR="000104C6" w:rsidRPr="00765EB9" w14:paraId="4E277B82" w14:textId="77777777" w:rsidTr="00327606">
        <w:tc>
          <w:tcPr>
            <w:tcW w:w="531" w:type="dxa"/>
            <w:tcBorders>
              <w:top w:val="single" w:sz="4" w:space="0" w:color="auto"/>
              <w:left w:val="single" w:sz="4" w:space="0" w:color="auto"/>
              <w:bottom w:val="single" w:sz="4" w:space="0" w:color="auto"/>
              <w:right w:val="single" w:sz="4" w:space="0" w:color="auto"/>
            </w:tcBorders>
          </w:tcPr>
          <w:p w14:paraId="1BE1F648"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46B1E9F1" w14:textId="3AE261C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88-8</w:t>
            </w:r>
          </w:p>
        </w:tc>
        <w:tc>
          <w:tcPr>
            <w:tcW w:w="5103" w:type="dxa"/>
            <w:tcBorders>
              <w:top w:val="single" w:sz="4" w:space="0" w:color="auto"/>
              <w:left w:val="single" w:sz="4" w:space="0" w:color="auto"/>
              <w:bottom w:val="single" w:sz="4" w:space="0" w:color="auto"/>
              <w:right w:val="single" w:sz="4" w:space="0" w:color="auto"/>
            </w:tcBorders>
          </w:tcPr>
          <w:p w14:paraId="3268AED3" w14:textId="093F9964"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47F096D1" w14:textId="47360C83"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88-8. Если доля владения инвестора в ассоциированной организации или совместном предприятии уменьшается, но инвестиция продолжает классифицироваться соответственно, как ассоциированная организация или совместное предприятие, то организация переводит прямо в состав прибыли или убытка часть дохода или убытка, ранее признанную в составе чистых активов/капитала, связанного с данным уменьшением доли владения. Доход или убыток требуется перевести прямо в состав прибыли или убытка при выбытии соответствующих активов или обязательств.</w:t>
            </w:r>
          </w:p>
          <w:p w14:paraId="73D6ABA3" w14:textId="0D8372A5"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     </w:t>
            </w:r>
          </w:p>
          <w:p w14:paraId="75079A2F" w14:textId="2A584E99" w:rsidR="000104C6" w:rsidRPr="00765EB9" w:rsidRDefault="000104C6" w:rsidP="000104C6">
            <w:pPr>
              <w:jc w:val="both"/>
              <w:rPr>
                <w:rFonts w:asciiTheme="minorHAnsi" w:hAnsiTheme="minorHAnsi" w:cstheme="minorHAnsi"/>
                <w:b/>
                <w:sz w:val="22"/>
                <w:szCs w:val="22"/>
              </w:rPr>
            </w:pPr>
          </w:p>
        </w:tc>
        <w:tc>
          <w:tcPr>
            <w:tcW w:w="2857" w:type="dxa"/>
            <w:tcBorders>
              <w:top w:val="single" w:sz="4" w:space="0" w:color="auto"/>
              <w:left w:val="single" w:sz="4" w:space="0" w:color="auto"/>
              <w:bottom w:val="single" w:sz="4" w:space="0" w:color="auto"/>
              <w:right w:val="single" w:sz="4" w:space="0" w:color="auto"/>
            </w:tcBorders>
          </w:tcPr>
          <w:p w14:paraId="3FB2EC7E" w14:textId="72B44EF8"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пунктом 28 МСФООС 36.</w:t>
            </w:r>
          </w:p>
        </w:tc>
      </w:tr>
      <w:tr w:rsidR="000104C6" w:rsidRPr="00765EB9" w14:paraId="7194BC77" w14:textId="77777777" w:rsidTr="00327606">
        <w:tc>
          <w:tcPr>
            <w:tcW w:w="531" w:type="dxa"/>
            <w:tcBorders>
              <w:top w:val="single" w:sz="4" w:space="0" w:color="auto"/>
              <w:left w:val="single" w:sz="4" w:space="0" w:color="auto"/>
              <w:bottom w:val="single" w:sz="4" w:space="0" w:color="auto"/>
              <w:right w:val="single" w:sz="4" w:space="0" w:color="auto"/>
            </w:tcBorders>
          </w:tcPr>
          <w:p w14:paraId="02961F33"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54379D2D" w14:textId="6AF968F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88-9</w:t>
            </w:r>
          </w:p>
        </w:tc>
        <w:tc>
          <w:tcPr>
            <w:tcW w:w="5103" w:type="dxa"/>
            <w:tcBorders>
              <w:top w:val="single" w:sz="4" w:space="0" w:color="auto"/>
              <w:left w:val="single" w:sz="4" w:space="0" w:color="auto"/>
              <w:bottom w:val="single" w:sz="4" w:space="0" w:color="auto"/>
              <w:right w:val="single" w:sz="4" w:space="0" w:color="auto"/>
            </w:tcBorders>
          </w:tcPr>
          <w:p w14:paraId="7495BA48" w14:textId="08651A05"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20748449" w14:textId="38651AE6"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88-9. 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w:t>
            </w:r>
            <w:r w:rsidRPr="00765EB9">
              <w:rPr>
                <w:rFonts w:asciiTheme="minorHAnsi" w:hAnsiTheme="minorHAnsi" w:cstheme="minorHAnsi"/>
                <w:b/>
                <w:sz w:val="22"/>
                <w:szCs w:val="22"/>
              </w:rPr>
              <w:lastRenderedPageBreak/>
              <w:t xml:space="preserve">между стоимостью инвестиции и долей организации в чистой справедливой стоимости идентифицируемых активов и обязательств объекта инвестиций учитывается следующим образом: </w:t>
            </w:r>
          </w:p>
          <w:p w14:paraId="767FAE8A" w14:textId="36A9EEBD"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1) если организация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деловой репутации не разрешается; </w:t>
            </w:r>
          </w:p>
          <w:p w14:paraId="16CB3E63" w14:textId="30389DEE"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2) превышение доли организации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ассоциированной организации или совместного предприятия за тот период, в котором инвестиция была приобретена.</w:t>
            </w:r>
          </w:p>
          <w:p w14:paraId="2F1846C8" w14:textId="437EA46E"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 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(от обесценения основных средств или деловой репутации).</w:t>
            </w:r>
          </w:p>
        </w:tc>
        <w:tc>
          <w:tcPr>
            <w:tcW w:w="2857" w:type="dxa"/>
            <w:tcBorders>
              <w:top w:val="single" w:sz="4" w:space="0" w:color="auto"/>
              <w:left w:val="single" w:sz="4" w:space="0" w:color="auto"/>
              <w:bottom w:val="single" w:sz="4" w:space="0" w:color="auto"/>
              <w:right w:val="single" w:sz="4" w:space="0" w:color="auto"/>
            </w:tcBorders>
          </w:tcPr>
          <w:p w14:paraId="13B8CEFC" w14:textId="4D3BB331"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рекомендаций от 22 июня 2021 года №17-Қ Счетного комитета по контролю за исполнением </w:t>
            </w:r>
            <w:r w:rsidRPr="00765EB9">
              <w:rPr>
                <w:rFonts w:asciiTheme="minorHAnsi" w:hAnsiTheme="minorHAnsi" w:cstheme="minorHAnsi"/>
                <w:sz w:val="22"/>
                <w:szCs w:val="22"/>
                <w:lang w:val="kk-KZ"/>
              </w:rPr>
              <w:lastRenderedPageBreak/>
              <w:t>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пунктом 35</w:t>
            </w:r>
          </w:p>
          <w:p w14:paraId="1A8B59B9" w14:textId="3D384F85"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МСФООС 36.</w:t>
            </w:r>
          </w:p>
          <w:p w14:paraId="6EFDD4DD" w14:textId="77777777" w:rsidR="000104C6" w:rsidRPr="00765EB9" w:rsidRDefault="000104C6" w:rsidP="000104C6">
            <w:pPr>
              <w:jc w:val="both"/>
              <w:rPr>
                <w:rFonts w:asciiTheme="minorHAnsi" w:hAnsiTheme="minorHAnsi" w:cstheme="minorHAnsi"/>
                <w:sz w:val="22"/>
                <w:szCs w:val="22"/>
                <w:lang w:val="kk-KZ"/>
              </w:rPr>
            </w:pPr>
          </w:p>
          <w:p w14:paraId="1ADC0724" w14:textId="77777777" w:rsidR="000104C6" w:rsidRPr="00765EB9" w:rsidRDefault="000104C6" w:rsidP="000104C6">
            <w:pPr>
              <w:jc w:val="both"/>
              <w:rPr>
                <w:rFonts w:asciiTheme="minorHAnsi" w:hAnsiTheme="minorHAnsi" w:cstheme="minorHAnsi"/>
                <w:sz w:val="22"/>
                <w:szCs w:val="22"/>
                <w:lang w:val="kk-KZ"/>
              </w:rPr>
            </w:pPr>
          </w:p>
          <w:p w14:paraId="51602C6A" w14:textId="5E5C8719" w:rsidR="000104C6" w:rsidRPr="00765EB9" w:rsidRDefault="000104C6" w:rsidP="000104C6">
            <w:pPr>
              <w:jc w:val="both"/>
              <w:rPr>
                <w:rFonts w:asciiTheme="minorHAnsi" w:hAnsiTheme="minorHAnsi" w:cstheme="minorHAnsi"/>
                <w:sz w:val="22"/>
                <w:szCs w:val="22"/>
                <w:lang w:val="kk-KZ"/>
              </w:rPr>
            </w:pPr>
          </w:p>
        </w:tc>
      </w:tr>
      <w:tr w:rsidR="000104C6" w:rsidRPr="00765EB9" w14:paraId="4BB50DF7" w14:textId="77777777" w:rsidTr="00327606">
        <w:tc>
          <w:tcPr>
            <w:tcW w:w="531" w:type="dxa"/>
            <w:tcBorders>
              <w:top w:val="single" w:sz="4" w:space="0" w:color="auto"/>
              <w:left w:val="single" w:sz="4" w:space="0" w:color="auto"/>
              <w:bottom w:val="single" w:sz="4" w:space="0" w:color="auto"/>
              <w:right w:val="single" w:sz="4" w:space="0" w:color="auto"/>
            </w:tcBorders>
          </w:tcPr>
          <w:p w14:paraId="01FF24E0"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343668A9" w14:textId="26B21926" w:rsidR="000104C6" w:rsidRPr="00765EB9" w:rsidRDefault="000104C6" w:rsidP="000104C6">
            <w:pPr>
              <w:jc w:val="both"/>
              <w:rPr>
                <w:rFonts w:asciiTheme="minorHAnsi" w:hAnsiTheme="minorHAnsi" w:cstheme="minorHAnsi"/>
                <w:b/>
                <w:sz w:val="22"/>
                <w:szCs w:val="22"/>
                <w:lang w:val="kk-KZ"/>
              </w:rPr>
            </w:pPr>
            <w:r w:rsidRPr="00765EB9">
              <w:rPr>
                <w:rFonts w:asciiTheme="minorHAnsi" w:hAnsiTheme="minorHAnsi" w:cstheme="minorHAnsi"/>
                <w:sz w:val="22"/>
                <w:szCs w:val="22"/>
                <w:lang w:val="kk-KZ"/>
              </w:rPr>
              <w:t>пункт 88-10</w:t>
            </w:r>
          </w:p>
        </w:tc>
        <w:tc>
          <w:tcPr>
            <w:tcW w:w="5103" w:type="dxa"/>
            <w:tcBorders>
              <w:top w:val="single" w:sz="4" w:space="0" w:color="auto"/>
              <w:left w:val="single" w:sz="4" w:space="0" w:color="auto"/>
              <w:bottom w:val="single" w:sz="4" w:space="0" w:color="auto"/>
              <w:right w:val="single" w:sz="4" w:space="0" w:color="auto"/>
            </w:tcBorders>
          </w:tcPr>
          <w:p w14:paraId="2659F995" w14:textId="14572F4F"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23A6C1BC" w14:textId="45AD81AB"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88-10. При применении метода долевого </w:t>
            </w:r>
            <w:r w:rsidRPr="00765EB9">
              <w:rPr>
                <w:rFonts w:asciiTheme="minorHAnsi" w:hAnsiTheme="minorHAnsi" w:cstheme="minorHAnsi"/>
                <w:b/>
                <w:sz w:val="22"/>
                <w:szCs w:val="22"/>
              </w:rPr>
              <w:lastRenderedPageBreak/>
              <w:t xml:space="preserve">участия администратор бюджетных программ 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организации и ассоциированной организации или совместного предприятия различаются, организация или: </w:t>
            </w:r>
          </w:p>
          <w:p w14:paraId="277EBBF4" w14:textId="6B7D24B9"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1) получает, для целей применения метода долевого участия, дополнительную финансовую информацию на ту же дату что и финансовая отчетность организации; или  </w:t>
            </w:r>
          </w:p>
          <w:p w14:paraId="6403730B" w14:textId="3AF6D068"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2) использует самую последнюю финансовую отчетность ассоциированной организации или совместного предприятия, где учтено влияние существенных операций или событий, произошедших между датой их финансовой отчетности и датой финансовой отчетности организации. </w:t>
            </w:r>
          </w:p>
          <w:p w14:paraId="64C89FF8" w14:textId="0C5C896A"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Финансовая отчетность организации подготовлена с использованием единой учетной политики для аналогичных операций и событий в сходных обстоятельствах. </w:t>
            </w:r>
          </w:p>
        </w:tc>
        <w:tc>
          <w:tcPr>
            <w:tcW w:w="2857" w:type="dxa"/>
            <w:tcBorders>
              <w:top w:val="single" w:sz="4" w:space="0" w:color="auto"/>
              <w:left w:val="single" w:sz="4" w:space="0" w:color="auto"/>
              <w:bottom w:val="single" w:sz="4" w:space="0" w:color="auto"/>
              <w:right w:val="single" w:sz="4" w:space="0" w:color="auto"/>
            </w:tcBorders>
          </w:tcPr>
          <w:p w14:paraId="1FCFA4A5" w14:textId="7777777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w:t>
            </w:r>
            <w:r w:rsidRPr="00765EB9">
              <w:rPr>
                <w:rFonts w:asciiTheme="minorHAnsi" w:hAnsiTheme="minorHAnsi" w:cstheme="minorHAnsi"/>
                <w:sz w:val="22"/>
                <w:szCs w:val="22"/>
                <w:lang w:val="kk-KZ"/>
              </w:rPr>
              <w:lastRenderedPageBreak/>
              <w:t>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w:t>
            </w:r>
          </w:p>
          <w:p w14:paraId="2232FF46" w14:textId="2337B67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Принять меры по внесению изменений и дополнений в Правила 393, в части</w:t>
            </w:r>
            <w:r w:rsidR="005039A6" w:rsidRPr="00765EB9">
              <w:rPr>
                <w:rFonts w:asciiTheme="minorHAnsi" w:hAnsiTheme="minorHAnsi" w:cstheme="minorHAnsi"/>
                <w:sz w:val="22"/>
                <w:szCs w:val="22"/>
                <w:lang w:val="kk-KZ"/>
              </w:rPr>
              <w:t xml:space="preserve">   </w:t>
            </w:r>
            <w:r w:rsidRPr="00765EB9">
              <w:rPr>
                <w:rFonts w:asciiTheme="minorHAnsi" w:hAnsiTheme="minorHAnsi" w:cstheme="minorHAnsi"/>
                <w:sz w:val="22"/>
                <w:szCs w:val="22"/>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7FADDAEF" w14:textId="0ECAEC6A"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Приведение в соответствие с пунктом  37 МСФООС 36  </w:t>
            </w:r>
          </w:p>
        </w:tc>
      </w:tr>
      <w:tr w:rsidR="000104C6" w:rsidRPr="00765EB9" w14:paraId="5077EA64" w14:textId="77777777" w:rsidTr="00327606">
        <w:tc>
          <w:tcPr>
            <w:tcW w:w="531" w:type="dxa"/>
            <w:tcBorders>
              <w:top w:val="single" w:sz="4" w:space="0" w:color="auto"/>
              <w:left w:val="single" w:sz="4" w:space="0" w:color="auto"/>
              <w:bottom w:val="single" w:sz="4" w:space="0" w:color="auto"/>
              <w:right w:val="single" w:sz="4" w:space="0" w:color="auto"/>
            </w:tcBorders>
          </w:tcPr>
          <w:p w14:paraId="70CF988A"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671BCD02" w14:textId="36E5AA94"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88-11</w:t>
            </w:r>
          </w:p>
        </w:tc>
        <w:tc>
          <w:tcPr>
            <w:tcW w:w="5103" w:type="dxa"/>
            <w:tcBorders>
              <w:top w:val="single" w:sz="4" w:space="0" w:color="auto"/>
              <w:left w:val="single" w:sz="4" w:space="0" w:color="auto"/>
              <w:bottom w:val="single" w:sz="4" w:space="0" w:color="auto"/>
              <w:right w:val="single" w:sz="4" w:space="0" w:color="auto"/>
            </w:tcBorders>
          </w:tcPr>
          <w:p w14:paraId="3094AEB4" w14:textId="3ADD542A"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52FEF539" w14:textId="609CC4D0"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88-11. Если ассоциированная организация или совместное предприятие применяют учетную политику, отличную от учетной политики государственного учреждения в отношении аналогичных операций и событий, имевших место при сходных обстоятельствах, необходимо произвести корректировки с целью приведения учетной политики </w:t>
            </w:r>
            <w:r w:rsidRPr="00765EB9">
              <w:rPr>
                <w:rFonts w:asciiTheme="minorHAnsi" w:hAnsiTheme="minorHAnsi" w:cstheme="minorHAnsi"/>
                <w:b/>
                <w:sz w:val="22"/>
                <w:szCs w:val="22"/>
              </w:rPr>
              <w:lastRenderedPageBreak/>
              <w:t>ассоциированной организации или совместного предприятия в соответствие с учетной политикой государственного учреждения, если финансовая отчетность ассоциированной организации или совместного предприятия используется государственным учреждением, при применении метода долевого участия. Если инвестор имеет долю в ассоциированной организации или совместном предприятии, которое является инвестиционной организацией, инвестор при применении метода долевого участия сохраняет оценку справедливой стоимости, применяемую ассоциированной организацией или совместным предприятием этой инвестиционной организации к их доле в контролируемых организациях.</w:t>
            </w:r>
          </w:p>
        </w:tc>
        <w:tc>
          <w:tcPr>
            <w:tcW w:w="2857" w:type="dxa"/>
            <w:tcBorders>
              <w:top w:val="single" w:sz="4" w:space="0" w:color="auto"/>
              <w:left w:val="single" w:sz="4" w:space="0" w:color="auto"/>
              <w:bottom w:val="single" w:sz="4" w:space="0" w:color="auto"/>
              <w:right w:val="single" w:sz="4" w:space="0" w:color="auto"/>
            </w:tcBorders>
          </w:tcPr>
          <w:p w14:paraId="11EDD19F" w14:textId="7777777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w:t>
            </w:r>
            <w:r w:rsidRPr="00765EB9">
              <w:rPr>
                <w:rFonts w:asciiTheme="minorHAnsi" w:hAnsiTheme="minorHAnsi" w:cstheme="minorHAnsi"/>
                <w:sz w:val="22"/>
                <w:szCs w:val="22"/>
                <w:lang w:val="kk-KZ"/>
              </w:rPr>
              <w:lastRenderedPageBreak/>
              <w:t>исполнении республиканского бюджета за 2020 год.</w:t>
            </w:r>
          </w:p>
          <w:p w14:paraId="1A1270A3" w14:textId="78417CC3"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2) принять меры по внесению изменений и дополнений в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пунктами 38,39 МСФООС 36. </w:t>
            </w:r>
          </w:p>
        </w:tc>
      </w:tr>
      <w:tr w:rsidR="000104C6" w:rsidRPr="00765EB9" w14:paraId="0F6EFD95" w14:textId="77777777" w:rsidTr="00327606">
        <w:tc>
          <w:tcPr>
            <w:tcW w:w="531" w:type="dxa"/>
            <w:tcBorders>
              <w:top w:val="single" w:sz="4" w:space="0" w:color="auto"/>
              <w:left w:val="single" w:sz="4" w:space="0" w:color="auto"/>
              <w:bottom w:val="single" w:sz="4" w:space="0" w:color="auto"/>
              <w:right w:val="single" w:sz="4" w:space="0" w:color="auto"/>
            </w:tcBorders>
          </w:tcPr>
          <w:p w14:paraId="0EBA6648"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FF283D7" w14:textId="2979C872"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88-12</w:t>
            </w:r>
          </w:p>
        </w:tc>
        <w:tc>
          <w:tcPr>
            <w:tcW w:w="5103" w:type="dxa"/>
            <w:tcBorders>
              <w:top w:val="single" w:sz="4" w:space="0" w:color="auto"/>
              <w:left w:val="single" w:sz="4" w:space="0" w:color="auto"/>
              <w:bottom w:val="single" w:sz="4" w:space="0" w:color="auto"/>
              <w:right w:val="single" w:sz="4" w:space="0" w:color="auto"/>
            </w:tcBorders>
          </w:tcPr>
          <w:p w14:paraId="35B8A4F9" w14:textId="452EDD26"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079DC472" w14:textId="04CF351E"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88-12. Если доля инвестора в убытке ассоциированной организации или совместного предприятия равна или превышает ее долю в ассоциированной организации или совместном предприятии, то инвестор прекращает признание своей доли в дальнейшем убытке.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составляющих часть чистых </w:t>
            </w:r>
            <w:r w:rsidRPr="00765EB9">
              <w:rPr>
                <w:rFonts w:asciiTheme="minorHAnsi" w:hAnsiTheme="minorHAnsi" w:cstheme="minorHAnsi"/>
                <w:b/>
                <w:sz w:val="22"/>
                <w:szCs w:val="22"/>
              </w:rPr>
              <w:lastRenderedPageBreak/>
              <w:t xml:space="preserve">инвестиций организации в ассоциированную организацию или совместное предприятие. </w:t>
            </w:r>
          </w:p>
        </w:tc>
        <w:tc>
          <w:tcPr>
            <w:tcW w:w="2857" w:type="dxa"/>
            <w:tcBorders>
              <w:top w:val="single" w:sz="4" w:space="0" w:color="auto"/>
              <w:left w:val="single" w:sz="4" w:space="0" w:color="auto"/>
              <w:bottom w:val="single" w:sz="4" w:space="0" w:color="auto"/>
              <w:right w:val="single" w:sz="4" w:space="0" w:color="auto"/>
            </w:tcBorders>
          </w:tcPr>
          <w:p w14:paraId="4A85F0AD" w14:textId="61F96020"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в </w:t>
            </w:r>
            <w:r w:rsidRPr="00765EB9">
              <w:rPr>
                <w:rFonts w:asciiTheme="minorHAnsi" w:hAnsiTheme="minorHAnsi" w:cstheme="minorHAnsi"/>
                <w:sz w:val="22"/>
                <w:szCs w:val="22"/>
                <w:lang w:val="kk-KZ"/>
              </w:rPr>
              <w:lastRenderedPageBreak/>
              <w:t xml:space="preserve">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пунктом 41 МСФООС 36. </w:t>
            </w:r>
          </w:p>
        </w:tc>
      </w:tr>
      <w:tr w:rsidR="000104C6" w:rsidRPr="00765EB9" w14:paraId="7584466D" w14:textId="77777777" w:rsidTr="00327606">
        <w:tc>
          <w:tcPr>
            <w:tcW w:w="531" w:type="dxa"/>
            <w:tcBorders>
              <w:top w:val="single" w:sz="4" w:space="0" w:color="auto"/>
              <w:left w:val="single" w:sz="4" w:space="0" w:color="auto"/>
              <w:bottom w:val="single" w:sz="4" w:space="0" w:color="auto"/>
              <w:right w:val="single" w:sz="4" w:space="0" w:color="auto"/>
            </w:tcBorders>
          </w:tcPr>
          <w:p w14:paraId="45481A95"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7A3099BF" w14:textId="4A9604D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88-13</w:t>
            </w:r>
          </w:p>
        </w:tc>
        <w:tc>
          <w:tcPr>
            <w:tcW w:w="5103" w:type="dxa"/>
            <w:tcBorders>
              <w:top w:val="single" w:sz="4" w:space="0" w:color="auto"/>
              <w:left w:val="single" w:sz="4" w:space="0" w:color="auto"/>
              <w:bottom w:val="single" w:sz="4" w:space="0" w:color="auto"/>
              <w:right w:val="single" w:sz="4" w:space="0" w:color="auto"/>
            </w:tcBorders>
          </w:tcPr>
          <w:p w14:paraId="35872980" w14:textId="18A25B2E"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3B7F918D" w14:textId="1A3AF9F8"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88-13. После применения метода долевого участия, включая признание прибыли ассоциированной организации или совместного предприятия, администратор бюджетных программ применяет требования учета финансовых инструментов для определения дополнительных убытков от обесценения в отношении её чистых инвестиций в ассоциированную организацию или совместное предприятие. </w:t>
            </w:r>
          </w:p>
          <w:p w14:paraId="27FF97BB" w14:textId="3C12F240"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Администратор бюджетных программ применяет требования по учету финансовых инструментов для определения необходимости признать дополнительные убытки от обесценения в отношении доли организации в ассоциированной организации или совместном предприятии, которая не является частью чистых инвестиций и суммы таких убытков от обесценения. </w:t>
            </w:r>
          </w:p>
          <w:p w14:paraId="136C9BAE" w14:textId="60FD427D"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Когда применение требований по учету </w:t>
            </w:r>
            <w:r w:rsidRPr="00765EB9">
              <w:rPr>
                <w:rFonts w:asciiTheme="minorHAnsi" w:hAnsiTheme="minorHAnsi" w:cstheme="minorHAnsi"/>
                <w:b/>
                <w:sz w:val="22"/>
                <w:szCs w:val="22"/>
              </w:rPr>
              <w:lastRenderedPageBreak/>
              <w:t>финансовых инструментов указывает на то, что инвестиции в ассоциированную организацию или совместное предприятие обесценивается, применяется требования в отношении учета обесценения активов, генерирующих денежные средства и при необходимости, обесценения активов, не генерирующих денежные средства.</w:t>
            </w:r>
          </w:p>
          <w:p w14:paraId="489D2546" w14:textId="13ED3961"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Требования в отношении учета обесценения активов, генерирующих денежные средства, предусматривают определение ценности использования инвестиций, генерирующих денежные средства. При определении ценности использования инвестиций, генерирующих денежные средства, организация оценивает: </w:t>
            </w:r>
          </w:p>
          <w:p w14:paraId="4FABB7B5" w14:textId="07002FDB"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1)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p w14:paraId="09B38D53" w14:textId="2D3889F3"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2) дисконтированную стоимость прогнозируемых будущих денежных потоков, ожидаемых от дивидендов или аналогичных выплат, полученные от инвестиций или от их окончательной продажи. </w:t>
            </w:r>
          </w:p>
          <w:p w14:paraId="48415236" w14:textId="77777777"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При соответствующих допущениях оба метода дают одинаковые результаты.</w:t>
            </w:r>
          </w:p>
          <w:p w14:paraId="1D4FE9BF" w14:textId="0246B922"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Требования в отношении учета обесценения активов, не генерирующих денежные </w:t>
            </w:r>
            <w:r w:rsidRPr="00765EB9">
              <w:rPr>
                <w:rFonts w:asciiTheme="minorHAnsi" w:hAnsiTheme="minorHAnsi" w:cstheme="minorHAnsi"/>
                <w:b/>
                <w:sz w:val="22"/>
                <w:szCs w:val="22"/>
              </w:rPr>
              <w:lastRenderedPageBreak/>
              <w:t>средства, предусматривают, чтобы балансовая стоимость была уменьшена до возмещаемой стоимости актива при возмещении стоимости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оценивается с использованием метода амортизированной стоимости замещения, метода восстановительной стоимости или метода полезных единиц.</w:t>
            </w:r>
          </w:p>
        </w:tc>
        <w:tc>
          <w:tcPr>
            <w:tcW w:w="2857" w:type="dxa"/>
            <w:tcBorders>
              <w:top w:val="single" w:sz="4" w:space="0" w:color="auto"/>
              <w:left w:val="single" w:sz="4" w:space="0" w:color="auto"/>
              <w:bottom w:val="single" w:sz="4" w:space="0" w:color="auto"/>
              <w:right w:val="single" w:sz="4" w:space="0" w:color="auto"/>
            </w:tcBorders>
          </w:tcPr>
          <w:p w14:paraId="48B4DE3A" w14:textId="4A863233"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lastRenderedPageBreak/>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подпункту 2) пункта 3, принять меры по внесению изменений и дополнений в Учетную политику и Правила 393, в части определения порядка учета, обеспечивающего объективное и достоверное представление финансовых </w:t>
            </w:r>
            <w:r w:rsidRPr="00765EB9">
              <w:rPr>
                <w:rFonts w:asciiTheme="minorHAnsi" w:hAnsiTheme="minorHAnsi" w:cstheme="minorHAnsi"/>
                <w:sz w:val="22"/>
                <w:szCs w:val="22"/>
                <w:lang w:val="kk-KZ"/>
              </w:rPr>
              <w:lastRenderedPageBreak/>
              <w:t>инвестиций в ассоциированные организации, не являющиеся субъектами квазигосударственного сектора;</w:t>
            </w:r>
          </w:p>
          <w:p w14:paraId="5DBE3CBF" w14:textId="7777777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устранения несоответствий, имеющих место в нормах Правил ведения бухгалтерского учета и Учетной политики, по регламентации последующего учета займов полученных и закрепления порядка отражения финансовых обязательств, обеспечивающего их объективное и достоверное представление;</w:t>
            </w:r>
          </w:p>
          <w:p w14:paraId="662D57E2" w14:textId="7777777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определения порядка признания выданных займов безнадежными;</w:t>
            </w:r>
          </w:p>
          <w:p w14:paraId="1F84CD3D" w14:textId="06A743A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конкретизации норм, регламентирующих порядок  учета выданных векселей.</w:t>
            </w:r>
          </w:p>
          <w:p w14:paraId="1DC6FA7D" w14:textId="15648E8E"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Приведение в соответствие с пунктами 43-47 МСФООС 36. </w:t>
            </w:r>
          </w:p>
        </w:tc>
      </w:tr>
      <w:tr w:rsidR="000104C6" w:rsidRPr="00765EB9" w14:paraId="76ECF6BC" w14:textId="77777777" w:rsidTr="00327606">
        <w:tc>
          <w:tcPr>
            <w:tcW w:w="531" w:type="dxa"/>
            <w:tcBorders>
              <w:top w:val="single" w:sz="4" w:space="0" w:color="auto"/>
              <w:left w:val="single" w:sz="4" w:space="0" w:color="auto"/>
              <w:bottom w:val="single" w:sz="4" w:space="0" w:color="auto"/>
              <w:right w:val="single" w:sz="4" w:space="0" w:color="auto"/>
            </w:tcBorders>
          </w:tcPr>
          <w:p w14:paraId="72FB0839"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2377565D" w14:textId="720F8888"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88-14</w:t>
            </w:r>
          </w:p>
        </w:tc>
        <w:tc>
          <w:tcPr>
            <w:tcW w:w="5103" w:type="dxa"/>
            <w:tcBorders>
              <w:top w:val="single" w:sz="4" w:space="0" w:color="auto"/>
              <w:left w:val="single" w:sz="4" w:space="0" w:color="auto"/>
              <w:bottom w:val="single" w:sz="4" w:space="0" w:color="auto"/>
              <w:right w:val="single" w:sz="4" w:space="0" w:color="auto"/>
            </w:tcBorders>
          </w:tcPr>
          <w:p w14:paraId="3438F7BE" w14:textId="55560709"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0884F238" w14:textId="1E785460"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 xml:space="preserve">88-14. Возмещаемая сумма инвестиций в ассоциированную организацию или совместное предприятие оценивается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в основном независимы от денежных притоков от прочих активов организации. </w:t>
            </w:r>
          </w:p>
        </w:tc>
        <w:tc>
          <w:tcPr>
            <w:tcW w:w="2857" w:type="dxa"/>
            <w:tcBorders>
              <w:top w:val="single" w:sz="4" w:space="0" w:color="auto"/>
              <w:left w:val="single" w:sz="4" w:space="0" w:color="auto"/>
              <w:bottom w:val="single" w:sz="4" w:space="0" w:color="auto"/>
              <w:right w:val="single" w:sz="4" w:space="0" w:color="auto"/>
            </w:tcBorders>
          </w:tcPr>
          <w:p w14:paraId="626BBA63" w14:textId="49520CA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принять меры по внесению изменений и дополнений Правила 393, в части определения порядка </w:t>
            </w:r>
            <w:r w:rsidRPr="00765EB9">
              <w:rPr>
                <w:rFonts w:asciiTheme="minorHAnsi" w:hAnsiTheme="minorHAnsi" w:cstheme="minorHAnsi"/>
                <w:sz w:val="22"/>
                <w:szCs w:val="22"/>
                <w:lang w:val="kk-KZ"/>
              </w:rPr>
              <w:lastRenderedPageBreak/>
              <w:t>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 Приведение в соответствие с пунктом 48</w:t>
            </w:r>
          </w:p>
          <w:p w14:paraId="6F4CF8AD" w14:textId="3DA9D4C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МСФООС 36. </w:t>
            </w:r>
          </w:p>
        </w:tc>
      </w:tr>
      <w:tr w:rsidR="000104C6" w:rsidRPr="00765EB9" w14:paraId="32B2C7CD" w14:textId="77777777" w:rsidTr="00327606">
        <w:tc>
          <w:tcPr>
            <w:tcW w:w="531" w:type="dxa"/>
            <w:tcBorders>
              <w:top w:val="single" w:sz="4" w:space="0" w:color="auto"/>
              <w:left w:val="single" w:sz="4" w:space="0" w:color="auto"/>
              <w:bottom w:val="single" w:sz="4" w:space="0" w:color="auto"/>
              <w:right w:val="single" w:sz="4" w:space="0" w:color="auto"/>
            </w:tcBorders>
          </w:tcPr>
          <w:p w14:paraId="43789970"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04A32F97" w14:textId="16BA3F85"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 88-15</w:t>
            </w:r>
          </w:p>
        </w:tc>
        <w:tc>
          <w:tcPr>
            <w:tcW w:w="5103" w:type="dxa"/>
            <w:tcBorders>
              <w:top w:val="single" w:sz="4" w:space="0" w:color="auto"/>
              <w:left w:val="single" w:sz="4" w:space="0" w:color="auto"/>
              <w:bottom w:val="single" w:sz="4" w:space="0" w:color="auto"/>
              <w:right w:val="single" w:sz="4" w:space="0" w:color="auto"/>
            </w:tcBorders>
          </w:tcPr>
          <w:p w14:paraId="0365556D" w14:textId="3B2D8CC6"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b/>
                <w:sz w:val="22"/>
                <w:szCs w:val="22"/>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618AF875" w14:textId="6CE33744" w:rsidR="000104C6" w:rsidRPr="00765EB9" w:rsidRDefault="000104C6" w:rsidP="000104C6">
            <w:pPr>
              <w:jc w:val="both"/>
              <w:rPr>
                <w:rFonts w:asciiTheme="minorHAnsi" w:hAnsiTheme="minorHAnsi" w:cstheme="minorHAnsi"/>
                <w:b/>
                <w:sz w:val="22"/>
                <w:szCs w:val="22"/>
              </w:rPr>
            </w:pPr>
            <w:r w:rsidRPr="00765EB9">
              <w:rPr>
                <w:rFonts w:asciiTheme="minorHAnsi" w:hAnsiTheme="minorHAnsi" w:cstheme="minorHAnsi"/>
                <w:b/>
                <w:sz w:val="22"/>
                <w:szCs w:val="22"/>
              </w:rPr>
              <w:t>88-15. При передаче государственным учреждением основного средства по договору доверительного управления, основное средство учитывается на балансе балансодержателя. Амортизация основного средства начисляется балансодержателем. 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w:t>
            </w:r>
          </w:p>
        </w:tc>
        <w:tc>
          <w:tcPr>
            <w:tcW w:w="2857" w:type="dxa"/>
            <w:tcBorders>
              <w:top w:val="single" w:sz="4" w:space="0" w:color="auto"/>
              <w:left w:val="single" w:sz="4" w:space="0" w:color="auto"/>
              <w:bottom w:val="single" w:sz="4" w:space="0" w:color="auto"/>
              <w:right w:val="single" w:sz="4" w:space="0" w:color="auto"/>
            </w:tcBorders>
          </w:tcPr>
          <w:p w14:paraId="2B6A93BF" w14:textId="1C2C03FB"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 определения порядка учета, обеспечивающего объективное и достоверное представление финансовых инвестиций в ассоциированные </w:t>
            </w:r>
            <w:r w:rsidRPr="00765EB9">
              <w:rPr>
                <w:rFonts w:asciiTheme="minorHAnsi" w:hAnsiTheme="minorHAnsi" w:cstheme="minorHAnsi"/>
                <w:sz w:val="22"/>
                <w:szCs w:val="22"/>
                <w:lang w:val="kk-KZ"/>
              </w:rPr>
              <w:lastRenderedPageBreak/>
              <w:t>организации, не являющиеся субъектами квазигосударственного сектора.</w:t>
            </w:r>
          </w:p>
        </w:tc>
      </w:tr>
      <w:tr w:rsidR="000104C6" w:rsidRPr="00765EB9" w14:paraId="771291A0" w14:textId="77777777" w:rsidTr="00327606">
        <w:tc>
          <w:tcPr>
            <w:tcW w:w="531" w:type="dxa"/>
            <w:tcBorders>
              <w:top w:val="single" w:sz="4" w:space="0" w:color="auto"/>
              <w:left w:val="single" w:sz="4" w:space="0" w:color="auto"/>
              <w:bottom w:val="single" w:sz="4" w:space="0" w:color="auto"/>
              <w:right w:val="single" w:sz="4" w:space="0" w:color="auto"/>
            </w:tcBorders>
          </w:tcPr>
          <w:p w14:paraId="4CFEB33D"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C766AF6" w14:textId="6FFFCE2B"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часть первая</w:t>
            </w:r>
          </w:p>
          <w:p w14:paraId="622F1B1A" w14:textId="3FE9E5FC"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пункта 90</w:t>
            </w:r>
          </w:p>
        </w:tc>
        <w:tc>
          <w:tcPr>
            <w:tcW w:w="5103" w:type="dxa"/>
            <w:tcBorders>
              <w:top w:val="single" w:sz="4" w:space="0" w:color="auto"/>
              <w:left w:val="single" w:sz="4" w:space="0" w:color="auto"/>
              <w:bottom w:val="single" w:sz="4" w:space="0" w:color="auto"/>
              <w:right w:val="single" w:sz="4" w:space="0" w:color="auto"/>
            </w:tcBorders>
          </w:tcPr>
          <w:p w14:paraId="3D3380A7" w14:textId="39385C53"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90. Метод долевого участия представляет собой метод учета инвестиций в субъекты квазигосударственного сектора,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 Доля инвестора в прибыли или убытке объекта инвестиций признается на финансовом результате текущего года инвестора. </w:t>
            </w:r>
          </w:p>
          <w:p w14:paraId="442F9C85" w14:textId="02275688" w:rsidR="000104C6" w:rsidRPr="00765EB9" w:rsidRDefault="000104C6" w:rsidP="000104C6">
            <w:pPr>
              <w:jc w:val="both"/>
              <w:rPr>
                <w:rFonts w:asciiTheme="minorHAnsi" w:hAnsiTheme="minorHAnsi" w:cstheme="minorHAnsi"/>
                <w:b/>
                <w:sz w:val="22"/>
                <w:szCs w:val="22"/>
              </w:rPr>
            </w:pPr>
          </w:p>
        </w:tc>
        <w:tc>
          <w:tcPr>
            <w:tcW w:w="4798" w:type="dxa"/>
            <w:tcBorders>
              <w:top w:val="single" w:sz="4" w:space="0" w:color="auto"/>
              <w:left w:val="single" w:sz="4" w:space="0" w:color="auto"/>
              <w:bottom w:val="single" w:sz="4" w:space="0" w:color="auto"/>
              <w:right w:val="single" w:sz="4" w:space="0" w:color="auto"/>
            </w:tcBorders>
          </w:tcPr>
          <w:p w14:paraId="4DD20D60" w14:textId="15EE9522"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90. Метод долевого участия представляет собой метод учета инвестиций в субъекты квазигосударственного сектора </w:t>
            </w:r>
            <w:r w:rsidRPr="00765EB9">
              <w:rPr>
                <w:rFonts w:asciiTheme="minorHAnsi" w:hAnsiTheme="minorHAnsi" w:cstheme="minorHAnsi"/>
                <w:b/>
                <w:sz w:val="22"/>
                <w:szCs w:val="22"/>
              </w:rPr>
              <w:t>и ассоциированные организации,</w:t>
            </w:r>
            <w:r w:rsidRPr="00765EB9">
              <w:rPr>
                <w:rFonts w:asciiTheme="minorHAnsi" w:hAnsiTheme="minorHAnsi" w:cstheme="minorHAnsi"/>
                <w:sz w:val="22"/>
                <w:szCs w:val="22"/>
              </w:rPr>
              <w:t xml:space="preserve">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 Доля инвестора в прибыли или убытке объекта инвестиций признается на финансовом результате текущего года инвестора.</w:t>
            </w:r>
          </w:p>
          <w:p w14:paraId="71947F9E" w14:textId="42F06C45" w:rsidR="000104C6" w:rsidRPr="00765EB9" w:rsidRDefault="000104C6" w:rsidP="000104C6">
            <w:pPr>
              <w:jc w:val="both"/>
              <w:rPr>
                <w:rFonts w:asciiTheme="minorHAnsi" w:hAnsiTheme="minorHAnsi" w:cstheme="minorHAnsi"/>
                <w:b/>
                <w:sz w:val="22"/>
                <w:szCs w:val="22"/>
              </w:rPr>
            </w:pPr>
          </w:p>
        </w:tc>
        <w:tc>
          <w:tcPr>
            <w:tcW w:w="2857" w:type="dxa"/>
            <w:tcBorders>
              <w:top w:val="single" w:sz="4" w:space="0" w:color="auto"/>
              <w:left w:val="single" w:sz="4" w:space="0" w:color="auto"/>
              <w:bottom w:val="single" w:sz="4" w:space="0" w:color="auto"/>
              <w:right w:val="single" w:sz="4" w:space="0" w:color="auto"/>
            </w:tcBorders>
          </w:tcPr>
          <w:p w14:paraId="68F0C06A" w14:textId="0D1B0A2D"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подпункту 2) пункта 3, принять меры по внесению изменений и дополнений Правила 393, в части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tc>
      </w:tr>
      <w:tr w:rsidR="000104C6" w:rsidRPr="00765EB9" w14:paraId="022810EC" w14:textId="77777777" w:rsidTr="00327606">
        <w:tc>
          <w:tcPr>
            <w:tcW w:w="531" w:type="dxa"/>
            <w:tcBorders>
              <w:top w:val="single" w:sz="4" w:space="0" w:color="auto"/>
              <w:left w:val="single" w:sz="4" w:space="0" w:color="auto"/>
              <w:bottom w:val="single" w:sz="4" w:space="0" w:color="auto"/>
              <w:right w:val="single" w:sz="4" w:space="0" w:color="auto"/>
            </w:tcBorders>
          </w:tcPr>
          <w:p w14:paraId="230E21D5"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7034BF11" w14:textId="7F93639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Пункт </w:t>
            </w:r>
            <w:r w:rsidRPr="00765EB9">
              <w:rPr>
                <w:rFonts w:asciiTheme="minorHAnsi" w:hAnsiTheme="minorHAnsi" w:cstheme="minorHAnsi"/>
                <w:sz w:val="22"/>
                <w:szCs w:val="22"/>
              </w:rPr>
              <w:t>221</w:t>
            </w:r>
          </w:p>
        </w:tc>
        <w:tc>
          <w:tcPr>
            <w:tcW w:w="5103" w:type="dxa"/>
            <w:tcBorders>
              <w:top w:val="single" w:sz="4" w:space="0" w:color="auto"/>
              <w:left w:val="single" w:sz="4" w:space="0" w:color="auto"/>
              <w:bottom w:val="single" w:sz="4" w:space="0" w:color="auto"/>
              <w:right w:val="single" w:sz="4" w:space="0" w:color="auto"/>
            </w:tcBorders>
          </w:tcPr>
          <w:p w14:paraId="3292F573" w14:textId="5460D8D5"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221. </w:t>
            </w:r>
            <w:r w:rsidRPr="00765EB9">
              <w:rPr>
                <w:rFonts w:asciiTheme="minorHAnsi" w:hAnsiTheme="minorHAnsi" w:cstheme="minorHAnsi"/>
                <w:b/>
                <w:bCs/>
                <w:sz w:val="22"/>
                <w:szCs w:val="22"/>
              </w:rPr>
              <w:t xml:space="preserve">Стоимость </w:t>
            </w:r>
            <w:r w:rsidRPr="00765EB9">
              <w:rPr>
                <w:rFonts w:asciiTheme="minorHAnsi" w:hAnsiTheme="minorHAnsi" w:cstheme="minorHAnsi"/>
                <w:sz w:val="22"/>
                <w:szCs w:val="22"/>
              </w:rPr>
              <w:t>спецодежды и других предметов индивидуального пользования</w:t>
            </w:r>
            <w:r w:rsidRPr="00765EB9">
              <w:rPr>
                <w:rFonts w:asciiTheme="minorHAnsi" w:hAnsiTheme="minorHAnsi" w:cstheme="minorHAnsi"/>
                <w:b/>
                <w:bCs/>
                <w:sz w:val="22"/>
                <w:szCs w:val="22"/>
              </w:rPr>
              <w:t xml:space="preserve"> в пределах двух месячных расчетных показателей за единицу</w:t>
            </w:r>
            <w:r w:rsidRPr="00765EB9">
              <w:rPr>
                <w:rFonts w:asciiTheme="minorHAnsi" w:hAnsiTheme="minorHAnsi" w:cstheme="minorHAnsi"/>
                <w:sz w:val="22"/>
                <w:szCs w:val="22"/>
              </w:rPr>
              <w:t xml:space="preserve"> при выдаче их со склада списывается проводкой: дебет </w:t>
            </w:r>
            <w:r w:rsidRPr="00765EB9">
              <w:rPr>
                <w:rFonts w:asciiTheme="minorHAnsi" w:hAnsiTheme="minorHAnsi" w:cstheme="minorHAnsi"/>
                <w:sz w:val="22"/>
                <w:szCs w:val="22"/>
              </w:rPr>
              <w:lastRenderedPageBreak/>
              <w:t xml:space="preserve">счета 7060 «Расходы по запасам» и кредит соответствующего субсчета счета подраздела «Запасы» Плана счетов. </w:t>
            </w:r>
            <w:r w:rsidRPr="00765EB9">
              <w:rPr>
                <w:rFonts w:asciiTheme="minorHAnsi" w:hAnsiTheme="minorHAnsi" w:cstheme="minorHAnsi"/>
                <w:b/>
                <w:bCs/>
                <w:sz w:val="22"/>
                <w:szCs w:val="22"/>
              </w:rPr>
              <w:t>Указанные з</w:t>
            </w:r>
            <w:r w:rsidRPr="00765EB9">
              <w:rPr>
                <w:rFonts w:asciiTheme="minorHAnsi" w:hAnsiTheme="minorHAnsi" w:cstheme="minorHAnsi"/>
                <w:sz w:val="22"/>
                <w:szCs w:val="22"/>
              </w:rPr>
              <w:t xml:space="preserve">апасы </w:t>
            </w:r>
            <w:r w:rsidRPr="00765EB9">
              <w:rPr>
                <w:rFonts w:asciiTheme="minorHAnsi" w:hAnsiTheme="minorHAnsi" w:cstheme="minorHAnsi"/>
                <w:b/>
                <w:bCs/>
                <w:sz w:val="22"/>
                <w:szCs w:val="22"/>
              </w:rPr>
              <w:t xml:space="preserve">стоимостью свыше двух месячных расчетных показателей за единицу </w:t>
            </w:r>
            <w:r w:rsidRPr="00765EB9">
              <w:rPr>
                <w:rFonts w:asciiTheme="minorHAnsi" w:hAnsiTheme="minorHAnsi" w:cstheme="minorHAnsi"/>
                <w:sz w:val="22"/>
                <w:szCs w:val="22"/>
              </w:rPr>
              <w:t xml:space="preserve">списываются по истечении установленного срока на основании акта о списании постоянно действующей комиссии государственного учреждения. </w:t>
            </w:r>
          </w:p>
        </w:tc>
        <w:tc>
          <w:tcPr>
            <w:tcW w:w="4798" w:type="dxa"/>
            <w:tcBorders>
              <w:top w:val="single" w:sz="4" w:space="0" w:color="auto"/>
              <w:left w:val="single" w:sz="4" w:space="0" w:color="auto"/>
              <w:bottom w:val="single" w:sz="4" w:space="0" w:color="auto"/>
              <w:right w:val="single" w:sz="4" w:space="0" w:color="auto"/>
            </w:tcBorders>
          </w:tcPr>
          <w:p w14:paraId="4ADF036F" w14:textId="226B495C"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lastRenderedPageBreak/>
              <w:t xml:space="preserve">221. При выдаче со склада спецодежды и других предметов индивидуального пользования осуществляется бухгалтерская запись: дебет счета 7060 «Расходы по запасам» </w:t>
            </w:r>
            <w:r w:rsidRPr="00765EB9">
              <w:rPr>
                <w:rFonts w:asciiTheme="minorHAnsi" w:hAnsiTheme="minorHAnsi" w:cstheme="minorHAnsi"/>
                <w:sz w:val="22"/>
                <w:szCs w:val="22"/>
              </w:rPr>
              <w:lastRenderedPageBreak/>
              <w:t>и кредит соответствующего субсчета счета подраздела «Запасы» Плана счетов. Запасы списываются по истечении установленного срока на основании акта о списании постоянно действующей комиссии государственного учреждения.</w:t>
            </w:r>
          </w:p>
        </w:tc>
        <w:tc>
          <w:tcPr>
            <w:tcW w:w="2857" w:type="dxa"/>
            <w:tcBorders>
              <w:top w:val="single" w:sz="4" w:space="0" w:color="auto"/>
              <w:left w:val="single" w:sz="4" w:space="0" w:color="auto"/>
              <w:bottom w:val="single" w:sz="4" w:space="0" w:color="auto"/>
              <w:right w:val="single" w:sz="4" w:space="0" w:color="auto"/>
            </w:tcBorders>
          </w:tcPr>
          <w:p w14:paraId="68939E2D" w14:textId="725D8DDB"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lastRenderedPageBreak/>
              <w:t xml:space="preserve">Правилами отраслевых министерств предусмотрены соответствующие нормы </w:t>
            </w:r>
            <w:r w:rsidRPr="00765EB9">
              <w:rPr>
                <w:rFonts w:asciiTheme="minorHAnsi" w:hAnsiTheme="minorHAnsi" w:cstheme="minorHAnsi"/>
                <w:sz w:val="22"/>
                <w:szCs w:val="22"/>
              </w:rPr>
              <w:lastRenderedPageBreak/>
              <w:t>носки спецодежды и других предметов индивидуального пользования. Например, приказом Министра здравоохранения и социального развития</w:t>
            </w:r>
            <w:r w:rsidRPr="00765EB9">
              <w:rPr>
                <w:rFonts w:asciiTheme="minorHAnsi" w:hAnsiTheme="minorHAnsi" w:cstheme="minorHAnsi"/>
                <w:sz w:val="22"/>
                <w:szCs w:val="22"/>
                <w:lang w:val="kk-KZ"/>
              </w:rPr>
              <w:t xml:space="preserve"> № 943 от 08 декабря 2015 года. В</w:t>
            </w:r>
            <w:r w:rsidRPr="00765EB9">
              <w:rPr>
                <w:rFonts w:asciiTheme="minorHAnsi" w:hAnsiTheme="minorHAnsi" w:cstheme="minorHAnsi"/>
                <w:sz w:val="22"/>
                <w:szCs w:val="22"/>
              </w:rPr>
              <w:t xml:space="preserve"> этой связи, предлагается данный пункт изложить в новой редакции.</w:t>
            </w:r>
          </w:p>
        </w:tc>
      </w:tr>
      <w:tr w:rsidR="000104C6" w:rsidRPr="00765EB9" w14:paraId="5A8920CE" w14:textId="77777777" w:rsidTr="00327606">
        <w:tc>
          <w:tcPr>
            <w:tcW w:w="531" w:type="dxa"/>
            <w:tcBorders>
              <w:top w:val="single" w:sz="4" w:space="0" w:color="auto"/>
              <w:left w:val="single" w:sz="4" w:space="0" w:color="auto"/>
              <w:bottom w:val="single" w:sz="4" w:space="0" w:color="auto"/>
              <w:right w:val="single" w:sz="4" w:space="0" w:color="auto"/>
            </w:tcBorders>
          </w:tcPr>
          <w:p w14:paraId="5986932A"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1AC8A294" w14:textId="33DCAC09"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 xml:space="preserve">абзац 5 пункта 280 </w:t>
            </w:r>
          </w:p>
        </w:tc>
        <w:tc>
          <w:tcPr>
            <w:tcW w:w="5103" w:type="dxa"/>
            <w:tcBorders>
              <w:top w:val="single" w:sz="4" w:space="0" w:color="auto"/>
              <w:left w:val="single" w:sz="4" w:space="0" w:color="auto"/>
              <w:bottom w:val="single" w:sz="4" w:space="0" w:color="auto"/>
              <w:right w:val="single" w:sz="4" w:space="0" w:color="auto"/>
            </w:tcBorders>
          </w:tcPr>
          <w:p w14:paraId="1E11C5F5" w14:textId="7B45FB9B"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Перечень инвентарных номеров </w:t>
            </w:r>
            <w:r w:rsidRPr="00765EB9">
              <w:rPr>
                <w:rFonts w:asciiTheme="minorHAnsi" w:hAnsiTheme="minorHAnsi" w:cstheme="minorHAnsi"/>
                <w:b/>
                <w:bCs/>
                <w:sz w:val="22"/>
                <w:szCs w:val="22"/>
              </w:rPr>
              <w:t>утверждается руководством</w:t>
            </w:r>
            <w:r w:rsidRPr="00765EB9">
              <w:rPr>
                <w:rFonts w:asciiTheme="minorHAnsi" w:hAnsiTheme="minorHAnsi" w:cstheme="minorHAnsi"/>
                <w:sz w:val="22"/>
                <w:szCs w:val="22"/>
              </w:rPr>
              <w:t xml:space="preserve"> государственного учреждения.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должны присваиваться другим объектам</w:t>
            </w:r>
          </w:p>
        </w:tc>
        <w:tc>
          <w:tcPr>
            <w:tcW w:w="4798" w:type="dxa"/>
            <w:tcBorders>
              <w:top w:val="single" w:sz="4" w:space="0" w:color="auto"/>
              <w:left w:val="single" w:sz="4" w:space="0" w:color="auto"/>
              <w:bottom w:val="single" w:sz="4" w:space="0" w:color="auto"/>
              <w:right w:val="single" w:sz="4" w:space="0" w:color="auto"/>
            </w:tcBorders>
          </w:tcPr>
          <w:p w14:paraId="2AE418B4" w14:textId="46D2526F"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Перечень инвентарных номеров </w:t>
            </w:r>
            <w:r w:rsidRPr="00765EB9">
              <w:rPr>
                <w:rFonts w:asciiTheme="minorHAnsi" w:hAnsiTheme="minorHAnsi" w:cstheme="minorHAnsi"/>
                <w:b/>
                <w:bCs/>
                <w:sz w:val="22"/>
                <w:szCs w:val="22"/>
              </w:rPr>
              <w:t>формируется посредством информационной системы бухгалтерского учреждения, используемой  государственным учреждением.</w:t>
            </w:r>
            <w:r w:rsidRPr="00765EB9">
              <w:rPr>
                <w:rFonts w:asciiTheme="minorHAnsi" w:hAnsiTheme="minorHAnsi" w:cstheme="minorHAnsi"/>
                <w:sz w:val="22"/>
                <w:szCs w:val="22"/>
              </w:rPr>
              <w:t xml:space="preserve">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должны присваиваться другим объектам</w:t>
            </w:r>
          </w:p>
        </w:tc>
        <w:tc>
          <w:tcPr>
            <w:tcW w:w="2857" w:type="dxa"/>
            <w:tcBorders>
              <w:top w:val="single" w:sz="4" w:space="0" w:color="auto"/>
              <w:left w:val="single" w:sz="4" w:space="0" w:color="auto"/>
              <w:bottom w:val="single" w:sz="4" w:space="0" w:color="auto"/>
              <w:right w:val="single" w:sz="4" w:space="0" w:color="auto"/>
            </w:tcBorders>
          </w:tcPr>
          <w:p w14:paraId="0B947CEC" w14:textId="35DF0310"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lang w:val="kk-KZ"/>
              </w:rPr>
              <w:t xml:space="preserve">В информормационной  системе бухгалтерского учета в государственных учреждениях автоматизирована функция формирования перечня </w:t>
            </w:r>
            <w:r w:rsidRPr="00765EB9">
              <w:rPr>
                <w:rFonts w:asciiTheme="minorHAnsi" w:hAnsiTheme="minorHAnsi" w:cstheme="minorHAnsi"/>
                <w:sz w:val="22"/>
                <w:szCs w:val="22"/>
              </w:rPr>
              <w:t>инвентарных номеров.</w:t>
            </w:r>
          </w:p>
        </w:tc>
      </w:tr>
      <w:tr w:rsidR="000104C6" w:rsidRPr="00765EB9" w14:paraId="0C649D8B" w14:textId="77777777" w:rsidTr="00327606">
        <w:tc>
          <w:tcPr>
            <w:tcW w:w="531" w:type="dxa"/>
            <w:tcBorders>
              <w:top w:val="single" w:sz="4" w:space="0" w:color="auto"/>
              <w:left w:val="single" w:sz="4" w:space="0" w:color="auto"/>
              <w:bottom w:val="single" w:sz="4" w:space="0" w:color="auto"/>
              <w:right w:val="single" w:sz="4" w:space="0" w:color="auto"/>
            </w:tcBorders>
          </w:tcPr>
          <w:p w14:paraId="55F9AFCC" w14:textId="77777777" w:rsidR="000104C6" w:rsidRPr="00765EB9" w:rsidRDefault="000104C6" w:rsidP="000104C6">
            <w:pPr>
              <w:pStyle w:val="ae"/>
              <w:numPr>
                <w:ilvl w:val="0"/>
                <w:numId w:val="16"/>
              </w:numPr>
              <w:spacing w:after="0" w:line="240" w:lineRule="auto"/>
              <w:ind w:left="0" w:firstLine="0"/>
              <w:jc w:val="both"/>
              <w:rPr>
                <w:rFonts w:asciiTheme="minorHAnsi" w:hAnsiTheme="minorHAnsi" w:cstheme="minorHAnsi"/>
                <w:lang w:val="kk-KZ"/>
              </w:rPr>
            </w:pPr>
          </w:p>
        </w:tc>
        <w:tc>
          <w:tcPr>
            <w:tcW w:w="1984" w:type="dxa"/>
            <w:tcBorders>
              <w:top w:val="single" w:sz="4" w:space="0" w:color="auto"/>
              <w:left w:val="single" w:sz="4" w:space="0" w:color="auto"/>
              <w:bottom w:val="single" w:sz="4" w:space="0" w:color="auto"/>
              <w:right w:val="single" w:sz="4" w:space="0" w:color="auto"/>
            </w:tcBorders>
          </w:tcPr>
          <w:p w14:paraId="66D9FC66" w14:textId="0263B2D7" w:rsidR="000104C6" w:rsidRPr="00765EB9" w:rsidRDefault="000104C6" w:rsidP="000104C6">
            <w:pPr>
              <w:jc w:val="both"/>
              <w:rPr>
                <w:rFonts w:asciiTheme="minorHAnsi" w:hAnsiTheme="minorHAnsi" w:cstheme="minorHAnsi"/>
                <w:sz w:val="22"/>
                <w:szCs w:val="22"/>
                <w:lang w:val="kk-KZ"/>
              </w:rPr>
            </w:pPr>
            <w:r w:rsidRPr="00765EB9">
              <w:rPr>
                <w:rFonts w:asciiTheme="minorHAnsi" w:hAnsiTheme="minorHAnsi" w:cstheme="minorHAnsi"/>
                <w:sz w:val="22"/>
                <w:szCs w:val="22"/>
                <w:lang w:val="kk-KZ"/>
              </w:rPr>
              <w:t>абзац 2 пункта 283</w:t>
            </w:r>
          </w:p>
        </w:tc>
        <w:tc>
          <w:tcPr>
            <w:tcW w:w="5103" w:type="dxa"/>
            <w:tcBorders>
              <w:top w:val="single" w:sz="4" w:space="0" w:color="auto"/>
              <w:left w:val="single" w:sz="4" w:space="0" w:color="auto"/>
              <w:bottom w:val="single" w:sz="4" w:space="0" w:color="auto"/>
              <w:right w:val="single" w:sz="4" w:space="0" w:color="auto"/>
            </w:tcBorders>
          </w:tcPr>
          <w:p w14:paraId="53B4C658" w14:textId="2C268E99"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rPr>
              <w:t xml:space="preserve">Инвентарные карточки </w:t>
            </w:r>
            <w:r w:rsidRPr="00765EB9">
              <w:rPr>
                <w:rFonts w:asciiTheme="minorHAnsi" w:hAnsiTheme="minorHAnsi" w:cstheme="minorHAnsi"/>
                <w:b/>
                <w:bCs/>
                <w:sz w:val="22"/>
                <w:szCs w:val="22"/>
              </w:rPr>
              <w:t>хранятся</w:t>
            </w:r>
            <w:r w:rsidRPr="00765EB9">
              <w:rPr>
                <w:rFonts w:asciiTheme="minorHAnsi" w:hAnsiTheme="minorHAnsi" w:cstheme="minorHAnsi"/>
                <w:bCs/>
                <w:sz w:val="22"/>
                <w:szCs w:val="22"/>
              </w:rPr>
              <w:t xml:space="preserve"> в</w:t>
            </w:r>
            <w:r w:rsidRPr="00765EB9">
              <w:rPr>
                <w:rFonts w:asciiTheme="minorHAnsi" w:hAnsiTheme="minorHAnsi" w:cstheme="minorHAnsi"/>
                <w:b/>
                <w:bCs/>
                <w:sz w:val="22"/>
                <w:szCs w:val="22"/>
              </w:rPr>
              <w:t xml:space="preserve"> картотеках бухгалтерской службы, в которых</w:t>
            </w:r>
            <w:r w:rsidRPr="00765EB9">
              <w:rPr>
                <w:rFonts w:asciiTheme="minorHAnsi" w:hAnsiTheme="minorHAnsi" w:cstheme="minorHAnsi"/>
                <w:sz w:val="22"/>
                <w:szCs w:val="22"/>
              </w:rPr>
              <w:t xml:space="preserve"> </w:t>
            </w:r>
            <w:r w:rsidRPr="00765EB9">
              <w:rPr>
                <w:rFonts w:asciiTheme="minorHAnsi" w:hAnsiTheme="minorHAnsi" w:cstheme="minorHAnsi"/>
                <w:b/>
                <w:bCs/>
                <w:sz w:val="22"/>
                <w:szCs w:val="22"/>
              </w:rPr>
              <w:t xml:space="preserve">они </w:t>
            </w:r>
            <w:r w:rsidRPr="00765EB9">
              <w:rPr>
                <w:rFonts w:asciiTheme="minorHAnsi" w:hAnsiTheme="minorHAnsi" w:cstheme="minorHAnsi"/>
                <w:b/>
                <w:bCs/>
                <w:sz w:val="22"/>
                <w:szCs w:val="22"/>
              </w:rPr>
              <w:lastRenderedPageBreak/>
              <w:t>располагаются</w:t>
            </w:r>
            <w:r w:rsidRPr="00765EB9">
              <w:rPr>
                <w:rFonts w:asciiTheme="minorHAnsi" w:hAnsiTheme="minorHAnsi" w:cstheme="minorHAnsi"/>
                <w:sz w:val="22"/>
                <w:szCs w:val="22"/>
              </w:rPr>
              <w:t xml:space="preserve">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 </w:t>
            </w:r>
          </w:p>
        </w:tc>
        <w:tc>
          <w:tcPr>
            <w:tcW w:w="4798" w:type="dxa"/>
            <w:tcBorders>
              <w:top w:val="single" w:sz="4" w:space="0" w:color="auto"/>
              <w:left w:val="single" w:sz="4" w:space="0" w:color="auto"/>
              <w:bottom w:val="single" w:sz="4" w:space="0" w:color="auto"/>
              <w:right w:val="single" w:sz="4" w:space="0" w:color="auto"/>
            </w:tcBorders>
          </w:tcPr>
          <w:p w14:paraId="592A1062" w14:textId="5E395A33" w:rsidR="000104C6" w:rsidRPr="00765EB9" w:rsidRDefault="000104C6" w:rsidP="000104C6">
            <w:pPr>
              <w:jc w:val="both"/>
              <w:rPr>
                <w:rFonts w:asciiTheme="minorHAnsi" w:hAnsiTheme="minorHAnsi" w:cstheme="minorHAnsi"/>
                <w:sz w:val="22"/>
                <w:szCs w:val="22"/>
              </w:rPr>
            </w:pPr>
            <w:bookmarkStart w:id="0" w:name="_GoBack"/>
            <w:r w:rsidRPr="00765EB9">
              <w:rPr>
                <w:rFonts w:asciiTheme="minorHAnsi" w:hAnsiTheme="minorHAnsi" w:cstheme="minorHAnsi"/>
                <w:sz w:val="22"/>
                <w:szCs w:val="22"/>
              </w:rPr>
              <w:lastRenderedPageBreak/>
              <w:t xml:space="preserve">Инвентарные карточки </w:t>
            </w:r>
            <w:r w:rsidRPr="00765EB9">
              <w:rPr>
                <w:rFonts w:asciiTheme="minorHAnsi" w:hAnsiTheme="minorHAnsi" w:cstheme="minorHAnsi"/>
                <w:b/>
                <w:bCs/>
                <w:sz w:val="22"/>
                <w:szCs w:val="22"/>
              </w:rPr>
              <w:t>формируются</w:t>
            </w:r>
            <w:r w:rsidRPr="00765EB9">
              <w:rPr>
                <w:rFonts w:asciiTheme="minorHAnsi" w:hAnsiTheme="minorHAnsi" w:cstheme="minorHAnsi"/>
                <w:bCs/>
                <w:sz w:val="22"/>
                <w:szCs w:val="22"/>
              </w:rPr>
              <w:t xml:space="preserve"> в</w:t>
            </w:r>
            <w:r w:rsidRPr="00765EB9">
              <w:rPr>
                <w:rFonts w:asciiTheme="minorHAnsi" w:hAnsiTheme="minorHAnsi" w:cstheme="minorHAnsi"/>
                <w:b/>
                <w:bCs/>
                <w:sz w:val="22"/>
                <w:szCs w:val="22"/>
              </w:rPr>
              <w:t xml:space="preserve"> информационной системе бухгалтерского </w:t>
            </w:r>
            <w:r w:rsidRPr="00765EB9">
              <w:rPr>
                <w:rFonts w:asciiTheme="minorHAnsi" w:hAnsiTheme="minorHAnsi" w:cstheme="minorHAnsi"/>
                <w:b/>
                <w:bCs/>
                <w:sz w:val="22"/>
                <w:szCs w:val="22"/>
              </w:rPr>
              <w:lastRenderedPageBreak/>
              <w:t>учета государственного учреждения</w:t>
            </w:r>
            <w:r w:rsidRPr="00765EB9">
              <w:rPr>
                <w:rFonts w:asciiTheme="minorHAnsi" w:hAnsiTheme="minorHAnsi" w:cstheme="minorHAnsi"/>
                <w:sz w:val="22"/>
                <w:szCs w:val="22"/>
              </w:rPr>
              <w:t xml:space="preserve">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bookmarkEnd w:id="0"/>
          </w:p>
        </w:tc>
        <w:tc>
          <w:tcPr>
            <w:tcW w:w="2857" w:type="dxa"/>
            <w:tcBorders>
              <w:top w:val="single" w:sz="4" w:space="0" w:color="auto"/>
              <w:left w:val="single" w:sz="4" w:space="0" w:color="auto"/>
              <w:bottom w:val="single" w:sz="4" w:space="0" w:color="auto"/>
              <w:right w:val="single" w:sz="4" w:space="0" w:color="auto"/>
            </w:tcBorders>
          </w:tcPr>
          <w:p w14:paraId="3DC36774" w14:textId="4785493D" w:rsidR="000104C6" w:rsidRPr="00765EB9" w:rsidRDefault="000104C6" w:rsidP="000104C6">
            <w:pPr>
              <w:jc w:val="both"/>
              <w:rPr>
                <w:rFonts w:asciiTheme="minorHAnsi" w:hAnsiTheme="minorHAnsi" w:cstheme="minorHAnsi"/>
                <w:sz w:val="22"/>
                <w:szCs w:val="22"/>
              </w:rPr>
            </w:pPr>
            <w:r w:rsidRPr="00765EB9">
              <w:rPr>
                <w:rFonts w:asciiTheme="minorHAnsi" w:hAnsiTheme="minorHAnsi" w:cstheme="minorHAnsi"/>
                <w:sz w:val="22"/>
                <w:szCs w:val="22"/>
                <w:lang w:val="kk-KZ"/>
              </w:rPr>
              <w:lastRenderedPageBreak/>
              <w:t xml:space="preserve">В информационной системе бухгалтерского </w:t>
            </w:r>
            <w:r w:rsidRPr="00765EB9">
              <w:rPr>
                <w:rFonts w:asciiTheme="minorHAnsi" w:hAnsiTheme="minorHAnsi" w:cstheme="minorHAnsi"/>
                <w:sz w:val="22"/>
                <w:szCs w:val="22"/>
                <w:lang w:val="kk-KZ"/>
              </w:rPr>
              <w:lastRenderedPageBreak/>
              <w:t xml:space="preserve">учета в государственных учреждениях автоматизирована функция ведения </w:t>
            </w:r>
            <w:r w:rsidRPr="00765EB9">
              <w:rPr>
                <w:rFonts w:asciiTheme="minorHAnsi" w:hAnsiTheme="minorHAnsi" w:cstheme="minorHAnsi"/>
                <w:sz w:val="22"/>
                <w:szCs w:val="22"/>
              </w:rPr>
              <w:t>инвентарных карточек.</w:t>
            </w:r>
          </w:p>
        </w:tc>
      </w:tr>
    </w:tbl>
    <w:p w14:paraId="079BD27C" w14:textId="7A3C8316" w:rsidR="00237679" w:rsidRPr="00765EB9" w:rsidRDefault="00237679" w:rsidP="004E6FEC">
      <w:pPr>
        <w:jc w:val="both"/>
        <w:rPr>
          <w:rFonts w:asciiTheme="minorHAnsi" w:hAnsiTheme="minorHAnsi" w:cstheme="minorHAnsi"/>
          <w:sz w:val="22"/>
          <w:szCs w:val="22"/>
          <w:lang w:val="kk-KZ"/>
        </w:rPr>
      </w:pPr>
    </w:p>
    <w:sectPr w:rsidR="00237679" w:rsidRPr="00765EB9" w:rsidSect="00B16ABC">
      <w:headerReference w:type="even" r:id="rId9"/>
      <w:headerReference w:type="default" r:id="rId10"/>
      <w:pgSz w:w="16838" w:h="11906" w:orient="landscape"/>
      <w:pgMar w:top="141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B72BE" w14:textId="77777777" w:rsidR="003E0939" w:rsidRDefault="003E0939">
      <w:r>
        <w:separator/>
      </w:r>
    </w:p>
  </w:endnote>
  <w:endnote w:type="continuationSeparator" w:id="0">
    <w:p w14:paraId="1314B119" w14:textId="77777777" w:rsidR="003E0939" w:rsidRDefault="003E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1E1BC" w14:textId="77777777" w:rsidR="003E0939" w:rsidRDefault="003E0939">
      <w:r>
        <w:separator/>
      </w:r>
    </w:p>
  </w:footnote>
  <w:footnote w:type="continuationSeparator" w:id="0">
    <w:p w14:paraId="612DE314" w14:textId="77777777" w:rsidR="003E0939" w:rsidRDefault="003E0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07FAF" w14:textId="77777777" w:rsidR="003F726A" w:rsidRDefault="003F726A" w:rsidP="00B7346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44F53CA" w14:textId="77777777" w:rsidR="003F726A" w:rsidRDefault="003F726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AAD3D" w14:textId="77777777" w:rsidR="003F726A" w:rsidRPr="008D1C0C" w:rsidRDefault="003F726A" w:rsidP="00B73468">
    <w:pPr>
      <w:pStyle w:val="a5"/>
      <w:framePr w:wrap="around" w:vAnchor="text" w:hAnchor="margin" w:xAlign="center" w:y="1"/>
      <w:rPr>
        <w:rStyle w:val="a7"/>
        <w:sz w:val="28"/>
        <w:szCs w:val="28"/>
      </w:rPr>
    </w:pPr>
    <w:r w:rsidRPr="008D1C0C">
      <w:rPr>
        <w:rStyle w:val="a7"/>
        <w:sz w:val="28"/>
        <w:szCs w:val="28"/>
      </w:rPr>
      <w:fldChar w:fldCharType="begin"/>
    </w:r>
    <w:r w:rsidRPr="008D1C0C">
      <w:rPr>
        <w:rStyle w:val="a7"/>
        <w:sz w:val="28"/>
        <w:szCs w:val="28"/>
      </w:rPr>
      <w:instrText xml:space="preserve">PAGE  </w:instrText>
    </w:r>
    <w:r w:rsidRPr="008D1C0C">
      <w:rPr>
        <w:rStyle w:val="a7"/>
        <w:sz w:val="28"/>
        <w:szCs w:val="28"/>
      </w:rPr>
      <w:fldChar w:fldCharType="separate"/>
    </w:r>
    <w:r w:rsidR="00765EB9">
      <w:rPr>
        <w:rStyle w:val="a7"/>
        <w:noProof/>
        <w:sz w:val="28"/>
        <w:szCs w:val="28"/>
      </w:rPr>
      <w:t>29</w:t>
    </w:r>
    <w:r w:rsidRPr="008D1C0C">
      <w:rPr>
        <w:rStyle w:val="a7"/>
        <w:sz w:val="28"/>
        <w:szCs w:val="28"/>
      </w:rPr>
      <w:fldChar w:fldCharType="end"/>
    </w:r>
  </w:p>
  <w:p w14:paraId="7C74EB27" w14:textId="77777777" w:rsidR="003F726A" w:rsidRPr="008D1C0C" w:rsidRDefault="003F726A">
    <w:pPr>
      <w:pStyle w:val="a5"/>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ED7"/>
    <w:multiLevelType w:val="hybridMultilevel"/>
    <w:tmpl w:val="5C94323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A687843"/>
    <w:multiLevelType w:val="hybridMultilevel"/>
    <w:tmpl w:val="75BAEC58"/>
    <w:lvl w:ilvl="0" w:tplc="BEFE99AA">
      <w:start w:val="1"/>
      <w:numFmt w:val="decimal"/>
      <w:lvlText w:val="%1)"/>
      <w:lvlJc w:val="left"/>
      <w:pPr>
        <w:ind w:left="627" w:hanging="360"/>
      </w:pPr>
      <w:rPr>
        <w:rFonts w:hint="default"/>
      </w:r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2">
    <w:nsid w:val="0C930531"/>
    <w:multiLevelType w:val="hybridMultilevel"/>
    <w:tmpl w:val="B8147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771F2"/>
    <w:multiLevelType w:val="hybridMultilevel"/>
    <w:tmpl w:val="429A97B2"/>
    <w:lvl w:ilvl="0" w:tplc="0ED8FBA8">
      <w:start w:val="1"/>
      <w:numFmt w:val="decimal"/>
      <w:lvlText w:val="%1."/>
      <w:lvlJc w:val="left"/>
      <w:pPr>
        <w:tabs>
          <w:tab w:val="num" w:pos="742"/>
        </w:tabs>
        <w:ind w:left="740" w:hanging="740"/>
      </w:pPr>
      <w:rPr>
        <w:rFonts w:ascii="Times New Roman" w:hAnsi="Times New Roman" w:cs="Times New Roman" w:hint="default"/>
        <w:sz w:val="22"/>
        <w:szCs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4">
    <w:nsid w:val="1211391D"/>
    <w:multiLevelType w:val="hybridMultilevel"/>
    <w:tmpl w:val="8B06FD3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2CB60C0B"/>
    <w:multiLevelType w:val="hybridMultilevel"/>
    <w:tmpl w:val="5476B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37031A"/>
    <w:multiLevelType w:val="hybridMultilevel"/>
    <w:tmpl w:val="239A543C"/>
    <w:lvl w:ilvl="0" w:tplc="9102A3E6">
      <w:start w:val="1"/>
      <w:numFmt w:val="decimal"/>
      <w:lvlText w:val="%1)"/>
      <w:lvlJc w:val="left"/>
      <w:pPr>
        <w:tabs>
          <w:tab w:val="num" w:pos="1215"/>
        </w:tabs>
        <w:ind w:left="1215" w:hanging="495"/>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0CB1C2D"/>
    <w:multiLevelType w:val="hybridMultilevel"/>
    <w:tmpl w:val="9B825292"/>
    <w:lvl w:ilvl="0" w:tplc="169A5A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021FED"/>
    <w:multiLevelType w:val="hybridMultilevel"/>
    <w:tmpl w:val="4CA0E55E"/>
    <w:lvl w:ilvl="0" w:tplc="C20617B2">
      <w:start w:val="1"/>
      <w:numFmt w:val="decimal"/>
      <w:lvlText w:val="%1."/>
      <w:lvlJc w:val="left"/>
      <w:pPr>
        <w:ind w:left="643" w:hanging="360"/>
      </w:pPr>
      <w:rPr>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42AA25B8"/>
    <w:multiLevelType w:val="hybridMultilevel"/>
    <w:tmpl w:val="E70A06A2"/>
    <w:lvl w:ilvl="0" w:tplc="12383566">
      <w:start w:val="1"/>
      <w:numFmt w:val="decimal"/>
      <w:lvlText w:val="%1)"/>
      <w:lvlJc w:val="left"/>
      <w:pPr>
        <w:ind w:left="5037" w:hanging="360"/>
      </w:pPr>
      <w:rPr>
        <w:rFonts w:hint="default"/>
      </w:rPr>
    </w:lvl>
    <w:lvl w:ilvl="1" w:tplc="04190019" w:tentative="1">
      <w:start w:val="1"/>
      <w:numFmt w:val="lowerLetter"/>
      <w:lvlText w:val="%2."/>
      <w:lvlJc w:val="left"/>
      <w:pPr>
        <w:ind w:left="5757" w:hanging="360"/>
      </w:pPr>
    </w:lvl>
    <w:lvl w:ilvl="2" w:tplc="0419001B" w:tentative="1">
      <w:start w:val="1"/>
      <w:numFmt w:val="lowerRoman"/>
      <w:lvlText w:val="%3."/>
      <w:lvlJc w:val="right"/>
      <w:pPr>
        <w:ind w:left="6477" w:hanging="180"/>
      </w:pPr>
    </w:lvl>
    <w:lvl w:ilvl="3" w:tplc="0419000F" w:tentative="1">
      <w:start w:val="1"/>
      <w:numFmt w:val="decimal"/>
      <w:lvlText w:val="%4."/>
      <w:lvlJc w:val="left"/>
      <w:pPr>
        <w:ind w:left="7197" w:hanging="360"/>
      </w:pPr>
    </w:lvl>
    <w:lvl w:ilvl="4" w:tplc="04190019" w:tentative="1">
      <w:start w:val="1"/>
      <w:numFmt w:val="lowerLetter"/>
      <w:lvlText w:val="%5."/>
      <w:lvlJc w:val="left"/>
      <w:pPr>
        <w:ind w:left="7917" w:hanging="360"/>
      </w:pPr>
    </w:lvl>
    <w:lvl w:ilvl="5" w:tplc="0419001B" w:tentative="1">
      <w:start w:val="1"/>
      <w:numFmt w:val="lowerRoman"/>
      <w:lvlText w:val="%6."/>
      <w:lvlJc w:val="right"/>
      <w:pPr>
        <w:ind w:left="8637" w:hanging="180"/>
      </w:pPr>
    </w:lvl>
    <w:lvl w:ilvl="6" w:tplc="0419000F" w:tentative="1">
      <w:start w:val="1"/>
      <w:numFmt w:val="decimal"/>
      <w:lvlText w:val="%7."/>
      <w:lvlJc w:val="left"/>
      <w:pPr>
        <w:ind w:left="9357" w:hanging="360"/>
      </w:pPr>
    </w:lvl>
    <w:lvl w:ilvl="7" w:tplc="04190019" w:tentative="1">
      <w:start w:val="1"/>
      <w:numFmt w:val="lowerLetter"/>
      <w:lvlText w:val="%8."/>
      <w:lvlJc w:val="left"/>
      <w:pPr>
        <w:ind w:left="10077" w:hanging="360"/>
      </w:pPr>
    </w:lvl>
    <w:lvl w:ilvl="8" w:tplc="0419001B" w:tentative="1">
      <w:start w:val="1"/>
      <w:numFmt w:val="lowerRoman"/>
      <w:lvlText w:val="%9."/>
      <w:lvlJc w:val="right"/>
      <w:pPr>
        <w:ind w:left="10797" w:hanging="180"/>
      </w:pPr>
    </w:lvl>
  </w:abstractNum>
  <w:abstractNum w:abstractNumId="10">
    <w:nsid w:val="50B152B3"/>
    <w:multiLevelType w:val="hybridMultilevel"/>
    <w:tmpl w:val="D4123CAA"/>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535B1F27"/>
    <w:multiLevelType w:val="hybridMultilevel"/>
    <w:tmpl w:val="C8D2A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59B7436"/>
    <w:multiLevelType w:val="hybridMultilevel"/>
    <w:tmpl w:val="5164D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CC3353"/>
    <w:multiLevelType w:val="hybridMultilevel"/>
    <w:tmpl w:val="456E22F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618918FF"/>
    <w:multiLevelType w:val="hybridMultilevel"/>
    <w:tmpl w:val="5A247D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2E77E7D"/>
    <w:multiLevelType w:val="hybridMultilevel"/>
    <w:tmpl w:val="3FCABB16"/>
    <w:lvl w:ilvl="0" w:tplc="EC6A278A">
      <w:start w:val="1"/>
      <w:numFmt w:val="decimal"/>
      <w:lvlText w:val="%1."/>
      <w:lvlJc w:val="left"/>
      <w:pPr>
        <w:tabs>
          <w:tab w:val="num" w:pos="1068"/>
        </w:tabs>
        <w:ind w:left="1068" w:hanging="360"/>
      </w:pPr>
      <w:rPr>
        <w:rFonts w:hint="default"/>
        <w:b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666E5760"/>
    <w:multiLevelType w:val="hybridMultilevel"/>
    <w:tmpl w:val="BEB23CB2"/>
    <w:lvl w:ilvl="0" w:tplc="C20617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A2017C8"/>
    <w:multiLevelType w:val="hybridMultilevel"/>
    <w:tmpl w:val="EF88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C82FAD"/>
    <w:multiLevelType w:val="hybridMultilevel"/>
    <w:tmpl w:val="3D985F90"/>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9"/>
  </w:num>
  <w:num w:numId="5">
    <w:abstractNumId w:val="1"/>
  </w:num>
  <w:num w:numId="6">
    <w:abstractNumId w:val="4"/>
  </w:num>
  <w:num w:numId="7">
    <w:abstractNumId w:val="5"/>
  </w:num>
  <w:num w:numId="8">
    <w:abstractNumId w:val="13"/>
  </w:num>
  <w:num w:numId="9">
    <w:abstractNumId w:val="18"/>
  </w:num>
  <w:num w:numId="10">
    <w:abstractNumId w:val="8"/>
  </w:num>
  <w:num w:numId="11">
    <w:abstractNumId w:val="16"/>
  </w:num>
  <w:num w:numId="12">
    <w:abstractNumId w:val="2"/>
  </w:num>
  <w:num w:numId="13">
    <w:abstractNumId w:val="12"/>
  </w:num>
  <w:num w:numId="14">
    <w:abstractNumId w:val="17"/>
  </w:num>
  <w:num w:numId="15">
    <w:abstractNumId w:val="7"/>
  </w:num>
  <w:num w:numId="16">
    <w:abstractNumId w:val="3"/>
  </w:num>
  <w:num w:numId="17">
    <w:abstractNumId w:val="14"/>
  </w:num>
  <w:num w:numId="18">
    <w:abstractNumId w:val="0"/>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C1"/>
    <w:rsid w:val="00000C16"/>
    <w:rsid w:val="000014DB"/>
    <w:rsid w:val="00001590"/>
    <w:rsid w:val="00001891"/>
    <w:rsid w:val="00001DCF"/>
    <w:rsid w:val="00001E0E"/>
    <w:rsid w:val="00001E3D"/>
    <w:rsid w:val="000024CA"/>
    <w:rsid w:val="00003C15"/>
    <w:rsid w:val="00004359"/>
    <w:rsid w:val="000048C8"/>
    <w:rsid w:val="00004C24"/>
    <w:rsid w:val="00004C59"/>
    <w:rsid w:val="00004D1D"/>
    <w:rsid w:val="00004D29"/>
    <w:rsid w:val="00004D63"/>
    <w:rsid w:val="0000524A"/>
    <w:rsid w:val="00005266"/>
    <w:rsid w:val="000055E8"/>
    <w:rsid w:val="00005965"/>
    <w:rsid w:val="00005B1D"/>
    <w:rsid w:val="00006C0A"/>
    <w:rsid w:val="00006C99"/>
    <w:rsid w:val="00006DFC"/>
    <w:rsid w:val="00007033"/>
    <w:rsid w:val="000104C6"/>
    <w:rsid w:val="00012400"/>
    <w:rsid w:val="00013E49"/>
    <w:rsid w:val="00013EC5"/>
    <w:rsid w:val="00014AD4"/>
    <w:rsid w:val="00015A5E"/>
    <w:rsid w:val="00015EBE"/>
    <w:rsid w:val="000162BF"/>
    <w:rsid w:val="00016B11"/>
    <w:rsid w:val="000172AB"/>
    <w:rsid w:val="0001764F"/>
    <w:rsid w:val="00017DD3"/>
    <w:rsid w:val="00020416"/>
    <w:rsid w:val="000213C0"/>
    <w:rsid w:val="00021958"/>
    <w:rsid w:val="0002276D"/>
    <w:rsid w:val="000229DE"/>
    <w:rsid w:val="000230CD"/>
    <w:rsid w:val="00023826"/>
    <w:rsid w:val="00023DD9"/>
    <w:rsid w:val="00024BFA"/>
    <w:rsid w:val="000258D2"/>
    <w:rsid w:val="00026099"/>
    <w:rsid w:val="00026129"/>
    <w:rsid w:val="00026221"/>
    <w:rsid w:val="000263A7"/>
    <w:rsid w:val="00026BCA"/>
    <w:rsid w:val="0002726E"/>
    <w:rsid w:val="0002766D"/>
    <w:rsid w:val="000276F2"/>
    <w:rsid w:val="00027F22"/>
    <w:rsid w:val="000305F1"/>
    <w:rsid w:val="00031B8E"/>
    <w:rsid w:val="00031DDA"/>
    <w:rsid w:val="000325AB"/>
    <w:rsid w:val="00032644"/>
    <w:rsid w:val="0003272A"/>
    <w:rsid w:val="00034130"/>
    <w:rsid w:val="00034692"/>
    <w:rsid w:val="000347F8"/>
    <w:rsid w:val="000348F4"/>
    <w:rsid w:val="00034AF2"/>
    <w:rsid w:val="00035A1C"/>
    <w:rsid w:val="00036529"/>
    <w:rsid w:val="000367C4"/>
    <w:rsid w:val="00036C8C"/>
    <w:rsid w:val="0003724B"/>
    <w:rsid w:val="000379B1"/>
    <w:rsid w:val="00037D85"/>
    <w:rsid w:val="000400B4"/>
    <w:rsid w:val="00040130"/>
    <w:rsid w:val="00040618"/>
    <w:rsid w:val="00040A43"/>
    <w:rsid w:val="00040BAA"/>
    <w:rsid w:val="00042A5F"/>
    <w:rsid w:val="000431B7"/>
    <w:rsid w:val="00043997"/>
    <w:rsid w:val="00043BB8"/>
    <w:rsid w:val="000443E5"/>
    <w:rsid w:val="00044A68"/>
    <w:rsid w:val="00044E08"/>
    <w:rsid w:val="00044F3D"/>
    <w:rsid w:val="00045504"/>
    <w:rsid w:val="000458EA"/>
    <w:rsid w:val="000459B6"/>
    <w:rsid w:val="00045B8D"/>
    <w:rsid w:val="00046026"/>
    <w:rsid w:val="00046648"/>
    <w:rsid w:val="00046787"/>
    <w:rsid w:val="0004685C"/>
    <w:rsid w:val="000470A2"/>
    <w:rsid w:val="00047A7C"/>
    <w:rsid w:val="00047C9F"/>
    <w:rsid w:val="00047F3C"/>
    <w:rsid w:val="000506F3"/>
    <w:rsid w:val="00050B82"/>
    <w:rsid w:val="00050E04"/>
    <w:rsid w:val="00051133"/>
    <w:rsid w:val="00051305"/>
    <w:rsid w:val="00051820"/>
    <w:rsid w:val="00051DF8"/>
    <w:rsid w:val="00052B92"/>
    <w:rsid w:val="00052BD5"/>
    <w:rsid w:val="0005321D"/>
    <w:rsid w:val="0005455A"/>
    <w:rsid w:val="000549D5"/>
    <w:rsid w:val="00054A52"/>
    <w:rsid w:val="00055A52"/>
    <w:rsid w:val="00055E2C"/>
    <w:rsid w:val="00055FDF"/>
    <w:rsid w:val="00056704"/>
    <w:rsid w:val="00056812"/>
    <w:rsid w:val="00056C6C"/>
    <w:rsid w:val="0005755D"/>
    <w:rsid w:val="00057678"/>
    <w:rsid w:val="00057774"/>
    <w:rsid w:val="000579BB"/>
    <w:rsid w:val="00057DFD"/>
    <w:rsid w:val="00060DAB"/>
    <w:rsid w:val="00061065"/>
    <w:rsid w:val="00063753"/>
    <w:rsid w:val="00064306"/>
    <w:rsid w:val="00064BCD"/>
    <w:rsid w:val="00065499"/>
    <w:rsid w:val="00065E0D"/>
    <w:rsid w:val="00065E2D"/>
    <w:rsid w:val="0006606F"/>
    <w:rsid w:val="0006684D"/>
    <w:rsid w:val="00066C49"/>
    <w:rsid w:val="000676BE"/>
    <w:rsid w:val="00067CEC"/>
    <w:rsid w:val="00072381"/>
    <w:rsid w:val="00072B6F"/>
    <w:rsid w:val="00073451"/>
    <w:rsid w:val="0007356E"/>
    <w:rsid w:val="00073C51"/>
    <w:rsid w:val="00073ECC"/>
    <w:rsid w:val="00074545"/>
    <w:rsid w:val="000751B5"/>
    <w:rsid w:val="000752E0"/>
    <w:rsid w:val="000762FB"/>
    <w:rsid w:val="0007660C"/>
    <w:rsid w:val="00077244"/>
    <w:rsid w:val="000779E6"/>
    <w:rsid w:val="00077B25"/>
    <w:rsid w:val="000801E2"/>
    <w:rsid w:val="000807E8"/>
    <w:rsid w:val="000808D5"/>
    <w:rsid w:val="00080BC8"/>
    <w:rsid w:val="00081CE9"/>
    <w:rsid w:val="0008268C"/>
    <w:rsid w:val="00082A1B"/>
    <w:rsid w:val="00082CC5"/>
    <w:rsid w:val="00084790"/>
    <w:rsid w:val="000849C0"/>
    <w:rsid w:val="000849F8"/>
    <w:rsid w:val="00084B74"/>
    <w:rsid w:val="00086280"/>
    <w:rsid w:val="00086347"/>
    <w:rsid w:val="00086B6C"/>
    <w:rsid w:val="00087E53"/>
    <w:rsid w:val="00087E64"/>
    <w:rsid w:val="000901C5"/>
    <w:rsid w:val="000928CD"/>
    <w:rsid w:val="000934A1"/>
    <w:rsid w:val="0009549A"/>
    <w:rsid w:val="00095943"/>
    <w:rsid w:val="00095951"/>
    <w:rsid w:val="00095A15"/>
    <w:rsid w:val="00095EA8"/>
    <w:rsid w:val="00096386"/>
    <w:rsid w:val="0009649C"/>
    <w:rsid w:val="000970D3"/>
    <w:rsid w:val="00097EFF"/>
    <w:rsid w:val="000A027C"/>
    <w:rsid w:val="000A1512"/>
    <w:rsid w:val="000A16EC"/>
    <w:rsid w:val="000A1C62"/>
    <w:rsid w:val="000A2013"/>
    <w:rsid w:val="000A3432"/>
    <w:rsid w:val="000A3C7E"/>
    <w:rsid w:val="000A44BD"/>
    <w:rsid w:val="000A4A56"/>
    <w:rsid w:val="000A4F7E"/>
    <w:rsid w:val="000A5611"/>
    <w:rsid w:val="000A7D70"/>
    <w:rsid w:val="000B0303"/>
    <w:rsid w:val="000B0B4D"/>
    <w:rsid w:val="000B0D33"/>
    <w:rsid w:val="000B1EF0"/>
    <w:rsid w:val="000B2353"/>
    <w:rsid w:val="000B23C3"/>
    <w:rsid w:val="000B24C6"/>
    <w:rsid w:val="000B2826"/>
    <w:rsid w:val="000B32DC"/>
    <w:rsid w:val="000B37FD"/>
    <w:rsid w:val="000B3E00"/>
    <w:rsid w:val="000B4470"/>
    <w:rsid w:val="000B45C7"/>
    <w:rsid w:val="000B46F5"/>
    <w:rsid w:val="000B6463"/>
    <w:rsid w:val="000B6C2F"/>
    <w:rsid w:val="000B7819"/>
    <w:rsid w:val="000B7EE0"/>
    <w:rsid w:val="000C13FF"/>
    <w:rsid w:val="000C1AAC"/>
    <w:rsid w:val="000C207A"/>
    <w:rsid w:val="000C2A49"/>
    <w:rsid w:val="000C3069"/>
    <w:rsid w:val="000C3727"/>
    <w:rsid w:val="000C4573"/>
    <w:rsid w:val="000C49D9"/>
    <w:rsid w:val="000C4FE1"/>
    <w:rsid w:val="000C56C0"/>
    <w:rsid w:val="000C5819"/>
    <w:rsid w:val="000C5BE6"/>
    <w:rsid w:val="000C767A"/>
    <w:rsid w:val="000C7B13"/>
    <w:rsid w:val="000C7FE4"/>
    <w:rsid w:val="000D0BBA"/>
    <w:rsid w:val="000D2AFB"/>
    <w:rsid w:val="000D2E6E"/>
    <w:rsid w:val="000D3103"/>
    <w:rsid w:val="000D3752"/>
    <w:rsid w:val="000D39BC"/>
    <w:rsid w:val="000D3A07"/>
    <w:rsid w:val="000D4D73"/>
    <w:rsid w:val="000D6D74"/>
    <w:rsid w:val="000D70F0"/>
    <w:rsid w:val="000D7464"/>
    <w:rsid w:val="000E06AA"/>
    <w:rsid w:val="000E06BF"/>
    <w:rsid w:val="000E0994"/>
    <w:rsid w:val="000E0A12"/>
    <w:rsid w:val="000E0BAB"/>
    <w:rsid w:val="000E0C2F"/>
    <w:rsid w:val="000E0EFF"/>
    <w:rsid w:val="000E3A29"/>
    <w:rsid w:val="000E5AD5"/>
    <w:rsid w:val="000E5D44"/>
    <w:rsid w:val="000E722E"/>
    <w:rsid w:val="000E76E0"/>
    <w:rsid w:val="000F0BF7"/>
    <w:rsid w:val="000F12CD"/>
    <w:rsid w:val="000F1D9F"/>
    <w:rsid w:val="000F1E5D"/>
    <w:rsid w:val="000F1EC2"/>
    <w:rsid w:val="000F2659"/>
    <w:rsid w:val="000F2A0F"/>
    <w:rsid w:val="000F2D47"/>
    <w:rsid w:val="000F2DF5"/>
    <w:rsid w:val="000F3BA0"/>
    <w:rsid w:val="000F3F9C"/>
    <w:rsid w:val="000F5CCE"/>
    <w:rsid w:val="000F6C7B"/>
    <w:rsid w:val="000F718F"/>
    <w:rsid w:val="000F7575"/>
    <w:rsid w:val="00100746"/>
    <w:rsid w:val="00101665"/>
    <w:rsid w:val="00101F34"/>
    <w:rsid w:val="00102DD4"/>
    <w:rsid w:val="00102FCC"/>
    <w:rsid w:val="001032B0"/>
    <w:rsid w:val="0010367F"/>
    <w:rsid w:val="00103862"/>
    <w:rsid w:val="00103D3D"/>
    <w:rsid w:val="0010529F"/>
    <w:rsid w:val="00105C6F"/>
    <w:rsid w:val="00106BE2"/>
    <w:rsid w:val="00106CCE"/>
    <w:rsid w:val="00107064"/>
    <w:rsid w:val="00107536"/>
    <w:rsid w:val="0010758D"/>
    <w:rsid w:val="00110328"/>
    <w:rsid w:val="001109E3"/>
    <w:rsid w:val="00110CCC"/>
    <w:rsid w:val="001115C6"/>
    <w:rsid w:val="00111AFC"/>
    <w:rsid w:val="00111D23"/>
    <w:rsid w:val="00111D39"/>
    <w:rsid w:val="00112A59"/>
    <w:rsid w:val="0011373B"/>
    <w:rsid w:val="00116E43"/>
    <w:rsid w:val="00120202"/>
    <w:rsid w:val="00120302"/>
    <w:rsid w:val="00120F50"/>
    <w:rsid w:val="00120FC2"/>
    <w:rsid w:val="00121345"/>
    <w:rsid w:val="00121C98"/>
    <w:rsid w:val="001223C9"/>
    <w:rsid w:val="001225F9"/>
    <w:rsid w:val="0012395B"/>
    <w:rsid w:val="00123C55"/>
    <w:rsid w:val="00123ED8"/>
    <w:rsid w:val="00124453"/>
    <w:rsid w:val="00124491"/>
    <w:rsid w:val="00124A03"/>
    <w:rsid w:val="0012607B"/>
    <w:rsid w:val="001267C1"/>
    <w:rsid w:val="00126805"/>
    <w:rsid w:val="00130440"/>
    <w:rsid w:val="001309CE"/>
    <w:rsid w:val="00130D2A"/>
    <w:rsid w:val="00131334"/>
    <w:rsid w:val="001314DD"/>
    <w:rsid w:val="00131903"/>
    <w:rsid w:val="00131C33"/>
    <w:rsid w:val="00131D40"/>
    <w:rsid w:val="0013287D"/>
    <w:rsid w:val="00132D94"/>
    <w:rsid w:val="00132E5E"/>
    <w:rsid w:val="00132EF2"/>
    <w:rsid w:val="00133148"/>
    <w:rsid w:val="00134183"/>
    <w:rsid w:val="00134A7A"/>
    <w:rsid w:val="00134C49"/>
    <w:rsid w:val="00134FCA"/>
    <w:rsid w:val="00135B3A"/>
    <w:rsid w:val="00135E83"/>
    <w:rsid w:val="0013624D"/>
    <w:rsid w:val="0013652C"/>
    <w:rsid w:val="00137FBA"/>
    <w:rsid w:val="00140EEB"/>
    <w:rsid w:val="0014100A"/>
    <w:rsid w:val="00141A23"/>
    <w:rsid w:val="00141B4D"/>
    <w:rsid w:val="001422AF"/>
    <w:rsid w:val="001424B0"/>
    <w:rsid w:val="00142B17"/>
    <w:rsid w:val="0014471A"/>
    <w:rsid w:val="0014484F"/>
    <w:rsid w:val="00147665"/>
    <w:rsid w:val="00147F2F"/>
    <w:rsid w:val="001502F4"/>
    <w:rsid w:val="00152921"/>
    <w:rsid w:val="00152B93"/>
    <w:rsid w:val="001532F0"/>
    <w:rsid w:val="00153F42"/>
    <w:rsid w:val="00154046"/>
    <w:rsid w:val="00155932"/>
    <w:rsid w:val="001559E5"/>
    <w:rsid w:val="00155F1F"/>
    <w:rsid w:val="0015602F"/>
    <w:rsid w:val="00156E82"/>
    <w:rsid w:val="001574B2"/>
    <w:rsid w:val="00157615"/>
    <w:rsid w:val="00157AAA"/>
    <w:rsid w:val="00160973"/>
    <w:rsid w:val="00160A2E"/>
    <w:rsid w:val="00160FA0"/>
    <w:rsid w:val="00161CE3"/>
    <w:rsid w:val="001620E6"/>
    <w:rsid w:val="00162D50"/>
    <w:rsid w:val="00163762"/>
    <w:rsid w:val="001638C9"/>
    <w:rsid w:val="00163D60"/>
    <w:rsid w:val="00164223"/>
    <w:rsid w:val="0016505A"/>
    <w:rsid w:val="00165D77"/>
    <w:rsid w:val="00166310"/>
    <w:rsid w:val="001666DB"/>
    <w:rsid w:val="00166E4A"/>
    <w:rsid w:val="00167265"/>
    <w:rsid w:val="00170A22"/>
    <w:rsid w:val="00170B0B"/>
    <w:rsid w:val="00170CEA"/>
    <w:rsid w:val="001713C2"/>
    <w:rsid w:val="0017239D"/>
    <w:rsid w:val="00172506"/>
    <w:rsid w:val="001739A6"/>
    <w:rsid w:val="001741EC"/>
    <w:rsid w:val="001742E4"/>
    <w:rsid w:val="0017434D"/>
    <w:rsid w:val="001748F7"/>
    <w:rsid w:val="00176B8C"/>
    <w:rsid w:val="00177045"/>
    <w:rsid w:val="00177543"/>
    <w:rsid w:val="00177982"/>
    <w:rsid w:val="00181EBD"/>
    <w:rsid w:val="00182AD6"/>
    <w:rsid w:val="001835A7"/>
    <w:rsid w:val="001838A3"/>
    <w:rsid w:val="00183939"/>
    <w:rsid w:val="00183EC9"/>
    <w:rsid w:val="0018408C"/>
    <w:rsid w:val="00184233"/>
    <w:rsid w:val="00184261"/>
    <w:rsid w:val="00184317"/>
    <w:rsid w:val="00184382"/>
    <w:rsid w:val="0018443F"/>
    <w:rsid w:val="00184AF7"/>
    <w:rsid w:val="00185742"/>
    <w:rsid w:val="00185A2E"/>
    <w:rsid w:val="00185C85"/>
    <w:rsid w:val="00185E8C"/>
    <w:rsid w:val="001865CA"/>
    <w:rsid w:val="0018682C"/>
    <w:rsid w:val="00186905"/>
    <w:rsid w:val="00186A02"/>
    <w:rsid w:val="00187077"/>
    <w:rsid w:val="001878C3"/>
    <w:rsid w:val="00187B35"/>
    <w:rsid w:val="00187CE0"/>
    <w:rsid w:val="00187F96"/>
    <w:rsid w:val="00190EDB"/>
    <w:rsid w:val="00191256"/>
    <w:rsid w:val="00191764"/>
    <w:rsid w:val="00191C6B"/>
    <w:rsid w:val="00192DE4"/>
    <w:rsid w:val="00192E4B"/>
    <w:rsid w:val="0019426C"/>
    <w:rsid w:val="00194DFC"/>
    <w:rsid w:val="00195269"/>
    <w:rsid w:val="00195303"/>
    <w:rsid w:val="001954C1"/>
    <w:rsid w:val="0019582C"/>
    <w:rsid w:val="00195EA2"/>
    <w:rsid w:val="00196033"/>
    <w:rsid w:val="00196884"/>
    <w:rsid w:val="00196AA8"/>
    <w:rsid w:val="001A04D6"/>
    <w:rsid w:val="001A0F28"/>
    <w:rsid w:val="001A1C81"/>
    <w:rsid w:val="001A1FEC"/>
    <w:rsid w:val="001A2418"/>
    <w:rsid w:val="001A2510"/>
    <w:rsid w:val="001A2852"/>
    <w:rsid w:val="001A312A"/>
    <w:rsid w:val="001A419B"/>
    <w:rsid w:val="001A434A"/>
    <w:rsid w:val="001A4812"/>
    <w:rsid w:val="001A52E5"/>
    <w:rsid w:val="001A6701"/>
    <w:rsid w:val="001A6B62"/>
    <w:rsid w:val="001A7970"/>
    <w:rsid w:val="001B0613"/>
    <w:rsid w:val="001B0AF5"/>
    <w:rsid w:val="001B0C76"/>
    <w:rsid w:val="001B1BC5"/>
    <w:rsid w:val="001B2069"/>
    <w:rsid w:val="001B2457"/>
    <w:rsid w:val="001B3210"/>
    <w:rsid w:val="001B4667"/>
    <w:rsid w:val="001B4C3F"/>
    <w:rsid w:val="001B54E1"/>
    <w:rsid w:val="001B5863"/>
    <w:rsid w:val="001B6020"/>
    <w:rsid w:val="001B6635"/>
    <w:rsid w:val="001B7150"/>
    <w:rsid w:val="001B7C5E"/>
    <w:rsid w:val="001C0D4A"/>
    <w:rsid w:val="001C1D34"/>
    <w:rsid w:val="001C1FF4"/>
    <w:rsid w:val="001C4427"/>
    <w:rsid w:val="001C49FE"/>
    <w:rsid w:val="001C5CCC"/>
    <w:rsid w:val="001C5DA6"/>
    <w:rsid w:val="001D09E0"/>
    <w:rsid w:val="001D1598"/>
    <w:rsid w:val="001D1676"/>
    <w:rsid w:val="001D1833"/>
    <w:rsid w:val="001D29E6"/>
    <w:rsid w:val="001D2CE7"/>
    <w:rsid w:val="001D2E0A"/>
    <w:rsid w:val="001D2E48"/>
    <w:rsid w:val="001D3326"/>
    <w:rsid w:val="001D37D0"/>
    <w:rsid w:val="001D448D"/>
    <w:rsid w:val="001D4868"/>
    <w:rsid w:val="001D4FBF"/>
    <w:rsid w:val="001D4FF0"/>
    <w:rsid w:val="001D5343"/>
    <w:rsid w:val="001D5381"/>
    <w:rsid w:val="001D5495"/>
    <w:rsid w:val="001D56FB"/>
    <w:rsid w:val="001D580E"/>
    <w:rsid w:val="001D5C34"/>
    <w:rsid w:val="001D6528"/>
    <w:rsid w:val="001D7DEF"/>
    <w:rsid w:val="001E0DBF"/>
    <w:rsid w:val="001E0FBC"/>
    <w:rsid w:val="001E10CD"/>
    <w:rsid w:val="001E2371"/>
    <w:rsid w:val="001E2D48"/>
    <w:rsid w:val="001E36BB"/>
    <w:rsid w:val="001E3D77"/>
    <w:rsid w:val="001E4526"/>
    <w:rsid w:val="001E4CDA"/>
    <w:rsid w:val="001E6241"/>
    <w:rsid w:val="001E65D6"/>
    <w:rsid w:val="001E68CB"/>
    <w:rsid w:val="001E7AB3"/>
    <w:rsid w:val="001F0876"/>
    <w:rsid w:val="001F0ABA"/>
    <w:rsid w:val="001F20DC"/>
    <w:rsid w:val="001F431A"/>
    <w:rsid w:val="001F43FD"/>
    <w:rsid w:val="001F4A4A"/>
    <w:rsid w:val="001F4E4F"/>
    <w:rsid w:val="001F5C8E"/>
    <w:rsid w:val="001F5CBA"/>
    <w:rsid w:val="001F5E3A"/>
    <w:rsid w:val="001F7715"/>
    <w:rsid w:val="001F7D66"/>
    <w:rsid w:val="002005E3"/>
    <w:rsid w:val="00200BC1"/>
    <w:rsid w:val="00200CF2"/>
    <w:rsid w:val="00200F47"/>
    <w:rsid w:val="00201C0C"/>
    <w:rsid w:val="00201EAD"/>
    <w:rsid w:val="00201FBB"/>
    <w:rsid w:val="0020221F"/>
    <w:rsid w:val="00202B21"/>
    <w:rsid w:val="0020468E"/>
    <w:rsid w:val="0020557B"/>
    <w:rsid w:val="00206004"/>
    <w:rsid w:val="002062DF"/>
    <w:rsid w:val="002064A6"/>
    <w:rsid w:val="00206633"/>
    <w:rsid w:val="00206684"/>
    <w:rsid w:val="00206E40"/>
    <w:rsid w:val="00210331"/>
    <w:rsid w:val="00210549"/>
    <w:rsid w:val="00210798"/>
    <w:rsid w:val="002110F9"/>
    <w:rsid w:val="002122B4"/>
    <w:rsid w:val="0021261F"/>
    <w:rsid w:val="0021394A"/>
    <w:rsid w:val="00213F93"/>
    <w:rsid w:val="00213FBD"/>
    <w:rsid w:val="00215445"/>
    <w:rsid w:val="0021544E"/>
    <w:rsid w:val="00215A4D"/>
    <w:rsid w:val="00215BE0"/>
    <w:rsid w:val="00216CCD"/>
    <w:rsid w:val="00217BFA"/>
    <w:rsid w:val="00217DA1"/>
    <w:rsid w:val="00220DB0"/>
    <w:rsid w:val="00221AD2"/>
    <w:rsid w:val="00221CDA"/>
    <w:rsid w:val="0022230E"/>
    <w:rsid w:val="00223D42"/>
    <w:rsid w:val="002240C9"/>
    <w:rsid w:val="00224192"/>
    <w:rsid w:val="0022445B"/>
    <w:rsid w:val="00224AE5"/>
    <w:rsid w:val="00225C63"/>
    <w:rsid w:val="00225F4C"/>
    <w:rsid w:val="00226321"/>
    <w:rsid w:val="0022646F"/>
    <w:rsid w:val="00226471"/>
    <w:rsid w:val="0023072F"/>
    <w:rsid w:val="00230881"/>
    <w:rsid w:val="00230A82"/>
    <w:rsid w:val="00230D31"/>
    <w:rsid w:val="00231364"/>
    <w:rsid w:val="00231977"/>
    <w:rsid w:val="00231AE9"/>
    <w:rsid w:val="00231D0A"/>
    <w:rsid w:val="002333E5"/>
    <w:rsid w:val="00233870"/>
    <w:rsid w:val="002340D6"/>
    <w:rsid w:val="002345AE"/>
    <w:rsid w:val="00235119"/>
    <w:rsid w:val="00235585"/>
    <w:rsid w:val="002357D4"/>
    <w:rsid w:val="00235A12"/>
    <w:rsid w:val="00235D66"/>
    <w:rsid w:val="002365EC"/>
    <w:rsid w:val="00237299"/>
    <w:rsid w:val="00237679"/>
    <w:rsid w:val="0024092F"/>
    <w:rsid w:val="002416A7"/>
    <w:rsid w:val="00241C13"/>
    <w:rsid w:val="00242517"/>
    <w:rsid w:val="00243771"/>
    <w:rsid w:val="00243BB1"/>
    <w:rsid w:val="002446D3"/>
    <w:rsid w:val="00244A1C"/>
    <w:rsid w:val="00245A73"/>
    <w:rsid w:val="00246EC4"/>
    <w:rsid w:val="0024729A"/>
    <w:rsid w:val="002474B8"/>
    <w:rsid w:val="00247750"/>
    <w:rsid w:val="00247A77"/>
    <w:rsid w:val="00247C31"/>
    <w:rsid w:val="002500A1"/>
    <w:rsid w:val="002501CF"/>
    <w:rsid w:val="00250BDE"/>
    <w:rsid w:val="00251252"/>
    <w:rsid w:val="002516AB"/>
    <w:rsid w:val="00251992"/>
    <w:rsid w:val="00251C0A"/>
    <w:rsid w:val="002526AC"/>
    <w:rsid w:val="00252700"/>
    <w:rsid w:val="00253D5C"/>
    <w:rsid w:val="002550FB"/>
    <w:rsid w:val="002557CB"/>
    <w:rsid w:val="0025581E"/>
    <w:rsid w:val="0025615C"/>
    <w:rsid w:val="00256175"/>
    <w:rsid w:val="00256E37"/>
    <w:rsid w:val="0025718F"/>
    <w:rsid w:val="00257193"/>
    <w:rsid w:val="002576FD"/>
    <w:rsid w:val="002579D5"/>
    <w:rsid w:val="00257AA8"/>
    <w:rsid w:val="0026081E"/>
    <w:rsid w:val="002609E4"/>
    <w:rsid w:val="0026130E"/>
    <w:rsid w:val="002617D8"/>
    <w:rsid w:val="00262687"/>
    <w:rsid w:val="0026280B"/>
    <w:rsid w:val="00263E39"/>
    <w:rsid w:val="00264285"/>
    <w:rsid w:val="002651E2"/>
    <w:rsid w:val="00265F6E"/>
    <w:rsid w:val="002663E1"/>
    <w:rsid w:val="00266558"/>
    <w:rsid w:val="002667C6"/>
    <w:rsid w:val="00266CE1"/>
    <w:rsid w:val="0027026D"/>
    <w:rsid w:val="0027041E"/>
    <w:rsid w:val="00270551"/>
    <w:rsid w:val="00271813"/>
    <w:rsid w:val="00271827"/>
    <w:rsid w:val="00271A24"/>
    <w:rsid w:val="0027248A"/>
    <w:rsid w:val="00272825"/>
    <w:rsid w:val="00272ED4"/>
    <w:rsid w:val="00272F1D"/>
    <w:rsid w:val="00272F98"/>
    <w:rsid w:val="00273A70"/>
    <w:rsid w:val="00273ECB"/>
    <w:rsid w:val="00273F10"/>
    <w:rsid w:val="00274298"/>
    <w:rsid w:val="00274505"/>
    <w:rsid w:val="00274F3B"/>
    <w:rsid w:val="00275FA7"/>
    <w:rsid w:val="002761AC"/>
    <w:rsid w:val="0028041C"/>
    <w:rsid w:val="00280989"/>
    <w:rsid w:val="00280D31"/>
    <w:rsid w:val="00281DB7"/>
    <w:rsid w:val="00282514"/>
    <w:rsid w:val="00283E6B"/>
    <w:rsid w:val="00284C2A"/>
    <w:rsid w:val="0028510A"/>
    <w:rsid w:val="002861CE"/>
    <w:rsid w:val="002863EB"/>
    <w:rsid w:val="002865BE"/>
    <w:rsid w:val="00286AC0"/>
    <w:rsid w:val="00286B44"/>
    <w:rsid w:val="00286D0C"/>
    <w:rsid w:val="00286D30"/>
    <w:rsid w:val="00287C83"/>
    <w:rsid w:val="00287D1A"/>
    <w:rsid w:val="00287E8F"/>
    <w:rsid w:val="00287F2B"/>
    <w:rsid w:val="00291315"/>
    <w:rsid w:val="00291747"/>
    <w:rsid w:val="00292E2E"/>
    <w:rsid w:val="0029475A"/>
    <w:rsid w:val="0029658D"/>
    <w:rsid w:val="002978FC"/>
    <w:rsid w:val="00297A4E"/>
    <w:rsid w:val="002A0236"/>
    <w:rsid w:val="002A035E"/>
    <w:rsid w:val="002A0CC0"/>
    <w:rsid w:val="002A0DC4"/>
    <w:rsid w:val="002A0EDC"/>
    <w:rsid w:val="002A108A"/>
    <w:rsid w:val="002A1AFC"/>
    <w:rsid w:val="002A2332"/>
    <w:rsid w:val="002A245D"/>
    <w:rsid w:val="002A3F66"/>
    <w:rsid w:val="002A4195"/>
    <w:rsid w:val="002A41C5"/>
    <w:rsid w:val="002A421E"/>
    <w:rsid w:val="002A42C9"/>
    <w:rsid w:val="002A48DE"/>
    <w:rsid w:val="002A5894"/>
    <w:rsid w:val="002A6572"/>
    <w:rsid w:val="002A67F2"/>
    <w:rsid w:val="002A6982"/>
    <w:rsid w:val="002A6F80"/>
    <w:rsid w:val="002A6F81"/>
    <w:rsid w:val="002A6F89"/>
    <w:rsid w:val="002A70FB"/>
    <w:rsid w:val="002A7821"/>
    <w:rsid w:val="002A7E51"/>
    <w:rsid w:val="002B02B6"/>
    <w:rsid w:val="002B05FD"/>
    <w:rsid w:val="002B1121"/>
    <w:rsid w:val="002B193B"/>
    <w:rsid w:val="002B2975"/>
    <w:rsid w:val="002B370A"/>
    <w:rsid w:val="002B387E"/>
    <w:rsid w:val="002B390A"/>
    <w:rsid w:val="002B48E4"/>
    <w:rsid w:val="002B49BD"/>
    <w:rsid w:val="002B54CF"/>
    <w:rsid w:val="002B5800"/>
    <w:rsid w:val="002B5C37"/>
    <w:rsid w:val="002B63DD"/>
    <w:rsid w:val="002B64BC"/>
    <w:rsid w:val="002B6F1A"/>
    <w:rsid w:val="002B7CE9"/>
    <w:rsid w:val="002C0BF2"/>
    <w:rsid w:val="002C265E"/>
    <w:rsid w:val="002C277E"/>
    <w:rsid w:val="002C4217"/>
    <w:rsid w:val="002C4B20"/>
    <w:rsid w:val="002C505D"/>
    <w:rsid w:val="002C5BCB"/>
    <w:rsid w:val="002C5BF0"/>
    <w:rsid w:val="002C5EE3"/>
    <w:rsid w:val="002C6000"/>
    <w:rsid w:val="002C76EF"/>
    <w:rsid w:val="002D046C"/>
    <w:rsid w:val="002D07C5"/>
    <w:rsid w:val="002D0835"/>
    <w:rsid w:val="002D0C38"/>
    <w:rsid w:val="002D0C9F"/>
    <w:rsid w:val="002D10B3"/>
    <w:rsid w:val="002D1140"/>
    <w:rsid w:val="002D1358"/>
    <w:rsid w:val="002D24E9"/>
    <w:rsid w:val="002D2B10"/>
    <w:rsid w:val="002D343A"/>
    <w:rsid w:val="002D3A54"/>
    <w:rsid w:val="002D523F"/>
    <w:rsid w:val="002D5583"/>
    <w:rsid w:val="002D57B9"/>
    <w:rsid w:val="002D716A"/>
    <w:rsid w:val="002D74CD"/>
    <w:rsid w:val="002D76C1"/>
    <w:rsid w:val="002E01E1"/>
    <w:rsid w:val="002E0363"/>
    <w:rsid w:val="002E0F05"/>
    <w:rsid w:val="002E1324"/>
    <w:rsid w:val="002E13A4"/>
    <w:rsid w:val="002E1616"/>
    <w:rsid w:val="002E1BAB"/>
    <w:rsid w:val="002E1C20"/>
    <w:rsid w:val="002E2927"/>
    <w:rsid w:val="002E30CF"/>
    <w:rsid w:val="002E3472"/>
    <w:rsid w:val="002E4618"/>
    <w:rsid w:val="002E475B"/>
    <w:rsid w:val="002E4C37"/>
    <w:rsid w:val="002E5B2E"/>
    <w:rsid w:val="002E6AE7"/>
    <w:rsid w:val="002E71F7"/>
    <w:rsid w:val="002E75DA"/>
    <w:rsid w:val="002E7E5B"/>
    <w:rsid w:val="002F092E"/>
    <w:rsid w:val="002F0F2E"/>
    <w:rsid w:val="002F21CA"/>
    <w:rsid w:val="002F2E73"/>
    <w:rsid w:val="002F3317"/>
    <w:rsid w:val="002F363F"/>
    <w:rsid w:val="002F3DEE"/>
    <w:rsid w:val="002F42B2"/>
    <w:rsid w:val="002F4B1D"/>
    <w:rsid w:val="002F4F78"/>
    <w:rsid w:val="002F512B"/>
    <w:rsid w:val="002F5845"/>
    <w:rsid w:val="002F634B"/>
    <w:rsid w:val="002F640D"/>
    <w:rsid w:val="002F6530"/>
    <w:rsid w:val="002F6780"/>
    <w:rsid w:val="002F6917"/>
    <w:rsid w:val="002F79AA"/>
    <w:rsid w:val="00300DF6"/>
    <w:rsid w:val="00301C80"/>
    <w:rsid w:val="00301FD2"/>
    <w:rsid w:val="003025F2"/>
    <w:rsid w:val="003026FC"/>
    <w:rsid w:val="0030311E"/>
    <w:rsid w:val="0030408A"/>
    <w:rsid w:val="0030420E"/>
    <w:rsid w:val="0030495C"/>
    <w:rsid w:val="003053DB"/>
    <w:rsid w:val="003054B5"/>
    <w:rsid w:val="0030617B"/>
    <w:rsid w:val="003061CB"/>
    <w:rsid w:val="00306ED6"/>
    <w:rsid w:val="0030732A"/>
    <w:rsid w:val="00307A1D"/>
    <w:rsid w:val="00307A27"/>
    <w:rsid w:val="00310AE0"/>
    <w:rsid w:val="00311028"/>
    <w:rsid w:val="003112C0"/>
    <w:rsid w:val="003112DF"/>
    <w:rsid w:val="0031218C"/>
    <w:rsid w:val="003128FC"/>
    <w:rsid w:val="00313CC8"/>
    <w:rsid w:val="0031427C"/>
    <w:rsid w:val="0031445D"/>
    <w:rsid w:val="003147C8"/>
    <w:rsid w:val="00314B06"/>
    <w:rsid w:val="00315990"/>
    <w:rsid w:val="00315E31"/>
    <w:rsid w:val="0031679A"/>
    <w:rsid w:val="003169F3"/>
    <w:rsid w:val="00317413"/>
    <w:rsid w:val="00317CE3"/>
    <w:rsid w:val="00317D4E"/>
    <w:rsid w:val="00320294"/>
    <w:rsid w:val="0032063F"/>
    <w:rsid w:val="003206BC"/>
    <w:rsid w:val="00320895"/>
    <w:rsid w:val="00321C3F"/>
    <w:rsid w:val="003220E2"/>
    <w:rsid w:val="003229A8"/>
    <w:rsid w:val="00322C92"/>
    <w:rsid w:val="00324189"/>
    <w:rsid w:val="00324CB5"/>
    <w:rsid w:val="00324E5A"/>
    <w:rsid w:val="00326095"/>
    <w:rsid w:val="0032678E"/>
    <w:rsid w:val="00326A8F"/>
    <w:rsid w:val="00327072"/>
    <w:rsid w:val="00327606"/>
    <w:rsid w:val="003276A6"/>
    <w:rsid w:val="00327750"/>
    <w:rsid w:val="0032789F"/>
    <w:rsid w:val="00327EA6"/>
    <w:rsid w:val="00330860"/>
    <w:rsid w:val="0033098A"/>
    <w:rsid w:val="003313DE"/>
    <w:rsid w:val="0033245E"/>
    <w:rsid w:val="003340DD"/>
    <w:rsid w:val="003342C3"/>
    <w:rsid w:val="0033506F"/>
    <w:rsid w:val="0033522F"/>
    <w:rsid w:val="00335298"/>
    <w:rsid w:val="0033542C"/>
    <w:rsid w:val="00335C8E"/>
    <w:rsid w:val="00336CB1"/>
    <w:rsid w:val="00337B86"/>
    <w:rsid w:val="00337FB0"/>
    <w:rsid w:val="003413BD"/>
    <w:rsid w:val="00341B8C"/>
    <w:rsid w:val="00343A98"/>
    <w:rsid w:val="003441BE"/>
    <w:rsid w:val="0034492C"/>
    <w:rsid w:val="0034498D"/>
    <w:rsid w:val="00344BF3"/>
    <w:rsid w:val="00344CB3"/>
    <w:rsid w:val="00345313"/>
    <w:rsid w:val="00345384"/>
    <w:rsid w:val="00345DF5"/>
    <w:rsid w:val="003462F0"/>
    <w:rsid w:val="0035029F"/>
    <w:rsid w:val="0035151D"/>
    <w:rsid w:val="0035192A"/>
    <w:rsid w:val="00352656"/>
    <w:rsid w:val="00354857"/>
    <w:rsid w:val="00354BD5"/>
    <w:rsid w:val="0035507B"/>
    <w:rsid w:val="003556FF"/>
    <w:rsid w:val="003569DE"/>
    <w:rsid w:val="003571A5"/>
    <w:rsid w:val="00357438"/>
    <w:rsid w:val="00357862"/>
    <w:rsid w:val="003614EE"/>
    <w:rsid w:val="00361EFF"/>
    <w:rsid w:val="00362067"/>
    <w:rsid w:val="00364CAF"/>
    <w:rsid w:val="00364F55"/>
    <w:rsid w:val="00364FC7"/>
    <w:rsid w:val="003655DB"/>
    <w:rsid w:val="00365E46"/>
    <w:rsid w:val="003663D5"/>
    <w:rsid w:val="0036674D"/>
    <w:rsid w:val="003667BA"/>
    <w:rsid w:val="003669AF"/>
    <w:rsid w:val="00367127"/>
    <w:rsid w:val="0036713E"/>
    <w:rsid w:val="0036715B"/>
    <w:rsid w:val="00367382"/>
    <w:rsid w:val="00367653"/>
    <w:rsid w:val="00367DAE"/>
    <w:rsid w:val="00367F48"/>
    <w:rsid w:val="003701C3"/>
    <w:rsid w:val="0037147A"/>
    <w:rsid w:val="003715AF"/>
    <w:rsid w:val="003717D1"/>
    <w:rsid w:val="00372989"/>
    <w:rsid w:val="003729C6"/>
    <w:rsid w:val="0037330E"/>
    <w:rsid w:val="00376B12"/>
    <w:rsid w:val="003777E3"/>
    <w:rsid w:val="003777FA"/>
    <w:rsid w:val="00377D35"/>
    <w:rsid w:val="00380924"/>
    <w:rsid w:val="00382012"/>
    <w:rsid w:val="003825C1"/>
    <w:rsid w:val="0038293E"/>
    <w:rsid w:val="0038340A"/>
    <w:rsid w:val="00383757"/>
    <w:rsid w:val="003838AC"/>
    <w:rsid w:val="0038393D"/>
    <w:rsid w:val="00385522"/>
    <w:rsid w:val="00385846"/>
    <w:rsid w:val="00385B0F"/>
    <w:rsid w:val="00385E77"/>
    <w:rsid w:val="00385FB6"/>
    <w:rsid w:val="003868F7"/>
    <w:rsid w:val="00387CD6"/>
    <w:rsid w:val="00387FC8"/>
    <w:rsid w:val="00390317"/>
    <w:rsid w:val="003910A0"/>
    <w:rsid w:val="00391B68"/>
    <w:rsid w:val="00391C90"/>
    <w:rsid w:val="00391FD9"/>
    <w:rsid w:val="00392067"/>
    <w:rsid w:val="003923EF"/>
    <w:rsid w:val="0039241A"/>
    <w:rsid w:val="0039273E"/>
    <w:rsid w:val="003929C5"/>
    <w:rsid w:val="003934BC"/>
    <w:rsid w:val="00393EE5"/>
    <w:rsid w:val="00394FD5"/>
    <w:rsid w:val="003954E6"/>
    <w:rsid w:val="00395F77"/>
    <w:rsid w:val="0039600B"/>
    <w:rsid w:val="003960C7"/>
    <w:rsid w:val="00396708"/>
    <w:rsid w:val="00397687"/>
    <w:rsid w:val="003976E8"/>
    <w:rsid w:val="003A09C2"/>
    <w:rsid w:val="003A22D8"/>
    <w:rsid w:val="003A27E6"/>
    <w:rsid w:val="003A38C8"/>
    <w:rsid w:val="003A3E1E"/>
    <w:rsid w:val="003A4E1D"/>
    <w:rsid w:val="003A5D78"/>
    <w:rsid w:val="003A64B9"/>
    <w:rsid w:val="003A682A"/>
    <w:rsid w:val="003A6CAE"/>
    <w:rsid w:val="003A6FCD"/>
    <w:rsid w:val="003A733E"/>
    <w:rsid w:val="003B002C"/>
    <w:rsid w:val="003B014B"/>
    <w:rsid w:val="003B1CD9"/>
    <w:rsid w:val="003B1D95"/>
    <w:rsid w:val="003B3E06"/>
    <w:rsid w:val="003B41B2"/>
    <w:rsid w:val="003B4924"/>
    <w:rsid w:val="003B4CE3"/>
    <w:rsid w:val="003B4F79"/>
    <w:rsid w:val="003B54FF"/>
    <w:rsid w:val="003B6423"/>
    <w:rsid w:val="003B6E68"/>
    <w:rsid w:val="003B7969"/>
    <w:rsid w:val="003B7E1A"/>
    <w:rsid w:val="003C00C2"/>
    <w:rsid w:val="003C01A0"/>
    <w:rsid w:val="003C0659"/>
    <w:rsid w:val="003C06FF"/>
    <w:rsid w:val="003C0F26"/>
    <w:rsid w:val="003C162D"/>
    <w:rsid w:val="003C19CD"/>
    <w:rsid w:val="003C1BF1"/>
    <w:rsid w:val="003C1BF7"/>
    <w:rsid w:val="003C1C98"/>
    <w:rsid w:val="003C25B8"/>
    <w:rsid w:val="003C2EC7"/>
    <w:rsid w:val="003C3296"/>
    <w:rsid w:val="003C3747"/>
    <w:rsid w:val="003C43B3"/>
    <w:rsid w:val="003C47EF"/>
    <w:rsid w:val="003C4B55"/>
    <w:rsid w:val="003C5C01"/>
    <w:rsid w:val="003C66DC"/>
    <w:rsid w:val="003C69B7"/>
    <w:rsid w:val="003C6AC7"/>
    <w:rsid w:val="003C6DC9"/>
    <w:rsid w:val="003C7B8A"/>
    <w:rsid w:val="003C7BC1"/>
    <w:rsid w:val="003C7BE9"/>
    <w:rsid w:val="003D0965"/>
    <w:rsid w:val="003D0FE9"/>
    <w:rsid w:val="003D1400"/>
    <w:rsid w:val="003D188C"/>
    <w:rsid w:val="003D1EF7"/>
    <w:rsid w:val="003D2298"/>
    <w:rsid w:val="003D3938"/>
    <w:rsid w:val="003D39B9"/>
    <w:rsid w:val="003D40B4"/>
    <w:rsid w:val="003D5730"/>
    <w:rsid w:val="003D59A7"/>
    <w:rsid w:val="003D5B42"/>
    <w:rsid w:val="003D60B6"/>
    <w:rsid w:val="003D6755"/>
    <w:rsid w:val="003D69B7"/>
    <w:rsid w:val="003D7067"/>
    <w:rsid w:val="003D7A0F"/>
    <w:rsid w:val="003D7A87"/>
    <w:rsid w:val="003D7E10"/>
    <w:rsid w:val="003E0542"/>
    <w:rsid w:val="003E0939"/>
    <w:rsid w:val="003E1422"/>
    <w:rsid w:val="003E1463"/>
    <w:rsid w:val="003E1629"/>
    <w:rsid w:val="003E19DA"/>
    <w:rsid w:val="003E1A2B"/>
    <w:rsid w:val="003E1BAC"/>
    <w:rsid w:val="003E1D70"/>
    <w:rsid w:val="003E2C91"/>
    <w:rsid w:val="003E2F09"/>
    <w:rsid w:val="003E42CF"/>
    <w:rsid w:val="003E4C5F"/>
    <w:rsid w:val="003E58E9"/>
    <w:rsid w:val="003E62DE"/>
    <w:rsid w:val="003E6769"/>
    <w:rsid w:val="003E6BC0"/>
    <w:rsid w:val="003E745B"/>
    <w:rsid w:val="003E7C91"/>
    <w:rsid w:val="003E7CC6"/>
    <w:rsid w:val="003F0287"/>
    <w:rsid w:val="003F03C5"/>
    <w:rsid w:val="003F08AF"/>
    <w:rsid w:val="003F102D"/>
    <w:rsid w:val="003F1822"/>
    <w:rsid w:val="003F1B50"/>
    <w:rsid w:val="003F2462"/>
    <w:rsid w:val="003F2465"/>
    <w:rsid w:val="003F2476"/>
    <w:rsid w:val="003F2871"/>
    <w:rsid w:val="003F2F9C"/>
    <w:rsid w:val="003F2FB2"/>
    <w:rsid w:val="003F3792"/>
    <w:rsid w:val="003F42CE"/>
    <w:rsid w:val="003F4BBC"/>
    <w:rsid w:val="003F4D68"/>
    <w:rsid w:val="003F5E2B"/>
    <w:rsid w:val="003F661D"/>
    <w:rsid w:val="003F670E"/>
    <w:rsid w:val="003F726A"/>
    <w:rsid w:val="00400F36"/>
    <w:rsid w:val="00401F98"/>
    <w:rsid w:val="0040217A"/>
    <w:rsid w:val="00403617"/>
    <w:rsid w:val="00403E13"/>
    <w:rsid w:val="004047BC"/>
    <w:rsid w:val="00405B2D"/>
    <w:rsid w:val="00405F82"/>
    <w:rsid w:val="00406F07"/>
    <w:rsid w:val="00407528"/>
    <w:rsid w:val="004106B5"/>
    <w:rsid w:val="00410AC8"/>
    <w:rsid w:val="00411DC1"/>
    <w:rsid w:val="00412C16"/>
    <w:rsid w:val="004135CC"/>
    <w:rsid w:val="004137B2"/>
    <w:rsid w:val="00414BBB"/>
    <w:rsid w:val="00415C18"/>
    <w:rsid w:val="004161FF"/>
    <w:rsid w:val="004172C7"/>
    <w:rsid w:val="00417FC3"/>
    <w:rsid w:val="00420051"/>
    <w:rsid w:val="0042091D"/>
    <w:rsid w:val="00420A3B"/>
    <w:rsid w:val="00420B83"/>
    <w:rsid w:val="00421D10"/>
    <w:rsid w:val="0042257E"/>
    <w:rsid w:val="00423A38"/>
    <w:rsid w:val="00423F65"/>
    <w:rsid w:val="00423F87"/>
    <w:rsid w:val="0042413E"/>
    <w:rsid w:val="00424839"/>
    <w:rsid w:val="00424F15"/>
    <w:rsid w:val="00425248"/>
    <w:rsid w:val="004254B6"/>
    <w:rsid w:val="004259FF"/>
    <w:rsid w:val="00425C58"/>
    <w:rsid w:val="00425EED"/>
    <w:rsid w:val="00425F89"/>
    <w:rsid w:val="00430227"/>
    <w:rsid w:val="00430504"/>
    <w:rsid w:val="00431BA7"/>
    <w:rsid w:val="00432111"/>
    <w:rsid w:val="00432874"/>
    <w:rsid w:val="00433353"/>
    <w:rsid w:val="0043409A"/>
    <w:rsid w:val="004342B2"/>
    <w:rsid w:val="00434869"/>
    <w:rsid w:val="00435678"/>
    <w:rsid w:val="00435B2B"/>
    <w:rsid w:val="00435D11"/>
    <w:rsid w:val="00437708"/>
    <w:rsid w:val="0043797D"/>
    <w:rsid w:val="00437A6B"/>
    <w:rsid w:val="00437A98"/>
    <w:rsid w:val="00437FD4"/>
    <w:rsid w:val="00440535"/>
    <w:rsid w:val="00440B16"/>
    <w:rsid w:val="004412F0"/>
    <w:rsid w:val="0044206A"/>
    <w:rsid w:val="0044327B"/>
    <w:rsid w:val="004439B3"/>
    <w:rsid w:val="004441B9"/>
    <w:rsid w:val="00444AE5"/>
    <w:rsid w:val="00445E98"/>
    <w:rsid w:val="004460C9"/>
    <w:rsid w:val="00446B87"/>
    <w:rsid w:val="00446BBD"/>
    <w:rsid w:val="00446D82"/>
    <w:rsid w:val="00447206"/>
    <w:rsid w:val="0044746B"/>
    <w:rsid w:val="00447894"/>
    <w:rsid w:val="004478CD"/>
    <w:rsid w:val="00450DD0"/>
    <w:rsid w:val="00450E90"/>
    <w:rsid w:val="004513FC"/>
    <w:rsid w:val="0045167E"/>
    <w:rsid w:val="004526CB"/>
    <w:rsid w:val="00453689"/>
    <w:rsid w:val="00453C48"/>
    <w:rsid w:val="00454186"/>
    <w:rsid w:val="00454BF0"/>
    <w:rsid w:val="0045564C"/>
    <w:rsid w:val="00455C86"/>
    <w:rsid w:val="00455E06"/>
    <w:rsid w:val="004560B3"/>
    <w:rsid w:val="00456340"/>
    <w:rsid w:val="00457479"/>
    <w:rsid w:val="004605FB"/>
    <w:rsid w:val="004608EF"/>
    <w:rsid w:val="00460FEF"/>
    <w:rsid w:val="00461864"/>
    <w:rsid w:val="004632EB"/>
    <w:rsid w:val="0046392D"/>
    <w:rsid w:val="0046427D"/>
    <w:rsid w:val="004643E7"/>
    <w:rsid w:val="00464DD7"/>
    <w:rsid w:val="00464FD2"/>
    <w:rsid w:val="00465D64"/>
    <w:rsid w:val="004669EA"/>
    <w:rsid w:val="00466FC6"/>
    <w:rsid w:val="004670C8"/>
    <w:rsid w:val="00467292"/>
    <w:rsid w:val="004672A7"/>
    <w:rsid w:val="00467369"/>
    <w:rsid w:val="0047060F"/>
    <w:rsid w:val="00470781"/>
    <w:rsid w:val="00470A41"/>
    <w:rsid w:val="00470D76"/>
    <w:rsid w:val="00470DD5"/>
    <w:rsid w:val="004711D0"/>
    <w:rsid w:val="00471737"/>
    <w:rsid w:val="0047184C"/>
    <w:rsid w:val="004724CD"/>
    <w:rsid w:val="00472F4D"/>
    <w:rsid w:val="004731F6"/>
    <w:rsid w:val="00473665"/>
    <w:rsid w:val="004738C0"/>
    <w:rsid w:val="00473E25"/>
    <w:rsid w:val="00474017"/>
    <w:rsid w:val="00474134"/>
    <w:rsid w:val="004743BC"/>
    <w:rsid w:val="00474848"/>
    <w:rsid w:val="00474ABC"/>
    <w:rsid w:val="00475190"/>
    <w:rsid w:val="0047531F"/>
    <w:rsid w:val="004753C3"/>
    <w:rsid w:val="00475447"/>
    <w:rsid w:val="00475CBF"/>
    <w:rsid w:val="00475F9A"/>
    <w:rsid w:val="00476063"/>
    <w:rsid w:val="004770B9"/>
    <w:rsid w:val="004774C9"/>
    <w:rsid w:val="004775B0"/>
    <w:rsid w:val="00477B5F"/>
    <w:rsid w:val="00477E3B"/>
    <w:rsid w:val="004804F5"/>
    <w:rsid w:val="004817FF"/>
    <w:rsid w:val="00481B2C"/>
    <w:rsid w:val="0048227A"/>
    <w:rsid w:val="0048262C"/>
    <w:rsid w:val="00482D82"/>
    <w:rsid w:val="00484639"/>
    <w:rsid w:val="00484E45"/>
    <w:rsid w:val="00485153"/>
    <w:rsid w:val="004853F4"/>
    <w:rsid w:val="00485BDD"/>
    <w:rsid w:val="004875E5"/>
    <w:rsid w:val="004876CC"/>
    <w:rsid w:val="004877C2"/>
    <w:rsid w:val="00487A80"/>
    <w:rsid w:val="00487F61"/>
    <w:rsid w:val="004902A4"/>
    <w:rsid w:val="00490963"/>
    <w:rsid w:val="00491091"/>
    <w:rsid w:val="004914AC"/>
    <w:rsid w:val="00491BC7"/>
    <w:rsid w:val="00491E1A"/>
    <w:rsid w:val="004922FA"/>
    <w:rsid w:val="00492AB1"/>
    <w:rsid w:val="00492B1E"/>
    <w:rsid w:val="00492D7C"/>
    <w:rsid w:val="00493F47"/>
    <w:rsid w:val="004948A5"/>
    <w:rsid w:val="004949BD"/>
    <w:rsid w:val="00494C66"/>
    <w:rsid w:val="00495CE7"/>
    <w:rsid w:val="00495D51"/>
    <w:rsid w:val="00496E9A"/>
    <w:rsid w:val="004970E0"/>
    <w:rsid w:val="004974C4"/>
    <w:rsid w:val="00497E1D"/>
    <w:rsid w:val="00497E76"/>
    <w:rsid w:val="004A079E"/>
    <w:rsid w:val="004A14B3"/>
    <w:rsid w:val="004A3BCE"/>
    <w:rsid w:val="004A3D94"/>
    <w:rsid w:val="004A4380"/>
    <w:rsid w:val="004A6706"/>
    <w:rsid w:val="004A69E9"/>
    <w:rsid w:val="004A741F"/>
    <w:rsid w:val="004A7665"/>
    <w:rsid w:val="004A7E58"/>
    <w:rsid w:val="004B096D"/>
    <w:rsid w:val="004B1043"/>
    <w:rsid w:val="004B14FB"/>
    <w:rsid w:val="004B177F"/>
    <w:rsid w:val="004B1E6F"/>
    <w:rsid w:val="004B2445"/>
    <w:rsid w:val="004B29CA"/>
    <w:rsid w:val="004B2B34"/>
    <w:rsid w:val="004B2E1B"/>
    <w:rsid w:val="004B3032"/>
    <w:rsid w:val="004B4E2D"/>
    <w:rsid w:val="004B5105"/>
    <w:rsid w:val="004B619C"/>
    <w:rsid w:val="004B6DAE"/>
    <w:rsid w:val="004B7246"/>
    <w:rsid w:val="004C06AC"/>
    <w:rsid w:val="004C0C68"/>
    <w:rsid w:val="004C15FC"/>
    <w:rsid w:val="004C1ECC"/>
    <w:rsid w:val="004C22AA"/>
    <w:rsid w:val="004C2860"/>
    <w:rsid w:val="004C2A8F"/>
    <w:rsid w:val="004C2F46"/>
    <w:rsid w:val="004C31B3"/>
    <w:rsid w:val="004C31B7"/>
    <w:rsid w:val="004C40A2"/>
    <w:rsid w:val="004C431C"/>
    <w:rsid w:val="004C4EBE"/>
    <w:rsid w:val="004C59E3"/>
    <w:rsid w:val="004C5BCA"/>
    <w:rsid w:val="004C6BAF"/>
    <w:rsid w:val="004C6F3E"/>
    <w:rsid w:val="004C74CD"/>
    <w:rsid w:val="004D014D"/>
    <w:rsid w:val="004D0311"/>
    <w:rsid w:val="004D0489"/>
    <w:rsid w:val="004D07C2"/>
    <w:rsid w:val="004D0AF3"/>
    <w:rsid w:val="004D1055"/>
    <w:rsid w:val="004D1978"/>
    <w:rsid w:val="004D1A75"/>
    <w:rsid w:val="004D1F33"/>
    <w:rsid w:val="004D259C"/>
    <w:rsid w:val="004D265A"/>
    <w:rsid w:val="004D29BA"/>
    <w:rsid w:val="004D2D1A"/>
    <w:rsid w:val="004D3F8C"/>
    <w:rsid w:val="004D5909"/>
    <w:rsid w:val="004D60B8"/>
    <w:rsid w:val="004D6AFA"/>
    <w:rsid w:val="004D6E92"/>
    <w:rsid w:val="004D71F6"/>
    <w:rsid w:val="004D7DDB"/>
    <w:rsid w:val="004E0987"/>
    <w:rsid w:val="004E0BD3"/>
    <w:rsid w:val="004E1B36"/>
    <w:rsid w:val="004E1F1E"/>
    <w:rsid w:val="004E2626"/>
    <w:rsid w:val="004E28A7"/>
    <w:rsid w:val="004E2980"/>
    <w:rsid w:val="004E2983"/>
    <w:rsid w:val="004E2B69"/>
    <w:rsid w:val="004E4EEF"/>
    <w:rsid w:val="004E5058"/>
    <w:rsid w:val="004E5203"/>
    <w:rsid w:val="004E6C43"/>
    <w:rsid w:val="004E6FEC"/>
    <w:rsid w:val="004E7F88"/>
    <w:rsid w:val="004F13EC"/>
    <w:rsid w:val="004F26B9"/>
    <w:rsid w:val="004F29BE"/>
    <w:rsid w:val="004F2E50"/>
    <w:rsid w:val="004F3083"/>
    <w:rsid w:val="004F333C"/>
    <w:rsid w:val="004F3FCB"/>
    <w:rsid w:val="004F440E"/>
    <w:rsid w:val="004F6467"/>
    <w:rsid w:val="004F6E4D"/>
    <w:rsid w:val="004F7EE1"/>
    <w:rsid w:val="00500956"/>
    <w:rsid w:val="005014AC"/>
    <w:rsid w:val="00501760"/>
    <w:rsid w:val="005025DC"/>
    <w:rsid w:val="00502EBB"/>
    <w:rsid w:val="00502F72"/>
    <w:rsid w:val="00503635"/>
    <w:rsid w:val="00503997"/>
    <w:rsid w:val="005039A6"/>
    <w:rsid w:val="00503A2A"/>
    <w:rsid w:val="0050630B"/>
    <w:rsid w:val="0050663A"/>
    <w:rsid w:val="00506AD5"/>
    <w:rsid w:val="00506AF3"/>
    <w:rsid w:val="00506F40"/>
    <w:rsid w:val="0050766D"/>
    <w:rsid w:val="00507817"/>
    <w:rsid w:val="00507BAF"/>
    <w:rsid w:val="00510461"/>
    <w:rsid w:val="00510D13"/>
    <w:rsid w:val="00511554"/>
    <w:rsid w:val="005116D6"/>
    <w:rsid w:val="00511A25"/>
    <w:rsid w:val="00511FDF"/>
    <w:rsid w:val="00512700"/>
    <w:rsid w:val="0051281D"/>
    <w:rsid w:val="005134AB"/>
    <w:rsid w:val="00513EA0"/>
    <w:rsid w:val="00514704"/>
    <w:rsid w:val="00514893"/>
    <w:rsid w:val="00514D47"/>
    <w:rsid w:val="0051578A"/>
    <w:rsid w:val="00515871"/>
    <w:rsid w:val="00515949"/>
    <w:rsid w:val="0051635C"/>
    <w:rsid w:val="00516DCF"/>
    <w:rsid w:val="00516EEC"/>
    <w:rsid w:val="005177D7"/>
    <w:rsid w:val="00517B24"/>
    <w:rsid w:val="00517BBF"/>
    <w:rsid w:val="00517F1D"/>
    <w:rsid w:val="0052011E"/>
    <w:rsid w:val="0052063B"/>
    <w:rsid w:val="0052081B"/>
    <w:rsid w:val="0052095D"/>
    <w:rsid w:val="00520A6F"/>
    <w:rsid w:val="00520D6F"/>
    <w:rsid w:val="00520F14"/>
    <w:rsid w:val="00521489"/>
    <w:rsid w:val="005215A2"/>
    <w:rsid w:val="00522315"/>
    <w:rsid w:val="00522C36"/>
    <w:rsid w:val="00523F3F"/>
    <w:rsid w:val="00524CA6"/>
    <w:rsid w:val="005256A9"/>
    <w:rsid w:val="0052591D"/>
    <w:rsid w:val="005259E9"/>
    <w:rsid w:val="005265A0"/>
    <w:rsid w:val="00526CB4"/>
    <w:rsid w:val="00527BF4"/>
    <w:rsid w:val="0053004C"/>
    <w:rsid w:val="005308CE"/>
    <w:rsid w:val="00530BA6"/>
    <w:rsid w:val="00531357"/>
    <w:rsid w:val="005317C5"/>
    <w:rsid w:val="0053186C"/>
    <w:rsid w:val="00531A02"/>
    <w:rsid w:val="005320CB"/>
    <w:rsid w:val="0053271F"/>
    <w:rsid w:val="005341AF"/>
    <w:rsid w:val="005341D2"/>
    <w:rsid w:val="00534DDC"/>
    <w:rsid w:val="00535285"/>
    <w:rsid w:val="005356FC"/>
    <w:rsid w:val="0053649F"/>
    <w:rsid w:val="005364AF"/>
    <w:rsid w:val="00536883"/>
    <w:rsid w:val="0053703E"/>
    <w:rsid w:val="005371A2"/>
    <w:rsid w:val="005371CB"/>
    <w:rsid w:val="005409F6"/>
    <w:rsid w:val="00540F97"/>
    <w:rsid w:val="00542C05"/>
    <w:rsid w:val="00542E9B"/>
    <w:rsid w:val="005432E8"/>
    <w:rsid w:val="005432EE"/>
    <w:rsid w:val="00543818"/>
    <w:rsid w:val="00543D71"/>
    <w:rsid w:val="00543EE7"/>
    <w:rsid w:val="00545589"/>
    <w:rsid w:val="00545766"/>
    <w:rsid w:val="00546EBB"/>
    <w:rsid w:val="0055094A"/>
    <w:rsid w:val="00550A64"/>
    <w:rsid w:val="00551691"/>
    <w:rsid w:val="0055192D"/>
    <w:rsid w:val="00551B4E"/>
    <w:rsid w:val="00551C68"/>
    <w:rsid w:val="00553046"/>
    <w:rsid w:val="00553330"/>
    <w:rsid w:val="0055342F"/>
    <w:rsid w:val="005539D0"/>
    <w:rsid w:val="005539E5"/>
    <w:rsid w:val="00553B2B"/>
    <w:rsid w:val="00553DF1"/>
    <w:rsid w:val="005545B6"/>
    <w:rsid w:val="00554A74"/>
    <w:rsid w:val="00554F8F"/>
    <w:rsid w:val="00555062"/>
    <w:rsid w:val="0055516C"/>
    <w:rsid w:val="00555787"/>
    <w:rsid w:val="0055613C"/>
    <w:rsid w:val="00557ED2"/>
    <w:rsid w:val="00560A2B"/>
    <w:rsid w:val="005614F7"/>
    <w:rsid w:val="0056153C"/>
    <w:rsid w:val="00561911"/>
    <w:rsid w:val="0056275B"/>
    <w:rsid w:val="00562BF7"/>
    <w:rsid w:val="00563964"/>
    <w:rsid w:val="00563A75"/>
    <w:rsid w:val="00563D38"/>
    <w:rsid w:val="0056415A"/>
    <w:rsid w:val="005644A4"/>
    <w:rsid w:val="00564A0F"/>
    <w:rsid w:val="00564E3C"/>
    <w:rsid w:val="00564F90"/>
    <w:rsid w:val="00564FA9"/>
    <w:rsid w:val="005650BF"/>
    <w:rsid w:val="00566402"/>
    <w:rsid w:val="0056642B"/>
    <w:rsid w:val="00566632"/>
    <w:rsid w:val="0056726B"/>
    <w:rsid w:val="00567B01"/>
    <w:rsid w:val="00570C7F"/>
    <w:rsid w:val="0057205D"/>
    <w:rsid w:val="005725FC"/>
    <w:rsid w:val="005727CE"/>
    <w:rsid w:val="00574902"/>
    <w:rsid w:val="00574DF6"/>
    <w:rsid w:val="00574E60"/>
    <w:rsid w:val="005753B5"/>
    <w:rsid w:val="00575975"/>
    <w:rsid w:val="00576A6A"/>
    <w:rsid w:val="005779BF"/>
    <w:rsid w:val="0058002A"/>
    <w:rsid w:val="00580A41"/>
    <w:rsid w:val="005810CA"/>
    <w:rsid w:val="005811BC"/>
    <w:rsid w:val="00581436"/>
    <w:rsid w:val="0058182A"/>
    <w:rsid w:val="005819C8"/>
    <w:rsid w:val="005829BB"/>
    <w:rsid w:val="00582F51"/>
    <w:rsid w:val="00582F9A"/>
    <w:rsid w:val="0058391D"/>
    <w:rsid w:val="0058411F"/>
    <w:rsid w:val="005844D8"/>
    <w:rsid w:val="005851FA"/>
    <w:rsid w:val="0058603D"/>
    <w:rsid w:val="00586407"/>
    <w:rsid w:val="00586D0E"/>
    <w:rsid w:val="005872A6"/>
    <w:rsid w:val="00587806"/>
    <w:rsid w:val="0058782B"/>
    <w:rsid w:val="00587B7F"/>
    <w:rsid w:val="00587E25"/>
    <w:rsid w:val="00590703"/>
    <w:rsid w:val="0059114B"/>
    <w:rsid w:val="0059178D"/>
    <w:rsid w:val="00591E6A"/>
    <w:rsid w:val="0059261E"/>
    <w:rsid w:val="0059273E"/>
    <w:rsid w:val="00592EB4"/>
    <w:rsid w:val="00594133"/>
    <w:rsid w:val="0059447A"/>
    <w:rsid w:val="00594C53"/>
    <w:rsid w:val="00594F7A"/>
    <w:rsid w:val="00595DDC"/>
    <w:rsid w:val="00595FFB"/>
    <w:rsid w:val="0059694D"/>
    <w:rsid w:val="00596CFA"/>
    <w:rsid w:val="00596F40"/>
    <w:rsid w:val="00597441"/>
    <w:rsid w:val="005975F6"/>
    <w:rsid w:val="00597CFA"/>
    <w:rsid w:val="005A05E8"/>
    <w:rsid w:val="005A0FD4"/>
    <w:rsid w:val="005A26C0"/>
    <w:rsid w:val="005A277C"/>
    <w:rsid w:val="005A3D7B"/>
    <w:rsid w:val="005A50BA"/>
    <w:rsid w:val="005A5495"/>
    <w:rsid w:val="005A62A0"/>
    <w:rsid w:val="005A74C4"/>
    <w:rsid w:val="005B032F"/>
    <w:rsid w:val="005B1254"/>
    <w:rsid w:val="005B1FCB"/>
    <w:rsid w:val="005B27F4"/>
    <w:rsid w:val="005B2E7F"/>
    <w:rsid w:val="005B34F3"/>
    <w:rsid w:val="005B369B"/>
    <w:rsid w:val="005B3AC6"/>
    <w:rsid w:val="005B4042"/>
    <w:rsid w:val="005B4E53"/>
    <w:rsid w:val="005B5267"/>
    <w:rsid w:val="005B637F"/>
    <w:rsid w:val="005B6773"/>
    <w:rsid w:val="005B6928"/>
    <w:rsid w:val="005C04C3"/>
    <w:rsid w:val="005C069D"/>
    <w:rsid w:val="005C13B0"/>
    <w:rsid w:val="005C1892"/>
    <w:rsid w:val="005C1E58"/>
    <w:rsid w:val="005C2600"/>
    <w:rsid w:val="005C2AEB"/>
    <w:rsid w:val="005C32E9"/>
    <w:rsid w:val="005C46C1"/>
    <w:rsid w:val="005C48DA"/>
    <w:rsid w:val="005C58CA"/>
    <w:rsid w:val="005C6085"/>
    <w:rsid w:val="005C6F5B"/>
    <w:rsid w:val="005C736F"/>
    <w:rsid w:val="005C797C"/>
    <w:rsid w:val="005D1090"/>
    <w:rsid w:val="005D11B3"/>
    <w:rsid w:val="005D1209"/>
    <w:rsid w:val="005D1735"/>
    <w:rsid w:val="005D1ACC"/>
    <w:rsid w:val="005D1C24"/>
    <w:rsid w:val="005D30B3"/>
    <w:rsid w:val="005D3261"/>
    <w:rsid w:val="005D3484"/>
    <w:rsid w:val="005D5686"/>
    <w:rsid w:val="005D5A3C"/>
    <w:rsid w:val="005D5BAE"/>
    <w:rsid w:val="005D5E67"/>
    <w:rsid w:val="005D64B1"/>
    <w:rsid w:val="005D64C4"/>
    <w:rsid w:val="005D736C"/>
    <w:rsid w:val="005D73A9"/>
    <w:rsid w:val="005D76AC"/>
    <w:rsid w:val="005D77EC"/>
    <w:rsid w:val="005D7C22"/>
    <w:rsid w:val="005D7E29"/>
    <w:rsid w:val="005D7EC7"/>
    <w:rsid w:val="005D7F2C"/>
    <w:rsid w:val="005E08F5"/>
    <w:rsid w:val="005E0B58"/>
    <w:rsid w:val="005E0C7E"/>
    <w:rsid w:val="005E1036"/>
    <w:rsid w:val="005E111A"/>
    <w:rsid w:val="005E1462"/>
    <w:rsid w:val="005E16AF"/>
    <w:rsid w:val="005E1C34"/>
    <w:rsid w:val="005E302F"/>
    <w:rsid w:val="005E308F"/>
    <w:rsid w:val="005E3134"/>
    <w:rsid w:val="005E3A32"/>
    <w:rsid w:val="005E4CC2"/>
    <w:rsid w:val="005E4EDD"/>
    <w:rsid w:val="005E56C3"/>
    <w:rsid w:val="005E5C24"/>
    <w:rsid w:val="005E62E6"/>
    <w:rsid w:val="005E6932"/>
    <w:rsid w:val="005E69AB"/>
    <w:rsid w:val="005E69C4"/>
    <w:rsid w:val="005E7A04"/>
    <w:rsid w:val="005E7A9C"/>
    <w:rsid w:val="005E7EBD"/>
    <w:rsid w:val="005F036E"/>
    <w:rsid w:val="005F1190"/>
    <w:rsid w:val="005F2B30"/>
    <w:rsid w:val="005F313A"/>
    <w:rsid w:val="005F3CAD"/>
    <w:rsid w:val="005F3DE4"/>
    <w:rsid w:val="005F4765"/>
    <w:rsid w:val="005F5040"/>
    <w:rsid w:val="005F5137"/>
    <w:rsid w:val="005F5A25"/>
    <w:rsid w:val="005F6665"/>
    <w:rsid w:val="005F69E7"/>
    <w:rsid w:val="005F6BF1"/>
    <w:rsid w:val="005F7F3D"/>
    <w:rsid w:val="00600088"/>
    <w:rsid w:val="006001C8"/>
    <w:rsid w:val="00600BB4"/>
    <w:rsid w:val="00600FCA"/>
    <w:rsid w:val="00601206"/>
    <w:rsid w:val="00601230"/>
    <w:rsid w:val="006029ED"/>
    <w:rsid w:val="0060308A"/>
    <w:rsid w:val="006032F0"/>
    <w:rsid w:val="0060437A"/>
    <w:rsid w:val="006043DC"/>
    <w:rsid w:val="00604ADD"/>
    <w:rsid w:val="00605763"/>
    <w:rsid w:val="00605C92"/>
    <w:rsid w:val="006064F0"/>
    <w:rsid w:val="00606CE2"/>
    <w:rsid w:val="00607271"/>
    <w:rsid w:val="0060754F"/>
    <w:rsid w:val="006077A5"/>
    <w:rsid w:val="00607D56"/>
    <w:rsid w:val="006105FF"/>
    <w:rsid w:val="0061064E"/>
    <w:rsid w:val="006108BB"/>
    <w:rsid w:val="00610E07"/>
    <w:rsid w:val="00611202"/>
    <w:rsid w:val="006115F3"/>
    <w:rsid w:val="00611843"/>
    <w:rsid w:val="00611C83"/>
    <w:rsid w:val="00613662"/>
    <w:rsid w:val="00613DE5"/>
    <w:rsid w:val="00613FB9"/>
    <w:rsid w:val="00613FC0"/>
    <w:rsid w:val="0061638C"/>
    <w:rsid w:val="00616A7C"/>
    <w:rsid w:val="00616E92"/>
    <w:rsid w:val="00617199"/>
    <w:rsid w:val="00617222"/>
    <w:rsid w:val="00617574"/>
    <w:rsid w:val="00617634"/>
    <w:rsid w:val="00617F5F"/>
    <w:rsid w:val="006201EF"/>
    <w:rsid w:val="00621416"/>
    <w:rsid w:val="006215F4"/>
    <w:rsid w:val="00621BF3"/>
    <w:rsid w:val="00621EFC"/>
    <w:rsid w:val="00622B85"/>
    <w:rsid w:val="00622F84"/>
    <w:rsid w:val="00623359"/>
    <w:rsid w:val="0062385B"/>
    <w:rsid w:val="006238AC"/>
    <w:rsid w:val="00623AD5"/>
    <w:rsid w:val="00624150"/>
    <w:rsid w:val="006248EF"/>
    <w:rsid w:val="0062689E"/>
    <w:rsid w:val="00627522"/>
    <w:rsid w:val="00627689"/>
    <w:rsid w:val="00627AC1"/>
    <w:rsid w:val="00627B0F"/>
    <w:rsid w:val="00627F7D"/>
    <w:rsid w:val="0063134D"/>
    <w:rsid w:val="0063186D"/>
    <w:rsid w:val="00631E6E"/>
    <w:rsid w:val="006334A0"/>
    <w:rsid w:val="006338EC"/>
    <w:rsid w:val="00633C7B"/>
    <w:rsid w:val="0063451B"/>
    <w:rsid w:val="00634658"/>
    <w:rsid w:val="00634CA8"/>
    <w:rsid w:val="00635438"/>
    <w:rsid w:val="00635AB8"/>
    <w:rsid w:val="006368BE"/>
    <w:rsid w:val="00637026"/>
    <w:rsid w:val="0063706C"/>
    <w:rsid w:val="00637182"/>
    <w:rsid w:val="00637844"/>
    <w:rsid w:val="00637FBD"/>
    <w:rsid w:val="00637FE7"/>
    <w:rsid w:val="00640319"/>
    <w:rsid w:val="00640CA9"/>
    <w:rsid w:val="00640D75"/>
    <w:rsid w:val="00640E15"/>
    <w:rsid w:val="00641688"/>
    <w:rsid w:val="0064183D"/>
    <w:rsid w:val="006430F9"/>
    <w:rsid w:val="0064322B"/>
    <w:rsid w:val="00644758"/>
    <w:rsid w:val="00644B3D"/>
    <w:rsid w:val="0064582A"/>
    <w:rsid w:val="006459C4"/>
    <w:rsid w:val="00645B3A"/>
    <w:rsid w:val="00646FA2"/>
    <w:rsid w:val="0064726B"/>
    <w:rsid w:val="00647BA9"/>
    <w:rsid w:val="00647E69"/>
    <w:rsid w:val="006509ED"/>
    <w:rsid w:val="00651142"/>
    <w:rsid w:val="00651629"/>
    <w:rsid w:val="00652251"/>
    <w:rsid w:val="0065318A"/>
    <w:rsid w:val="006533E7"/>
    <w:rsid w:val="00653931"/>
    <w:rsid w:val="00655303"/>
    <w:rsid w:val="00655A03"/>
    <w:rsid w:val="00655F57"/>
    <w:rsid w:val="0065600B"/>
    <w:rsid w:val="00657B47"/>
    <w:rsid w:val="006600A1"/>
    <w:rsid w:val="006601F7"/>
    <w:rsid w:val="00661A93"/>
    <w:rsid w:val="0066339C"/>
    <w:rsid w:val="00663C81"/>
    <w:rsid w:val="00664CBC"/>
    <w:rsid w:val="006656CA"/>
    <w:rsid w:val="00665AFF"/>
    <w:rsid w:val="00665D7E"/>
    <w:rsid w:val="00665DD0"/>
    <w:rsid w:val="006669C3"/>
    <w:rsid w:val="0066709F"/>
    <w:rsid w:val="0066774C"/>
    <w:rsid w:val="006679E1"/>
    <w:rsid w:val="00667DB2"/>
    <w:rsid w:val="00670FA5"/>
    <w:rsid w:val="00671A7A"/>
    <w:rsid w:val="0067233D"/>
    <w:rsid w:val="0067247C"/>
    <w:rsid w:val="0067260A"/>
    <w:rsid w:val="0067347A"/>
    <w:rsid w:val="00673884"/>
    <w:rsid w:val="00674086"/>
    <w:rsid w:val="006741C8"/>
    <w:rsid w:val="0067436E"/>
    <w:rsid w:val="00674D06"/>
    <w:rsid w:val="00675DC2"/>
    <w:rsid w:val="00676839"/>
    <w:rsid w:val="00676E01"/>
    <w:rsid w:val="0067737E"/>
    <w:rsid w:val="0067743C"/>
    <w:rsid w:val="00677CF0"/>
    <w:rsid w:val="00680383"/>
    <w:rsid w:val="006806B6"/>
    <w:rsid w:val="00680A59"/>
    <w:rsid w:val="0068140F"/>
    <w:rsid w:val="0068168D"/>
    <w:rsid w:val="00681DD6"/>
    <w:rsid w:val="00681F41"/>
    <w:rsid w:val="0068218C"/>
    <w:rsid w:val="00682683"/>
    <w:rsid w:val="006832D9"/>
    <w:rsid w:val="00683989"/>
    <w:rsid w:val="00683DEA"/>
    <w:rsid w:val="0068468C"/>
    <w:rsid w:val="0068550C"/>
    <w:rsid w:val="00685851"/>
    <w:rsid w:val="00685AFF"/>
    <w:rsid w:val="00686768"/>
    <w:rsid w:val="00686F15"/>
    <w:rsid w:val="006874E9"/>
    <w:rsid w:val="00690735"/>
    <w:rsid w:val="00690917"/>
    <w:rsid w:val="00691052"/>
    <w:rsid w:val="006914C0"/>
    <w:rsid w:val="00691F58"/>
    <w:rsid w:val="006934CA"/>
    <w:rsid w:val="00694988"/>
    <w:rsid w:val="00694DA3"/>
    <w:rsid w:val="006959E9"/>
    <w:rsid w:val="00695DB7"/>
    <w:rsid w:val="006968D2"/>
    <w:rsid w:val="00696C15"/>
    <w:rsid w:val="00696F88"/>
    <w:rsid w:val="00696FB7"/>
    <w:rsid w:val="006975CF"/>
    <w:rsid w:val="0069762E"/>
    <w:rsid w:val="006A1F5C"/>
    <w:rsid w:val="006A201A"/>
    <w:rsid w:val="006A26D2"/>
    <w:rsid w:val="006A2A65"/>
    <w:rsid w:val="006A334A"/>
    <w:rsid w:val="006A408E"/>
    <w:rsid w:val="006A5150"/>
    <w:rsid w:val="006A5CED"/>
    <w:rsid w:val="006A61D3"/>
    <w:rsid w:val="006A6499"/>
    <w:rsid w:val="006A6CF4"/>
    <w:rsid w:val="006A7122"/>
    <w:rsid w:val="006A73DD"/>
    <w:rsid w:val="006A73F6"/>
    <w:rsid w:val="006B0291"/>
    <w:rsid w:val="006B04EF"/>
    <w:rsid w:val="006B0B0F"/>
    <w:rsid w:val="006B0D7C"/>
    <w:rsid w:val="006B0FF1"/>
    <w:rsid w:val="006B192C"/>
    <w:rsid w:val="006B1D9A"/>
    <w:rsid w:val="006B2240"/>
    <w:rsid w:val="006B2886"/>
    <w:rsid w:val="006B3DD4"/>
    <w:rsid w:val="006B3E13"/>
    <w:rsid w:val="006B3F8F"/>
    <w:rsid w:val="006B3FC8"/>
    <w:rsid w:val="006B40C6"/>
    <w:rsid w:val="006B4726"/>
    <w:rsid w:val="006B5360"/>
    <w:rsid w:val="006B541B"/>
    <w:rsid w:val="006B5633"/>
    <w:rsid w:val="006B6F9C"/>
    <w:rsid w:val="006C1E06"/>
    <w:rsid w:val="006C3262"/>
    <w:rsid w:val="006C352B"/>
    <w:rsid w:val="006C363D"/>
    <w:rsid w:val="006C3818"/>
    <w:rsid w:val="006C4C37"/>
    <w:rsid w:val="006C4FAE"/>
    <w:rsid w:val="006C5762"/>
    <w:rsid w:val="006C5A46"/>
    <w:rsid w:val="006C5E06"/>
    <w:rsid w:val="006C63D6"/>
    <w:rsid w:val="006C6804"/>
    <w:rsid w:val="006C7BB2"/>
    <w:rsid w:val="006D0AC9"/>
    <w:rsid w:val="006D0F04"/>
    <w:rsid w:val="006D1024"/>
    <w:rsid w:val="006D1221"/>
    <w:rsid w:val="006D2DBF"/>
    <w:rsid w:val="006D34E6"/>
    <w:rsid w:val="006D3D49"/>
    <w:rsid w:val="006D401C"/>
    <w:rsid w:val="006D43B1"/>
    <w:rsid w:val="006D4489"/>
    <w:rsid w:val="006D51FC"/>
    <w:rsid w:val="006D59E7"/>
    <w:rsid w:val="006D60B5"/>
    <w:rsid w:val="006D774D"/>
    <w:rsid w:val="006D7BC4"/>
    <w:rsid w:val="006E02F8"/>
    <w:rsid w:val="006E04AA"/>
    <w:rsid w:val="006E05F0"/>
    <w:rsid w:val="006E0BA1"/>
    <w:rsid w:val="006E1047"/>
    <w:rsid w:val="006E1254"/>
    <w:rsid w:val="006E187A"/>
    <w:rsid w:val="006E1931"/>
    <w:rsid w:val="006E1A7F"/>
    <w:rsid w:val="006E1BBE"/>
    <w:rsid w:val="006E2235"/>
    <w:rsid w:val="006E2741"/>
    <w:rsid w:val="006E2A55"/>
    <w:rsid w:val="006E4338"/>
    <w:rsid w:val="006E4432"/>
    <w:rsid w:val="006E56C8"/>
    <w:rsid w:val="006E56D5"/>
    <w:rsid w:val="006E5AA6"/>
    <w:rsid w:val="006E6423"/>
    <w:rsid w:val="006E6942"/>
    <w:rsid w:val="006E7716"/>
    <w:rsid w:val="006E7765"/>
    <w:rsid w:val="006E77F8"/>
    <w:rsid w:val="006F0A06"/>
    <w:rsid w:val="006F1464"/>
    <w:rsid w:val="006F1618"/>
    <w:rsid w:val="006F167F"/>
    <w:rsid w:val="006F2383"/>
    <w:rsid w:val="006F2C74"/>
    <w:rsid w:val="006F2E59"/>
    <w:rsid w:val="006F338F"/>
    <w:rsid w:val="006F3DE3"/>
    <w:rsid w:val="006F4026"/>
    <w:rsid w:val="006F4809"/>
    <w:rsid w:val="006F4C62"/>
    <w:rsid w:val="006F5A8E"/>
    <w:rsid w:val="006F6BEB"/>
    <w:rsid w:val="006F6FC1"/>
    <w:rsid w:val="0070033B"/>
    <w:rsid w:val="00700BE0"/>
    <w:rsid w:val="007014C3"/>
    <w:rsid w:val="00701F3D"/>
    <w:rsid w:val="00703158"/>
    <w:rsid w:val="00703447"/>
    <w:rsid w:val="00703A7A"/>
    <w:rsid w:val="00703DE0"/>
    <w:rsid w:val="0070421D"/>
    <w:rsid w:val="00704285"/>
    <w:rsid w:val="007044FD"/>
    <w:rsid w:val="007045C7"/>
    <w:rsid w:val="0070474F"/>
    <w:rsid w:val="00704E33"/>
    <w:rsid w:val="007061D1"/>
    <w:rsid w:val="0070635B"/>
    <w:rsid w:val="007074F3"/>
    <w:rsid w:val="007108E8"/>
    <w:rsid w:val="00710936"/>
    <w:rsid w:val="007111A4"/>
    <w:rsid w:val="00711BE6"/>
    <w:rsid w:val="00712092"/>
    <w:rsid w:val="0071258D"/>
    <w:rsid w:val="007140B1"/>
    <w:rsid w:val="007157FF"/>
    <w:rsid w:val="00716317"/>
    <w:rsid w:val="007167A6"/>
    <w:rsid w:val="007169E3"/>
    <w:rsid w:val="007176E2"/>
    <w:rsid w:val="00717B00"/>
    <w:rsid w:val="00720243"/>
    <w:rsid w:val="0072062E"/>
    <w:rsid w:val="0072065B"/>
    <w:rsid w:val="007212C1"/>
    <w:rsid w:val="0072153F"/>
    <w:rsid w:val="00721915"/>
    <w:rsid w:val="00721B8D"/>
    <w:rsid w:val="0072213B"/>
    <w:rsid w:val="0072237E"/>
    <w:rsid w:val="007236F4"/>
    <w:rsid w:val="007238D2"/>
    <w:rsid w:val="00723925"/>
    <w:rsid w:val="00723939"/>
    <w:rsid w:val="0072420B"/>
    <w:rsid w:val="00724856"/>
    <w:rsid w:val="00725045"/>
    <w:rsid w:val="00725C97"/>
    <w:rsid w:val="00726026"/>
    <w:rsid w:val="0072681A"/>
    <w:rsid w:val="00726CAC"/>
    <w:rsid w:val="00727027"/>
    <w:rsid w:val="00730672"/>
    <w:rsid w:val="00730ED0"/>
    <w:rsid w:val="007312E1"/>
    <w:rsid w:val="00731812"/>
    <w:rsid w:val="00731A21"/>
    <w:rsid w:val="007322BF"/>
    <w:rsid w:val="0073286E"/>
    <w:rsid w:val="00732E56"/>
    <w:rsid w:val="00732F16"/>
    <w:rsid w:val="00733073"/>
    <w:rsid w:val="00733D06"/>
    <w:rsid w:val="00733FFD"/>
    <w:rsid w:val="007346A0"/>
    <w:rsid w:val="007347F0"/>
    <w:rsid w:val="00734B80"/>
    <w:rsid w:val="00734BB2"/>
    <w:rsid w:val="00734E48"/>
    <w:rsid w:val="00735F38"/>
    <w:rsid w:val="00736030"/>
    <w:rsid w:val="007361EC"/>
    <w:rsid w:val="00736438"/>
    <w:rsid w:val="00736665"/>
    <w:rsid w:val="00736ABC"/>
    <w:rsid w:val="00737FD3"/>
    <w:rsid w:val="00740769"/>
    <w:rsid w:val="00740EAB"/>
    <w:rsid w:val="007412F0"/>
    <w:rsid w:val="007417E5"/>
    <w:rsid w:val="007424BA"/>
    <w:rsid w:val="007426E5"/>
    <w:rsid w:val="00742C13"/>
    <w:rsid w:val="00744427"/>
    <w:rsid w:val="0074446A"/>
    <w:rsid w:val="00744796"/>
    <w:rsid w:val="00744EDE"/>
    <w:rsid w:val="00745905"/>
    <w:rsid w:val="0074648C"/>
    <w:rsid w:val="00746965"/>
    <w:rsid w:val="00747004"/>
    <w:rsid w:val="007475B1"/>
    <w:rsid w:val="00747CCD"/>
    <w:rsid w:val="00747E0C"/>
    <w:rsid w:val="00747F00"/>
    <w:rsid w:val="007501B2"/>
    <w:rsid w:val="0075138A"/>
    <w:rsid w:val="00751402"/>
    <w:rsid w:val="007515D8"/>
    <w:rsid w:val="00751BF1"/>
    <w:rsid w:val="00751F7E"/>
    <w:rsid w:val="00752DA9"/>
    <w:rsid w:val="00753347"/>
    <w:rsid w:val="00753896"/>
    <w:rsid w:val="007544AC"/>
    <w:rsid w:val="007544CC"/>
    <w:rsid w:val="00754663"/>
    <w:rsid w:val="007546FC"/>
    <w:rsid w:val="0075472B"/>
    <w:rsid w:val="00754806"/>
    <w:rsid w:val="00754BBA"/>
    <w:rsid w:val="007555A5"/>
    <w:rsid w:val="00755683"/>
    <w:rsid w:val="00756240"/>
    <w:rsid w:val="00757802"/>
    <w:rsid w:val="00760929"/>
    <w:rsid w:val="00761D69"/>
    <w:rsid w:val="00761E81"/>
    <w:rsid w:val="0076264E"/>
    <w:rsid w:val="00763365"/>
    <w:rsid w:val="00763E13"/>
    <w:rsid w:val="00764372"/>
    <w:rsid w:val="00764A68"/>
    <w:rsid w:val="00764E3C"/>
    <w:rsid w:val="00764EF1"/>
    <w:rsid w:val="007654A8"/>
    <w:rsid w:val="00765525"/>
    <w:rsid w:val="00765CD7"/>
    <w:rsid w:val="00765EB9"/>
    <w:rsid w:val="00766062"/>
    <w:rsid w:val="0076637F"/>
    <w:rsid w:val="00766675"/>
    <w:rsid w:val="00766D6B"/>
    <w:rsid w:val="0076752C"/>
    <w:rsid w:val="00767D07"/>
    <w:rsid w:val="00771174"/>
    <w:rsid w:val="007713C2"/>
    <w:rsid w:val="00772082"/>
    <w:rsid w:val="0077274E"/>
    <w:rsid w:val="007729B7"/>
    <w:rsid w:val="00772A5F"/>
    <w:rsid w:val="00772D6B"/>
    <w:rsid w:val="007731F5"/>
    <w:rsid w:val="00773571"/>
    <w:rsid w:val="00773FFE"/>
    <w:rsid w:val="0077480E"/>
    <w:rsid w:val="00775853"/>
    <w:rsid w:val="00775970"/>
    <w:rsid w:val="00775A6C"/>
    <w:rsid w:val="007761DB"/>
    <w:rsid w:val="007762A3"/>
    <w:rsid w:val="00776F5F"/>
    <w:rsid w:val="007775F3"/>
    <w:rsid w:val="00777784"/>
    <w:rsid w:val="00777B1A"/>
    <w:rsid w:val="00777D5B"/>
    <w:rsid w:val="00780E2C"/>
    <w:rsid w:val="00781A41"/>
    <w:rsid w:val="00782617"/>
    <w:rsid w:val="00782A39"/>
    <w:rsid w:val="00784B20"/>
    <w:rsid w:val="007850ED"/>
    <w:rsid w:val="00785533"/>
    <w:rsid w:val="0078588E"/>
    <w:rsid w:val="00787198"/>
    <w:rsid w:val="0078748C"/>
    <w:rsid w:val="007878A3"/>
    <w:rsid w:val="007904B1"/>
    <w:rsid w:val="0079138A"/>
    <w:rsid w:val="00792B4D"/>
    <w:rsid w:val="00792DE2"/>
    <w:rsid w:val="007930AD"/>
    <w:rsid w:val="00793529"/>
    <w:rsid w:val="00793561"/>
    <w:rsid w:val="0079396F"/>
    <w:rsid w:val="007941D1"/>
    <w:rsid w:val="00794D61"/>
    <w:rsid w:val="00795AE7"/>
    <w:rsid w:val="00795C55"/>
    <w:rsid w:val="00796F7E"/>
    <w:rsid w:val="00797268"/>
    <w:rsid w:val="00797D27"/>
    <w:rsid w:val="007A003A"/>
    <w:rsid w:val="007A0641"/>
    <w:rsid w:val="007A08D7"/>
    <w:rsid w:val="007A1111"/>
    <w:rsid w:val="007A117A"/>
    <w:rsid w:val="007A19C7"/>
    <w:rsid w:val="007A1E2C"/>
    <w:rsid w:val="007A21DB"/>
    <w:rsid w:val="007A3615"/>
    <w:rsid w:val="007A3F46"/>
    <w:rsid w:val="007A44A8"/>
    <w:rsid w:val="007A4E47"/>
    <w:rsid w:val="007A535F"/>
    <w:rsid w:val="007A5789"/>
    <w:rsid w:val="007A5A82"/>
    <w:rsid w:val="007A5B32"/>
    <w:rsid w:val="007A5CA9"/>
    <w:rsid w:val="007A6051"/>
    <w:rsid w:val="007A7092"/>
    <w:rsid w:val="007A7D7E"/>
    <w:rsid w:val="007B020D"/>
    <w:rsid w:val="007B0C25"/>
    <w:rsid w:val="007B0C27"/>
    <w:rsid w:val="007B1615"/>
    <w:rsid w:val="007B17D5"/>
    <w:rsid w:val="007B1CE4"/>
    <w:rsid w:val="007B212E"/>
    <w:rsid w:val="007B2377"/>
    <w:rsid w:val="007B2407"/>
    <w:rsid w:val="007B2570"/>
    <w:rsid w:val="007B2786"/>
    <w:rsid w:val="007B40F5"/>
    <w:rsid w:val="007B50AC"/>
    <w:rsid w:val="007B743E"/>
    <w:rsid w:val="007B7602"/>
    <w:rsid w:val="007B771A"/>
    <w:rsid w:val="007B79D7"/>
    <w:rsid w:val="007B7BC9"/>
    <w:rsid w:val="007C0C81"/>
    <w:rsid w:val="007C10B6"/>
    <w:rsid w:val="007C1252"/>
    <w:rsid w:val="007C1869"/>
    <w:rsid w:val="007C1B14"/>
    <w:rsid w:val="007C23A2"/>
    <w:rsid w:val="007C2C69"/>
    <w:rsid w:val="007C498A"/>
    <w:rsid w:val="007C5567"/>
    <w:rsid w:val="007C55AD"/>
    <w:rsid w:val="007C6224"/>
    <w:rsid w:val="007C645A"/>
    <w:rsid w:val="007C6A27"/>
    <w:rsid w:val="007C7519"/>
    <w:rsid w:val="007C7FCE"/>
    <w:rsid w:val="007D280F"/>
    <w:rsid w:val="007D2CBD"/>
    <w:rsid w:val="007D3E01"/>
    <w:rsid w:val="007D4BE4"/>
    <w:rsid w:val="007D6202"/>
    <w:rsid w:val="007D6621"/>
    <w:rsid w:val="007D6EFF"/>
    <w:rsid w:val="007D7137"/>
    <w:rsid w:val="007D7CD7"/>
    <w:rsid w:val="007E02B1"/>
    <w:rsid w:val="007E0951"/>
    <w:rsid w:val="007E0CBA"/>
    <w:rsid w:val="007E0D2C"/>
    <w:rsid w:val="007E302B"/>
    <w:rsid w:val="007E3BB3"/>
    <w:rsid w:val="007E403A"/>
    <w:rsid w:val="007E4555"/>
    <w:rsid w:val="007E58AD"/>
    <w:rsid w:val="007E7013"/>
    <w:rsid w:val="007E7326"/>
    <w:rsid w:val="007E7BCA"/>
    <w:rsid w:val="007F10E6"/>
    <w:rsid w:val="007F1907"/>
    <w:rsid w:val="007F1FE3"/>
    <w:rsid w:val="007F28E4"/>
    <w:rsid w:val="007F3486"/>
    <w:rsid w:val="007F37D7"/>
    <w:rsid w:val="007F41C8"/>
    <w:rsid w:val="007F47B6"/>
    <w:rsid w:val="007F4D09"/>
    <w:rsid w:val="007F4F21"/>
    <w:rsid w:val="007F5060"/>
    <w:rsid w:val="007F5CEE"/>
    <w:rsid w:val="007F5E15"/>
    <w:rsid w:val="007F6310"/>
    <w:rsid w:val="007F6994"/>
    <w:rsid w:val="007F69E4"/>
    <w:rsid w:val="007F6E40"/>
    <w:rsid w:val="007F760F"/>
    <w:rsid w:val="0080061A"/>
    <w:rsid w:val="00801D91"/>
    <w:rsid w:val="00801DEC"/>
    <w:rsid w:val="00802549"/>
    <w:rsid w:val="00803B3F"/>
    <w:rsid w:val="00803FA6"/>
    <w:rsid w:val="00804E38"/>
    <w:rsid w:val="00805B27"/>
    <w:rsid w:val="008063C2"/>
    <w:rsid w:val="008066AF"/>
    <w:rsid w:val="008071C6"/>
    <w:rsid w:val="0080743B"/>
    <w:rsid w:val="008074B9"/>
    <w:rsid w:val="00807B06"/>
    <w:rsid w:val="00807C24"/>
    <w:rsid w:val="00807C28"/>
    <w:rsid w:val="008108FB"/>
    <w:rsid w:val="008110D1"/>
    <w:rsid w:val="0081192F"/>
    <w:rsid w:val="008122EC"/>
    <w:rsid w:val="0081271D"/>
    <w:rsid w:val="00812AAD"/>
    <w:rsid w:val="00812F9B"/>
    <w:rsid w:val="00813012"/>
    <w:rsid w:val="0081503B"/>
    <w:rsid w:val="008150DC"/>
    <w:rsid w:val="0081523C"/>
    <w:rsid w:val="008157F7"/>
    <w:rsid w:val="00815D0F"/>
    <w:rsid w:val="00816049"/>
    <w:rsid w:val="008164F8"/>
    <w:rsid w:val="008169B6"/>
    <w:rsid w:val="00820D4B"/>
    <w:rsid w:val="00820E2F"/>
    <w:rsid w:val="008213CD"/>
    <w:rsid w:val="00821EDB"/>
    <w:rsid w:val="00821F59"/>
    <w:rsid w:val="00822743"/>
    <w:rsid w:val="008244DA"/>
    <w:rsid w:val="00824980"/>
    <w:rsid w:val="008252C6"/>
    <w:rsid w:val="00825DF4"/>
    <w:rsid w:val="00825EDC"/>
    <w:rsid w:val="00826074"/>
    <w:rsid w:val="00826C90"/>
    <w:rsid w:val="00826FCA"/>
    <w:rsid w:val="0082700A"/>
    <w:rsid w:val="008274C9"/>
    <w:rsid w:val="008279A8"/>
    <w:rsid w:val="00827E5D"/>
    <w:rsid w:val="0083078E"/>
    <w:rsid w:val="00831231"/>
    <w:rsid w:val="008326A5"/>
    <w:rsid w:val="00832982"/>
    <w:rsid w:val="008331E6"/>
    <w:rsid w:val="008332CE"/>
    <w:rsid w:val="00833880"/>
    <w:rsid w:val="00833BA2"/>
    <w:rsid w:val="0083437E"/>
    <w:rsid w:val="00835560"/>
    <w:rsid w:val="008362C8"/>
    <w:rsid w:val="00836B6B"/>
    <w:rsid w:val="008375AF"/>
    <w:rsid w:val="00837B72"/>
    <w:rsid w:val="00837E54"/>
    <w:rsid w:val="0084065E"/>
    <w:rsid w:val="00840F12"/>
    <w:rsid w:val="0084190E"/>
    <w:rsid w:val="00842295"/>
    <w:rsid w:val="0084307F"/>
    <w:rsid w:val="00843C49"/>
    <w:rsid w:val="00843D16"/>
    <w:rsid w:val="008442F0"/>
    <w:rsid w:val="00844A38"/>
    <w:rsid w:val="0084649E"/>
    <w:rsid w:val="00846616"/>
    <w:rsid w:val="008466D8"/>
    <w:rsid w:val="00846984"/>
    <w:rsid w:val="00847B52"/>
    <w:rsid w:val="00847F89"/>
    <w:rsid w:val="0085019E"/>
    <w:rsid w:val="00851898"/>
    <w:rsid w:val="00851EF9"/>
    <w:rsid w:val="00852E7C"/>
    <w:rsid w:val="00853AEF"/>
    <w:rsid w:val="00854A9F"/>
    <w:rsid w:val="008557D2"/>
    <w:rsid w:val="00856450"/>
    <w:rsid w:val="008564EA"/>
    <w:rsid w:val="008567A0"/>
    <w:rsid w:val="00856A10"/>
    <w:rsid w:val="00857012"/>
    <w:rsid w:val="00857AC8"/>
    <w:rsid w:val="00860452"/>
    <w:rsid w:val="00860549"/>
    <w:rsid w:val="0086112D"/>
    <w:rsid w:val="0086181C"/>
    <w:rsid w:val="00861C04"/>
    <w:rsid w:val="00861C15"/>
    <w:rsid w:val="00861E1C"/>
    <w:rsid w:val="00862092"/>
    <w:rsid w:val="00862428"/>
    <w:rsid w:val="008629DB"/>
    <w:rsid w:val="00863601"/>
    <w:rsid w:val="0086382C"/>
    <w:rsid w:val="008646F6"/>
    <w:rsid w:val="008650D1"/>
    <w:rsid w:val="0086613F"/>
    <w:rsid w:val="0086636A"/>
    <w:rsid w:val="0086640E"/>
    <w:rsid w:val="00866F95"/>
    <w:rsid w:val="0086763E"/>
    <w:rsid w:val="008678AB"/>
    <w:rsid w:val="008710C3"/>
    <w:rsid w:val="0087165F"/>
    <w:rsid w:val="00872B85"/>
    <w:rsid w:val="00872DA1"/>
    <w:rsid w:val="008734FD"/>
    <w:rsid w:val="00874076"/>
    <w:rsid w:val="00874BA5"/>
    <w:rsid w:val="00874CAA"/>
    <w:rsid w:val="008750F4"/>
    <w:rsid w:val="00876947"/>
    <w:rsid w:val="00876D5B"/>
    <w:rsid w:val="00877155"/>
    <w:rsid w:val="008773E9"/>
    <w:rsid w:val="008778E4"/>
    <w:rsid w:val="008815EE"/>
    <w:rsid w:val="00881B0D"/>
    <w:rsid w:val="008822C4"/>
    <w:rsid w:val="008827ED"/>
    <w:rsid w:val="00882D48"/>
    <w:rsid w:val="00882F0D"/>
    <w:rsid w:val="00883165"/>
    <w:rsid w:val="008835C8"/>
    <w:rsid w:val="00883787"/>
    <w:rsid w:val="008837BA"/>
    <w:rsid w:val="00883B21"/>
    <w:rsid w:val="00883BD7"/>
    <w:rsid w:val="00883F12"/>
    <w:rsid w:val="00884E00"/>
    <w:rsid w:val="0088730F"/>
    <w:rsid w:val="0088774E"/>
    <w:rsid w:val="00887F07"/>
    <w:rsid w:val="00887F66"/>
    <w:rsid w:val="008920E1"/>
    <w:rsid w:val="0089212E"/>
    <w:rsid w:val="008921F7"/>
    <w:rsid w:val="0089340A"/>
    <w:rsid w:val="008935AB"/>
    <w:rsid w:val="008948B9"/>
    <w:rsid w:val="0089511A"/>
    <w:rsid w:val="008952CC"/>
    <w:rsid w:val="00895428"/>
    <w:rsid w:val="00895439"/>
    <w:rsid w:val="008957D2"/>
    <w:rsid w:val="00895F13"/>
    <w:rsid w:val="008979AE"/>
    <w:rsid w:val="008A0572"/>
    <w:rsid w:val="008A151C"/>
    <w:rsid w:val="008A1DBC"/>
    <w:rsid w:val="008A1DEA"/>
    <w:rsid w:val="008A22B5"/>
    <w:rsid w:val="008A2454"/>
    <w:rsid w:val="008A260B"/>
    <w:rsid w:val="008A269B"/>
    <w:rsid w:val="008A2CFA"/>
    <w:rsid w:val="008A363F"/>
    <w:rsid w:val="008A40B5"/>
    <w:rsid w:val="008A492A"/>
    <w:rsid w:val="008A4EFF"/>
    <w:rsid w:val="008A50D6"/>
    <w:rsid w:val="008A53A7"/>
    <w:rsid w:val="008A5665"/>
    <w:rsid w:val="008A56BF"/>
    <w:rsid w:val="008A570E"/>
    <w:rsid w:val="008A614A"/>
    <w:rsid w:val="008A6B98"/>
    <w:rsid w:val="008B11DF"/>
    <w:rsid w:val="008B163F"/>
    <w:rsid w:val="008B179D"/>
    <w:rsid w:val="008B1C52"/>
    <w:rsid w:val="008B1E4A"/>
    <w:rsid w:val="008B2B29"/>
    <w:rsid w:val="008B2F23"/>
    <w:rsid w:val="008B326B"/>
    <w:rsid w:val="008B3517"/>
    <w:rsid w:val="008B36FD"/>
    <w:rsid w:val="008B3C6D"/>
    <w:rsid w:val="008B3D70"/>
    <w:rsid w:val="008B45FC"/>
    <w:rsid w:val="008B4FC2"/>
    <w:rsid w:val="008B50D4"/>
    <w:rsid w:val="008B51D6"/>
    <w:rsid w:val="008B5714"/>
    <w:rsid w:val="008B5C19"/>
    <w:rsid w:val="008B6888"/>
    <w:rsid w:val="008B6F51"/>
    <w:rsid w:val="008B7095"/>
    <w:rsid w:val="008B71A2"/>
    <w:rsid w:val="008B7232"/>
    <w:rsid w:val="008B75BD"/>
    <w:rsid w:val="008B779A"/>
    <w:rsid w:val="008B7C9E"/>
    <w:rsid w:val="008C0074"/>
    <w:rsid w:val="008C0466"/>
    <w:rsid w:val="008C0A4B"/>
    <w:rsid w:val="008C129C"/>
    <w:rsid w:val="008C27E6"/>
    <w:rsid w:val="008C2FF6"/>
    <w:rsid w:val="008C3097"/>
    <w:rsid w:val="008C31FF"/>
    <w:rsid w:val="008C3274"/>
    <w:rsid w:val="008C3A06"/>
    <w:rsid w:val="008C3B3E"/>
    <w:rsid w:val="008C405A"/>
    <w:rsid w:val="008C58DF"/>
    <w:rsid w:val="008C5B72"/>
    <w:rsid w:val="008C6232"/>
    <w:rsid w:val="008C671D"/>
    <w:rsid w:val="008C6C96"/>
    <w:rsid w:val="008C6F2B"/>
    <w:rsid w:val="008C714E"/>
    <w:rsid w:val="008C7C3F"/>
    <w:rsid w:val="008C7E14"/>
    <w:rsid w:val="008D02A5"/>
    <w:rsid w:val="008D1C0C"/>
    <w:rsid w:val="008D1D94"/>
    <w:rsid w:val="008D1EEF"/>
    <w:rsid w:val="008D2796"/>
    <w:rsid w:val="008D32B0"/>
    <w:rsid w:val="008D339A"/>
    <w:rsid w:val="008D34D8"/>
    <w:rsid w:val="008D3FF9"/>
    <w:rsid w:val="008D459C"/>
    <w:rsid w:val="008D49FC"/>
    <w:rsid w:val="008D4E89"/>
    <w:rsid w:val="008D4EBD"/>
    <w:rsid w:val="008D4F9C"/>
    <w:rsid w:val="008D4FCA"/>
    <w:rsid w:val="008D5285"/>
    <w:rsid w:val="008D54D4"/>
    <w:rsid w:val="008D639E"/>
    <w:rsid w:val="008D63E6"/>
    <w:rsid w:val="008D7864"/>
    <w:rsid w:val="008D7F9B"/>
    <w:rsid w:val="008E026E"/>
    <w:rsid w:val="008E12CA"/>
    <w:rsid w:val="008E18A2"/>
    <w:rsid w:val="008E18C9"/>
    <w:rsid w:val="008E1984"/>
    <w:rsid w:val="008E1D00"/>
    <w:rsid w:val="008E2AF0"/>
    <w:rsid w:val="008E457A"/>
    <w:rsid w:val="008E4F05"/>
    <w:rsid w:val="008E5319"/>
    <w:rsid w:val="008E5A8A"/>
    <w:rsid w:val="008E5EE3"/>
    <w:rsid w:val="008E6869"/>
    <w:rsid w:val="008E6936"/>
    <w:rsid w:val="008E6B7F"/>
    <w:rsid w:val="008E72C9"/>
    <w:rsid w:val="008E7EAE"/>
    <w:rsid w:val="008F0A69"/>
    <w:rsid w:val="008F0D8F"/>
    <w:rsid w:val="008F0E00"/>
    <w:rsid w:val="008F1082"/>
    <w:rsid w:val="008F2874"/>
    <w:rsid w:val="008F2FD6"/>
    <w:rsid w:val="008F392F"/>
    <w:rsid w:val="008F413E"/>
    <w:rsid w:val="008F4357"/>
    <w:rsid w:val="008F51C4"/>
    <w:rsid w:val="008F5EFD"/>
    <w:rsid w:val="008F638E"/>
    <w:rsid w:val="00900870"/>
    <w:rsid w:val="00900C8A"/>
    <w:rsid w:val="00900F64"/>
    <w:rsid w:val="00901511"/>
    <w:rsid w:val="009019BC"/>
    <w:rsid w:val="0090380D"/>
    <w:rsid w:val="00903B32"/>
    <w:rsid w:val="00903BC1"/>
    <w:rsid w:val="009044A9"/>
    <w:rsid w:val="00904957"/>
    <w:rsid w:val="00904CA0"/>
    <w:rsid w:val="00904D33"/>
    <w:rsid w:val="00904EB9"/>
    <w:rsid w:val="009061FC"/>
    <w:rsid w:val="00906D0E"/>
    <w:rsid w:val="00907C7D"/>
    <w:rsid w:val="00907ED1"/>
    <w:rsid w:val="00911202"/>
    <w:rsid w:val="00911393"/>
    <w:rsid w:val="009120D3"/>
    <w:rsid w:val="00912654"/>
    <w:rsid w:val="0091268D"/>
    <w:rsid w:val="009127DB"/>
    <w:rsid w:val="00912F78"/>
    <w:rsid w:val="0091306B"/>
    <w:rsid w:val="0091383E"/>
    <w:rsid w:val="00914238"/>
    <w:rsid w:val="00914366"/>
    <w:rsid w:val="00914404"/>
    <w:rsid w:val="00914AF9"/>
    <w:rsid w:val="009150B2"/>
    <w:rsid w:val="00915559"/>
    <w:rsid w:val="009157D8"/>
    <w:rsid w:val="009160B9"/>
    <w:rsid w:val="009163AF"/>
    <w:rsid w:val="00916A90"/>
    <w:rsid w:val="009170D2"/>
    <w:rsid w:val="00917103"/>
    <w:rsid w:val="00917272"/>
    <w:rsid w:val="00917866"/>
    <w:rsid w:val="00917985"/>
    <w:rsid w:val="00917E9E"/>
    <w:rsid w:val="00920D22"/>
    <w:rsid w:val="009211BB"/>
    <w:rsid w:val="009216DF"/>
    <w:rsid w:val="00921C09"/>
    <w:rsid w:val="00921FF3"/>
    <w:rsid w:val="00922271"/>
    <w:rsid w:val="00922B7A"/>
    <w:rsid w:val="00923380"/>
    <w:rsid w:val="0092342C"/>
    <w:rsid w:val="00923E76"/>
    <w:rsid w:val="00924832"/>
    <w:rsid w:val="009256E9"/>
    <w:rsid w:val="00926163"/>
    <w:rsid w:val="00926321"/>
    <w:rsid w:val="0092678E"/>
    <w:rsid w:val="00926EE8"/>
    <w:rsid w:val="00927E8D"/>
    <w:rsid w:val="00930A86"/>
    <w:rsid w:val="009312EC"/>
    <w:rsid w:val="0093159D"/>
    <w:rsid w:val="009316DC"/>
    <w:rsid w:val="009316E7"/>
    <w:rsid w:val="00931B48"/>
    <w:rsid w:val="00931E1C"/>
    <w:rsid w:val="009337FF"/>
    <w:rsid w:val="00933D3C"/>
    <w:rsid w:val="00934A9F"/>
    <w:rsid w:val="009352F8"/>
    <w:rsid w:val="0093543B"/>
    <w:rsid w:val="009362F1"/>
    <w:rsid w:val="00936401"/>
    <w:rsid w:val="009366AA"/>
    <w:rsid w:val="00937C16"/>
    <w:rsid w:val="0094087B"/>
    <w:rsid w:val="009411A8"/>
    <w:rsid w:val="009418DB"/>
    <w:rsid w:val="0094285E"/>
    <w:rsid w:val="00943564"/>
    <w:rsid w:val="00943FFC"/>
    <w:rsid w:val="00944D48"/>
    <w:rsid w:val="00944E50"/>
    <w:rsid w:val="00944E73"/>
    <w:rsid w:val="00945ED4"/>
    <w:rsid w:val="009463F4"/>
    <w:rsid w:val="009465BE"/>
    <w:rsid w:val="0094727D"/>
    <w:rsid w:val="00947E91"/>
    <w:rsid w:val="0095014E"/>
    <w:rsid w:val="009505CD"/>
    <w:rsid w:val="0095183B"/>
    <w:rsid w:val="00951933"/>
    <w:rsid w:val="00952029"/>
    <w:rsid w:val="00953000"/>
    <w:rsid w:val="00953416"/>
    <w:rsid w:val="00953A6C"/>
    <w:rsid w:val="00953AD8"/>
    <w:rsid w:val="009540EB"/>
    <w:rsid w:val="00954DD2"/>
    <w:rsid w:val="00955624"/>
    <w:rsid w:val="00955E3A"/>
    <w:rsid w:val="00955FFB"/>
    <w:rsid w:val="00956163"/>
    <w:rsid w:val="00957188"/>
    <w:rsid w:val="00957787"/>
    <w:rsid w:val="00957C73"/>
    <w:rsid w:val="00957EC9"/>
    <w:rsid w:val="00960EC6"/>
    <w:rsid w:val="0096195C"/>
    <w:rsid w:val="00963667"/>
    <w:rsid w:val="009639FD"/>
    <w:rsid w:val="00963B7C"/>
    <w:rsid w:val="00963E65"/>
    <w:rsid w:val="009640F2"/>
    <w:rsid w:val="00964DF8"/>
    <w:rsid w:val="00965681"/>
    <w:rsid w:val="0096621F"/>
    <w:rsid w:val="009667D7"/>
    <w:rsid w:val="00967C8E"/>
    <w:rsid w:val="009700A7"/>
    <w:rsid w:val="00970586"/>
    <w:rsid w:val="00972A97"/>
    <w:rsid w:val="009735E4"/>
    <w:rsid w:val="009739A6"/>
    <w:rsid w:val="00973EA5"/>
    <w:rsid w:val="009749EF"/>
    <w:rsid w:val="00974E9D"/>
    <w:rsid w:val="00976DCD"/>
    <w:rsid w:val="009778F1"/>
    <w:rsid w:val="00977FC9"/>
    <w:rsid w:val="00981876"/>
    <w:rsid w:val="00982144"/>
    <w:rsid w:val="00982521"/>
    <w:rsid w:val="0098263A"/>
    <w:rsid w:val="00982A01"/>
    <w:rsid w:val="00982DB4"/>
    <w:rsid w:val="0098328E"/>
    <w:rsid w:val="009838FA"/>
    <w:rsid w:val="0098487D"/>
    <w:rsid w:val="009850F0"/>
    <w:rsid w:val="009852B9"/>
    <w:rsid w:val="00985361"/>
    <w:rsid w:val="00985B2F"/>
    <w:rsid w:val="00985C70"/>
    <w:rsid w:val="00986EF8"/>
    <w:rsid w:val="009878B6"/>
    <w:rsid w:val="00987A95"/>
    <w:rsid w:val="00987CC2"/>
    <w:rsid w:val="00990594"/>
    <w:rsid w:val="00990D13"/>
    <w:rsid w:val="00990F5C"/>
    <w:rsid w:val="00991139"/>
    <w:rsid w:val="009912AF"/>
    <w:rsid w:val="00991AE8"/>
    <w:rsid w:val="00991EE3"/>
    <w:rsid w:val="0099281F"/>
    <w:rsid w:val="00992F36"/>
    <w:rsid w:val="00993C2F"/>
    <w:rsid w:val="00993CAB"/>
    <w:rsid w:val="0099419B"/>
    <w:rsid w:val="009943C1"/>
    <w:rsid w:val="00994744"/>
    <w:rsid w:val="0099484D"/>
    <w:rsid w:val="00994B10"/>
    <w:rsid w:val="009959F8"/>
    <w:rsid w:val="00996E4F"/>
    <w:rsid w:val="00997432"/>
    <w:rsid w:val="00997D94"/>
    <w:rsid w:val="009A025D"/>
    <w:rsid w:val="009A0688"/>
    <w:rsid w:val="009A237D"/>
    <w:rsid w:val="009A28FE"/>
    <w:rsid w:val="009A2C42"/>
    <w:rsid w:val="009A3344"/>
    <w:rsid w:val="009A4A97"/>
    <w:rsid w:val="009A560B"/>
    <w:rsid w:val="009A56D0"/>
    <w:rsid w:val="009A5949"/>
    <w:rsid w:val="009A629D"/>
    <w:rsid w:val="009A66D7"/>
    <w:rsid w:val="009A67C9"/>
    <w:rsid w:val="009A6A07"/>
    <w:rsid w:val="009A6D75"/>
    <w:rsid w:val="009A6F52"/>
    <w:rsid w:val="009B06E7"/>
    <w:rsid w:val="009B2290"/>
    <w:rsid w:val="009B355A"/>
    <w:rsid w:val="009B3FA1"/>
    <w:rsid w:val="009B63FC"/>
    <w:rsid w:val="009B6C53"/>
    <w:rsid w:val="009B7459"/>
    <w:rsid w:val="009B74FF"/>
    <w:rsid w:val="009B77EB"/>
    <w:rsid w:val="009B7B11"/>
    <w:rsid w:val="009B7C8C"/>
    <w:rsid w:val="009C0B3B"/>
    <w:rsid w:val="009C0D76"/>
    <w:rsid w:val="009C2132"/>
    <w:rsid w:val="009C2173"/>
    <w:rsid w:val="009C4675"/>
    <w:rsid w:val="009C5603"/>
    <w:rsid w:val="009C5743"/>
    <w:rsid w:val="009C582B"/>
    <w:rsid w:val="009C5B3B"/>
    <w:rsid w:val="009C6015"/>
    <w:rsid w:val="009C6781"/>
    <w:rsid w:val="009C6A1D"/>
    <w:rsid w:val="009C6B54"/>
    <w:rsid w:val="009C70D9"/>
    <w:rsid w:val="009C720A"/>
    <w:rsid w:val="009C723F"/>
    <w:rsid w:val="009D006E"/>
    <w:rsid w:val="009D01B8"/>
    <w:rsid w:val="009D15C9"/>
    <w:rsid w:val="009D1855"/>
    <w:rsid w:val="009D1B27"/>
    <w:rsid w:val="009D2049"/>
    <w:rsid w:val="009D2154"/>
    <w:rsid w:val="009D2BDB"/>
    <w:rsid w:val="009D2D40"/>
    <w:rsid w:val="009D3733"/>
    <w:rsid w:val="009D3A0C"/>
    <w:rsid w:val="009D448F"/>
    <w:rsid w:val="009D4BF8"/>
    <w:rsid w:val="009D6280"/>
    <w:rsid w:val="009D62E2"/>
    <w:rsid w:val="009D6353"/>
    <w:rsid w:val="009D65D9"/>
    <w:rsid w:val="009D6BCA"/>
    <w:rsid w:val="009D6BFA"/>
    <w:rsid w:val="009D7910"/>
    <w:rsid w:val="009D7B35"/>
    <w:rsid w:val="009E0124"/>
    <w:rsid w:val="009E0E03"/>
    <w:rsid w:val="009E118F"/>
    <w:rsid w:val="009E144D"/>
    <w:rsid w:val="009E1A99"/>
    <w:rsid w:val="009E1CDE"/>
    <w:rsid w:val="009E3192"/>
    <w:rsid w:val="009E37BE"/>
    <w:rsid w:val="009E392D"/>
    <w:rsid w:val="009E49AD"/>
    <w:rsid w:val="009E55BC"/>
    <w:rsid w:val="009E57FA"/>
    <w:rsid w:val="009E5929"/>
    <w:rsid w:val="009E5CBA"/>
    <w:rsid w:val="009E657E"/>
    <w:rsid w:val="009E7A73"/>
    <w:rsid w:val="009F04EA"/>
    <w:rsid w:val="009F0636"/>
    <w:rsid w:val="009F169C"/>
    <w:rsid w:val="009F19DA"/>
    <w:rsid w:val="009F1C36"/>
    <w:rsid w:val="009F28B0"/>
    <w:rsid w:val="009F2E4A"/>
    <w:rsid w:val="009F398C"/>
    <w:rsid w:val="009F4902"/>
    <w:rsid w:val="009F5098"/>
    <w:rsid w:val="009F560D"/>
    <w:rsid w:val="009F5792"/>
    <w:rsid w:val="009F59C3"/>
    <w:rsid w:val="009F5F18"/>
    <w:rsid w:val="009F636D"/>
    <w:rsid w:val="009F64FE"/>
    <w:rsid w:val="009F66E9"/>
    <w:rsid w:val="009F6BA3"/>
    <w:rsid w:val="009F6BC8"/>
    <w:rsid w:val="009F6D21"/>
    <w:rsid w:val="009F7DBC"/>
    <w:rsid w:val="009F7EC6"/>
    <w:rsid w:val="00A00435"/>
    <w:rsid w:val="00A01B1E"/>
    <w:rsid w:val="00A01FAF"/>
    <w:rsid w:val="00A02066"/>
    <w:rsid w:val="00A02BBC"/>
    <w:rsid w:val="00A0335B"/>
    <w:rsid w:val="00A03A6C"/>
    <w:rsid w:val="00A048A3"/>
    <w:rsid w:val="00A04B11"/>
    <w:rsid w:val="00A05750"/>
    <w:rsid w:val="00A059B5"/>
    <w:rsid w:val="00A059EA"/>
    <w:rsid w:val="00A05BF6"/>
    <w:rsid w:val="00A06515"/>
    <w:rsid w:val="00A073C9"/>
    <w:rsid w:val="00A07E57"/>
    <w:rsid w:val="00A1172C"/>
    <w:rsid w:val="00A117CB"/>
    <w:rsid w:val="00A11C94"/>
    <w:rsid w:val="00A11D3E"/>
    <w:rsid w:val="00A1260E"/>
    <w:rsid w:val="00A12E06"/>
    <w:rsid w:val="00A13745"/>
    <w:rsid w:val="00A13DF4"/>
    <w:rsid w:val="00A145B4"/>
    <w:rsid w:val="00A150FA"/>
    <w:rsid w:val="00A15DA9"/>
    <w:rsid w:val="00A17DE5"/>
    <w:rsid w:val="00A205F5"/>
    <w:rsid w:val="00A20921"/>
    <w:rsid w:val="00A21CDC"/>
    <w:rsid w:val="00A22704"/>
    <w:rsid w:val="00A22938"/>
    <w:rsid w:val="00A23C68"/>
    <w:rsid w:val="00A23E1C"/>
    <w:rsid w:val="00A2418D"/>
    <w:rsid w:val="00A244D9"/>
    <w:rsid w:val="00A259B7"/>
    <w:rsid w:val="00A266E1"/>
    <w:rsid w:val="00A26AD1"/>
    <w:rsid w:val="00A27A1E"/>
    <w:rsid w:val="00A27A27"/>
    <w:rsid w:val="00A27B58"/>
    <w:rsid w:val="00A27B78"/>
    <w:rsid w:val="00A30D6B"/>
    <w:rsid w:val="00A3223D"/>
    <w:rsid w:val="00A32658"/>
    <w:rsid w:val="00A33721"/>
    <w:rsid w:val="00A33CBF"/>
    <w:rsid w:val="00A34516"/>
    <w:rsid w:val="00A3508F"/>
    <w:rsid w:val="00A35D50"/>
    <w:rsid w:val="00A35E0E"/>
    <w:rsid w:val="00A404F5"/>
    <w:rsid w:val="00A4058B"/>
    <w:rsid w:val="00A4074C"/>
    <w:rsid w:val="00A407D7"/>
    <w:rsid w:val="00A40F6F"/>
    <w:rsid w:val="00A41AFE"/>
    <w:rsid w:val="00A421BF"/>
    <w:rsid w:val="00A42A2F"/>
    <w:rsid w:val="00A42E88"/>
    <w:rsid w:val="00A43186"/>
    <w:rsid w:val="00A434DA"/>
    <w:rsid w:val="00A43D97"/>
    <w:rsid w:val="00A440C2"/>
    <w:rsid w:val="00A44B47"/>
    <w:rsid w:val="00A44CA2"/>
    <w:rsid w:val="00A44D5B"/>
    <w:rsid w:val="00A44D67"/>
    <w:rsid w:val="00A44D99"/>
    <w:rsid w:val="00A44FE3"/>
    <w:rsid w:val="00A45149"/>
    <w:rsid w:val="00A461D1"/>
    <w:rsid w:val="00A4699F"/>
    <w:rsid w:val="00A472E9"/>
    <w:rsid w:val="00A50133"/>
    <w:rsid w:val="00A51EEE"/>
    <w:rsid w:val="00A52B4F"/>
    <w:rsid w:val="00A532C4"/>
    <w:rsid w:val="00A53E51"/>
    <w:rsid w:val="00A53FEC"/>
    <w:rsid w:val="00A54645"/>
    <w:rsid w:val="00A54E09"/>
    <w:rsid w:val="00A552B9"/>
    <w:rsid w:val="00A556D9"/>
    <w:rsid w:val="00A5579F"/>
    <w:rsid w:val="00A55812"/>
    <w:rsid w:val="00A55D78"/>
    <w:rsid w:val="00A57034"/>
    <w:rsid w:val="00A57745"/>
    <w:rsid w:val="00A57C57"/>
    <w:rsid w:val="00A60784"/>
    <w:rsid w:val="00A608C3"/>
    <w:rsid w:val="00A612E9"/>
    <w:rsid w:val="00A61B38"/>
    <w:rsid w:val="00A624CC"/>
    <w:rsid w:val="00A630CC"/>
    <w:rsid w:val="00A63605"/>
    <w:rsid w:val="00A64976"/>
    <w:rsid w:val="00A656F7"/>
    <w:rsid w:val="00A65959"/>
    <w:rsid w:val="00A67931"/>
    <w:rsid w:val="00A67F85"/>
    <w:rsid w:val="00A70261"/>
    <w:rsid w:val="00A70644"/>
    <w:rsid w:val="00A70AF9"/>
    <w:rsid w:val="00A70FC5"/>
    <w:rsid w:val="00A71155"/>
    <w:rsid w:val="00A714BA"/>
    <w:rsid w:val="00A7177D"/>
    <w:rsid w:val="00A728B3"/>
    <w:rsid w:val="00A72944"/>
    <w:rsid w:val="00A72F3B"/>
    <w:rsid w:val="00A73B9A"/>
    <w:rsid w:val="00A745B3"/>
    <w:rsid w:val="00A74766"/>
    <w:rsid w:val="00A74E4A"/>
    <w:rsid w:val="00A75115"/>
    <w:rsid w:val="00A76A0A"/>
    <w:rsid w:val="00A76BA8"/>
    <w:rsid w:val="00A76C24"/>
    <w:rsid w:val="00A77958"/>
    <w:rsid w:val="00A77D3E"/>
    <w:rsid w:val="00A77F22"/>
    <w:rsid w:val="00A77F5B"/>
    <w:rsid w:val="00A8040D"/>
    <w:rsid w:val="00A804A1"/>
    <w:rsid w:val="00A80BFB"/>
    <w:rsid w:val="00A81928"/>
    <w:rsid w:val="00A822C1"/>
    <w:rsid w:val="00A824EC"/>
    <w:rsid w:val="00A8322B"/>
    <w:rsid w:val="00A8336D"/>
    <w:rsid w:val="00A84F07"/>
    <w:rsid w:val="00A8576F"/>
    <w:rsid w:val="00A86113"/>
    <w:rsid w:val="00A87383"/>
    <w:rsid w:val="00A90EA8"/>
    <w:rsid w:val="00A90EB7"/>
    <w:rsid w:val="00A916C9"/>
    <w:rsid w:val="00A918AB"/>
    <w:rsid w:val="00A91970"/>
    <w:rsid w:val="00A92772"/>
    <w:rsid w:val="00A932A7"/>
    <w:rsid w:val="00A935CC"/>
    <w:rsid w:val="00A94E21"/>
    <w:rsid w:val="00A95BD9"/>
    <w:rsid w:val="00A95CD3"/>
    <w:rsid w:val="00A95DCA"/>
    <w:rsid w:val="00A95DD7"/>
    <w:rsid w:val="00A963E2"/>
    <w:rsid w:val="00A97BB5"/>
    <w:rsid w:val="00A97D50"/>
    <w:rsid w:val="00AA000C"/>
    <w:rsid w:val="00AA068D"/>
    <w:rsid w:val="00AA11E7"/>
    <w:rsid w:val="00AA1443"/>
    <w:rsid w:val="00AA1EC9"/>
    <w:rsid w:val="00AA2014"/>
    <w:rsid w:val="00AA28FD"/>
    <w:rsid w:val="00AA2B74"/>
    <w:rsid w:val="00AA2D18"/>
    <w:rsid w:val="00AA34F1"/>
    <w:rsid w:val="00AA381B"/>
    <w:rsid w:val="00AA399E"/>
    <w:rsid w:val="00AA39D3"/>
    <w:rsid w:val="00AA46D4"/>
    <w:rsid w:val="00AA4BD5"/>
    <w:rsid w:val="00AA4F1C"/>
    <w:rsid w:val="00AA53CB"/>
    <w:rsid w:val="00AA55DC"/>
    <w:rsid w:val="00AA57C9"/>
    <w:rsid w:val="00AA5C73"/>
    <w:rsid w:val="00AA6ACD"/>
    <w:rsid w:val="00AA6D67"/>
    <w:rsid w:val="00AA6E90"/>
    <w:rsid w:val="00AA7A54"/>
    <w:rsid w:val="00AA7A5E"/>
    <w:rsid w:val="00AA7ED7"/>
    <w:rsid w:val="00AB0E10"/>
    <w:rsid w:val="00AB22DD"/>
    <w:rsid w:val="00AB29C3"/>
    <w:rsid w:val="00AB2A7B"/>
    <w:rsid w:val="00AB3073"/>
    <w:rsid w:val="00AB32E4"/>
    <w:rsid w:val="00AB3920"/>
    <w:rsid w:val="00AB4D82"/>
    <w:rsid w:val="00AB6AF3"/>
    <w:rsid w:val="00AB6B88"/>
    <w:rsid w:val="00AB7ADB"/>
    <w:rsid w:val="00AB7B75"/>
    <w:rsid w:val="00AC0966"/>
    <w:rsid w:val="00AC2368"/>
    <w:rsid w:val="00AC2723"/>
    <w:rsid w:val="00AC2A7D"/>
    <w:rsid w:val="00AC406F"/>
    <w:rsid w:val="00AC434A"/>
    <w:rsid w:val="00AC444D"/>
    <w:rsid w:val="00AC5552"/>
    <w:rsid w:val="00AC5847"/>
    <w:rsid w:val="00AC5AFF"/>
    <w:rsid w:val="00AC64C8"/>
    <w:rsid w:val="00AC67E2"/>
    <w:rsid w:val="00AD0474"/>
    <w:rsid w:val="00AD0643"/>
    <w:rsid w:val="00AD3CD1"/>
    <w:rsid w:val="00AD46FF"/>
    <w:rsid w:val="00AD4A2E"/>
    <w:rsid w:val="00AD524A"/>
    <w:rsid w:val="00AD5C0C"/>
    <w:rsid w:val="00AD67D4"/>
    <w:rsid w:val="00AD7046"/>
    <w:rsid w:val="00AE0176"/>
    <w:rsid w:val="00AE0526"/>
    <w:rsid w:val="00AE0870"/>
    <w:rsid w:val="00AE0BF2"/>
    <w:rsid w:val="00AE0BF4"/>
    <w:rsid w:val="00AE121F"/>
    <w:rsid w:val="00AE1B3D"/>
    <w:rsid w:val="00AE336A"/>
    <w:rsid w:val="00AE42D9"/>
    <w:rsid w:val="00AE48D6"/>
    <w:rsid w:val="00AE4A10"/>
    <w:rsid w:val="00AE4B27"/>
    <w:rsid w:val="00AE53D3"/>
    <w:rsid w:val="00AE5759"/>
    <w:rsid w:val="00AE58B0"/>
    <w:rsid w:val="00AE5DEB"/>
    <w:rsid w:val="00AE611F"/>
    <w:rsid w:val="00AE6D7E"/>
    <w:rsid w:val="00AE798F"/>
    <w:rsid w:val="00AF01D7"/>
    <w:rsid w:val="00AF038F"/>
    <w:rsid w:val="00AF0523"/>
    <w:rsid w:val="00AF05C6"/>
    <w:rsid w:val="00AF1593"/>
    <w:rsid w:val="00AF16B2"/>
    <w:rsid w:val="00AF1766"/>
    <w:rsid w:val="00AF23D5"/>
    <w:rsid w:val="00AF2987"/>
    <w:rsid w:val="00AF327A"/>
    <w:rsid w:val="00AF406B"/>
    <w:rsid w:val="00AF4817"/>
    <w:rsid w:val="00AF4B1B"/>
    <w:rsid w:val="00AF55BD"/>
    <w:rsid w:val="00AF58D6"/>
    <w:rsid w:val="00AF5978"/>
    <w:rsid w:val="00AF625F"/>
    <w:rsid w:val="00AF6952"/>
    <w:rsid w:val="00AF6CA6"/>
    <w:rsid w:val="00AF736A"/>
    <w:rsid w:val="00AF74F9"/>
    <w:rsid w:val="00AF7785"/>
    <w:rsid w:val="00AF78FD"/>
    <w:rsid w:val="00B0001B"/>
    <w:rsid w:val="00B015AA"/>
    <w:rsid w:val="00B02544"/>
    <w:rsid w:val="00B03729"/>
    <w:rsid w:val="00B0491C"/>
    <w:rsid w:val="00B059BB"/>
    <w:rsid w:val="00B064AA"/>
    <w:rsid w:val="00B066AA"/>
    <w:rsid w:val="00B0733E"/>
    <w:rsid w:val="00B07AD6"/>
    <w:rsid w:val="00B07D60"/>
    <w:rsid w:val="00B1075A"/>
    <w:rsid w:val="00B109D9"/>
    <w:rsid w:val="00B112ED"/>
    <w:rsid w:val="00B11DD6"/>
    <w:rsid w:val="00B12049"/>
    <w:rsid w:val="00B1345A"/>
    <w:rsid w:val="00B134C1"/>
    <w:rsid w:val="00B1390A"/>
    <w:rsid w:val="00B15A85"/>
    <w:rsid w:val="00B15C8E"/>
    <w:rsid w:val="00B16731"/>
    <w:rsid w:val="00B16852"/>
    <w:rsid w:val="00B16ABC"/>
    <w:rsid w:val="00B175A8"/>
    <w:rsid w:val="00B175B9"/>
    <w:rsid w:val="00B206BA"/>
    <w:rsid w:val="00B22016"/>
    <w:rsid w:val="00B229EF"/>
    <w:rsid w:val="00B22A00"/>
    <w:rsid w:val="00B23014"/>
    <w:rsid w:val="00B23138"/>
    <w:rsid w:val="00B239E4"/>
    <w:rsid w:val="00B23ADF"/>
    <w:rsid w:val="00B24827"/>
    <w:rsid w:val="00B25FFB"/>
    <w:rsid w:val="00B26992"/>
    <w:rsid w:val="00B277D8"/>
    <w:rsid w:val="00B27F6E"/>
    <w:rsid w:val="00B300BF"/>
    <w:rsid w:val="00B31649"/>
    <w:rsid w:val="00B32934"/>
    <w:rsid w:val="00B34201"/>
    <w:rsid w:val="00B349A9"/>
    <w:rsid w:val="00B34FF7"/>
    <w:rsid w:val="00B35A79"/>
    <w:rsid w:val="00B35C06"/>
    <w:rsid w:val="00B3632C"/>
    <w:rsid w:val="00B378CC"/>
    <w:rsid w:val="00B37EAA"/>
    <w:rsid w:val="00B40383"/>
    <w:rsid w:val="00B40703"/>
    <w:rsid w:val="00B44644"/>
    <w:rsid w:val="00B44EDF"/>
    <w:rsid w:val="00B44F2F"/>
    <w:rsid w:val="00B45F22"/>
    <w:rsid w:val="00B4607E"/>
    <w:rsid w:val="00B4637C"/>
    <w:rsid w:val="00B4672A"/>
    <w:rsid w:val="00B47147"/>
    <w:rsid w:val="00B50C45"/>
    <w:rsid w:val="00B515E8"/>
    <w:rsid w:val="00B51AD5"/>
    <w:rsid w:val="00B5225A"/>
    <w:rsid w:val="00B5270A"/>
    <w:rsid w:val="00B5353B"/>
    <w:rsid w:val="00B53695"/>
    <w:rsid w:val="00B53A0B"/>
    <w:rsid w:val="00B543A9"/>
    <w:rsid w:val="00B54845"/>
    <w:rsid w:val="00B551F4"/>
    <w:rsid w:val="00B56C04"/>
    <w:rsid w:val="00B577E0"/>
    <w:rsid w:val="00B5794D"/>
    <w:rsid w:val="00B57B76"/>
    <w:rsid w:val="00B60A14"/>
    <w:rsid w:val="00B613E9"/>
    <w:rsid w:val="00B61BEB"/>
    <w:rsid w:val="00B62477"/>
    <w:rsid w:val="00B626ED"/>
    <w:rsid w:val="00B62DB0"/>
    <w:rsid w:val="00B62F17"/>
    <w:rsid w:val="00B638F5"/>
    <w:rsid w:val="00B63A1A"/>
    <w:rsid w:val="00B64B82"/>
    <w:rsid w:val="00B65156"/>
    <w:rsid w:val="00B65502"/>
    <w:rsid w:val="00B65BB4"/>
    <w:rsid w:val="00B6609F"/>
    <w:rsid w:val="00B6698C"/>
    <w:rsid w:val="00B67571"/>
    <w:rsid w:val="00B677C0"/>
    <w:rsid w:val="00B705BA"/>
    <w:rsid w:val="00B707BB"/>
    <w:rsid w:val="00B707F4"/>
    <w:rsid w:val="00B7092F"/>
    <w:rsid w:val="00B713E4"/>
    <w:rsid w:val="00B719CE"/>
    <w:rsid w:val="00B71C4C"/>
    <w:rsid w:val="00B72671"/>
    <w:rsid w:val="00B728B0"/>
    <w:rsid w:val="00B73468"/>
    <w:rsid w:val="00B73E7C"/>
    <w:rsid w:val="00B74BCB"/>
    <w:rsid w:val="00B74C9B"/>
    <w:rsid w:val="00B7545A"/>
    <w:rsid w:val="00B7545B"/>
    <w:rsid w:val="00B75EB6"/>
    <w:rsid w:val="00B760C6"/>
    <w:rsid w:val="00B76B1F"/>
    <w:rsid w:val="00B76EBC"/>
    <w:rsid w:val="00B76F18"/>
    <w:rsid w:val="00B7768B"/>
    <w:rsid w:val="00B77DC5"/>
    <w:rsid w:val="00B802B2"/>
    <w:rsid w:val="00B805D4"/>
    <w:rsid w:val="00B805E6"/>
    <w:rsid w:val="00B81084"/>
    <w:rsid w:val="00B81522"/>
    <w:rsid w:val="00B81F2A"/>
    <w:rsid w:val="00B824A2"/>
    <w:rsid w:val="00B824E2"/>
    <w:rsid w:val="00B825B0"/>
    <w:rsid w:val="00B82883"/>
    <w:rsid w:val="00B82997"/>
    <w:rsid w:val="00B8405A"/>
    <w:rsid w:val="00B84283"/>
    <w:rsid w:val="00B84584"/>
    <w:rsid w:val="00B84BD7"/>
    <w:rsid w:val="00B854CB"/>
    <w:rsid w:val="00B85E73"/>
    <w:rsid w:val="00B86D43"/>
    <w:rsid w:val="00B874D2"/>
    <w:rsid w:val="00B90AF7"/>
    <w:rsid w:val="00B90CF9"/>
    <w:rsid w:val="00B911D7"/>
    <w:rsid w:val="00B914F5"/>
    <w:rsid w:val="00B91821"/>
    <w:rsid w:val="00B93266"/>
    <w:rsid w:val="00B93DEB"/>
    <w:rsid w:val="00B944A1"/>
    <w:rsid w:val="00B94690"/>
    <w:rsid w:val="00B94878"/>
    <w:rsid w:val="00B9531D"/>
    <w:rsid w:val="00B953B5"/>
    <w:rsid w:val="00B96781"/>
    <w:rsid w:val="00B978C7"/>
    <w:rsid w:val="00B97C37"/>
    <w:rsid w:val="00BA00C2"/>
    <w:rsid w:val="00BA0B90"/>
    <w:rsid w:val="00BA0FD5"/>
    <w:rsid w:val="00BA1056"/>
    <w:rsid w:val="00BA1606"/>
    <w:rsid w:val="00BA194E"/>
    <w:rsid w:val="00BA233E"/>
    <w:rsid w:val="00BA4A47"/>
    <w:rsid w:val="00BA5D77"/>
    <w:rsid w:val="00BA5E7B"/>
    <w:rsid w:val="00BA6351"/>
    <w:rsid w:val="00BA738F"/>
    <w:rsid w:val="00BA7787"/>
    <w:rsid w:val="00BA7A64"/>
    <w:rsid w:val="00BB0CE7"/>
    <w:rsid w:val="00BB0DD9"/>
    <w:rsid w:val="00BB0E1E"/>
    <w:rsid w:val="00BB118F"/>
    <w:rsid w:val="00BB1D90"/>
    <w:rsid w:val="00BB2868"/>
    <w:rsid w:val="00BB2F16"/>
    <w:rsid w:val="00BB3D95"/>
    <w:rsid w:val="00BB45F6"/>
    <w:rsid w:val="00BB4760"/>
    <w:rsid w:val="00BB4DC4"/>
    <w:rsid w:val="00BB5BB7"/>
    <w:rsid w:val="00BB6773"/>
    <w:rsid w:val="00BB6F60"/>
    <w:rsid w:val="00BB73EB"/>
    <w:rsid w:val="00BB765E"/>
    <w:rsid w:val="00BB78B8"/>
    <w:rsid w:val="00BB7E4C"/>
    <w:rsid w:val="00BC0C8D"/>
    <w:rsid w:val="00BC1D5B"/>
    <w:rsid w:val="00BC21C2"/>
    <w:rsid w:val="00BC3920"/>
    <w:rsid w:val="00BC3995"/>
    <w:rsid w:val="00BC4410"/>
    <w:rsid w:val="00BC4730"/>
    <w:rsid w:val="00BC4EE3"/>
    <w:rsid w:val="00BC6547"/>
    <w:rsid w:val="00BC72D1"/>
    <w:rsid w:val="00BC740D"/>
    <w:rsid w:val="00BC7F67"/>
    <w:rsid w:val="00BD01A6"/>
    <w:rsid w:val="00BD10AA"/>
    <w:rsid w:val="00BD14F5"/>
    <w:rsid w:val="00BD1D0A"/>
    <w:rsid w:val="00BD2047"/>
    <w:rsid w:val="00BD22B4"/>
    <w:rsid w:val="00BD25B4"/>
    <w:rsid w:val="00BD29AE"/>
    <w:rsid w:val="00BD3692"/>
    <w:rsid w:val="00BD3E2D"/>
    <w:rsid w:val="00BD4163"/>
    <w:rsid w:val="00BD470C"/>
    <w:rsid w:val="00BD4D85"/>
    <w:rsid w:val="00BD665D"/>
    <w:rsid w:val="00BD68E7"/>
    <w:rsid w:val="00BD7531"/>
    <w:rsid w:val="00BD776C"/>
    <w:rsid w:val="00BD7FB0"/>
    <w:rsid w:val="00BE07EB"/>
    <w:rsid w:val="00BE0908"/>
    <w:rsid w:val="00BE22C0"/>
    <w:rsid w:val="00BE4381"/>
    <w:rsid w:val="00BE5347"/>
    <w:rsid w:val="00BE5BE5"/>
    <w:rsid w:val="00BE600F"/>
    <w:rsid w:val="00BE68B6"/>
    <w:rsid w:val="00BE7860"/>
    <w:rsid w:val="00BE7A13"/>
    <w:rsid w:val="00BF09E7"/>
    <w:rsid w:val="00BF118F"/>
    <w:rsid w:val="00BF1842"/>
    <w:rsid w:val="00BF250C"/>
    <w:rsid w:val="00BF2F2A"/>
    <w:rsid w:val="00BF4F9D"/>
    <w:rsid w:val="00BF5FB7"/>
    <w:rsid w:val="00BF61C6"/>
    <w:rsid w:val="00BF6562"/>
    <w:rsid w:val="00BF6B3F"/>
    <w:rsid w:val="00BF745A"/>
    <w:rsid w:val="00BF7753"/>
    <w:rsid w:val="00BF7999"/>
    <w:rsid w:val="00BF7C55"/>
    <w:rsid w:val="00C0102D"/>
    <w:rsid w:val="00C01FEA"/>
    <w:rsid w:val="00C02BA3"/>
    <w:rsid w:val="00C02EC8"/>
    <w:rsid w:val="00C03248"/>
    <w:rsid w:val="00C037CF"/>
    <w:rsid w:val="00C04339"/>
    <w:rsid w:val="00C0445B"/>
    <w:rsid w:val="00C046EF"/>
    <w:rsid w:val="00C04AA1"/>
    <w:rsid w:val="00C052CC"/>
    <w:rsid w:val="00C0553F"/>
    <w:rsid w:val="00C06B62"/>
    <w:rsid w:val="00C0780D"/>
    <w:rsid w:val="00C100E1"/>
    <w:rsid w:val="00C1024D"/>
    <w:rsid w:val="00C10AE9"/>
    <w:rsid w:val="00C10DC2"/>
    <w:rsid w:val="00C10E7D"/>
    <w:rsid w:val="00C1178A"/>
    <w:rsid w:val="00C11A67"/>
    <w:rsid w:val="00C11A99"/>
    <w:rsid w:val="00C11BF2"/>
    <w:rsid w:val="00C124ED"/>
    <w:rsid w:val="00C12C7C"/>
    <w:rsid w:val="00C131C9"/>
    <w:rsid w:val="00C13592"/>
    <w:rsid w:val="00C13D02"/>
    <w:rsid w:val="00C13EFF"/>
    <w:rsid w:val="00C14175"/>
    <w:rsid w:val="00C14235"/>
    <w:rsid w:val="00C1428C"/>
    <w:rsid w:val="00C14CE4"/>
    <w:rsid w:val="00C150DA"/>
    <w:rsid w:val="00C16131"/>
    <w:rsid w:val="00C16CD3"/>
    <w:rsid w:val="00C170C0"/>
    <w:rsid w:val="00C1787B"/>
    <w:rsid w:val="00C208EE"/>
    <w:rsid w:val="00C20B2C"/>
    <w:rsid w:val="00C20C28"/>
    <w:rsid w:val="00C21853"/>
    <w:rsid w:val="00C221F7"/>
    <w:rsid w:val="00C2232C"/>
    <w:rsid w:val="00C224FD"/>
    <w:rsid w:val="00C22571"/>
    <w:rsid w:val="00C23230"/>
    <w:rsid w:val="00C2435D"/>
    <w:rsid w:val="00C248B8"/>
    <w:rsid w:val="00C25F47"/>
    <w:rsid w:val="00C264BF"/>
    <w:rsid w:val="00C26A34"/>
    <w:rsid w:val="00C26EF6"/>
    <w:rsid w:val="00C26FA6"/>
    <w:rsid w:val="00C2738D"/>
    <w:rsid w:val="00C3002A"/>
    <w:rsid w:val="00C301BD"/>
    <w:rsid w:val="00C304C3"/>
    <w:rsid w:val="00C307A0"/>
    <w:rsid w:val="00C30965"/>
    <w:rsid w:val="00C30A42"/>
    <w:rsid w:val="00C3125F"/>
    <w:rsid w:val="00C31634"/>
    <w:rsid w:val="00C31837"/>
    <w:rsid w:val="00C31D7F"/>
    <w:rsid w:val="00C31DA8"/>
    <w:rsid w:val="00C31DEB"/>
    <w:rsid w:val="00C32114"/>
    <w:rsid w:val="00C3238C"/>
    <w:rsid w:val="00C329F5"/>
    <w:rsid w:val="00C32F45"/>
    <w:rsid w:val="00C3326A"/>
    <w:rsid w:val="00C33A32"/>
    <w:rsid w:val="00C33E6B"/>
    <w:rsid w:val="00C35433"/>
    <w:rsid w:val="00C35853"/>
    <w:rsid w:val="00C35D22"/>
    <w:rsid w:val="00C36571"/>
    <w:rsid w:val="00C36CB8"/>
    <w:rsid w:val="00C37EC2"/>
    <w:rsid w:val="00C403AB"/>
    <w:rsid w:val="00C40BBA"/>
    <w:rsid w:val="00C42B07"/>
    <w:rsid w:val="00C4384E"/>
    <w:rsid w:val="00C441FF"/>
    <w:rsid w:val="00C4456C"/>
    <w:rsid w:val="00C45529"/>
    <w:rsid w:val="00C455F0"/>
    <w:rsid w:val="00C457D2"/>
    <w:rsid w:val="00C45A15"/>
    <w:rsid w:val="00C45F8D"/>
    <w:rsid w:val="00C467D1"/>
    <w:rsid w:val="00C47208"/>
    <w:rsid w:val="00C51584"/>
    <w:rsid w:val="00C52029"/>
    <w:rsid w:val="00C5210C"/>
    <w:rsid w:val="00C52599"/>
    <w:rsid w:val="00C5391E"/>
    <w:rsid w:val="00C53BA6"/>
    <w:rsid w:val="00C53D62"/>
    <w:rsid w:val="00C540EF"/>
    <w:rsid w:val="00C54B8E"/>
    <w:rsid w:val="00C56D2B"/>
    <w:rsid w:val="00C57455"/>
    <w:rsid w:val="00C5760B"/>
    <w:rsid w:val="00C578A3"/>
    <w:rsid w:val="00C606C9"/>
    <w:rsid w:val="00C60DA2"/>
    <w:rsid w:val="00C61C87"/>
    <w:rsid w:val="00C61D51"/>
    <w:rsid w:val="00C62168"/>
    <w:rsid w:val="00C627A4"/>
    <w:rsid w:val="00C62C7D"/>
    <w:rsid w:val="00C63279"/>
    <w:rsid w:val="00C632FB"/>
    <w:rsid w:val="00C63F7A"/>
    <w:rsid w:val="00C64C7E"/>
    <w:rsid w:val="00C65914"/>
    <w:rsid w:val="00C65E00"/>
    <w:rsid w:val="00C660F6"/>
    <w:rsid w:val="00C66196"/>
    <w:rsid w:val="00C66E20"/>
    <w:rsid w:val="00C679D9"/>
    <w:rsid w:val="00C702AE"/>
    <w:rsid w:val="00C71812"/>
    <w:rsid w:val="00C71895"/>
    <w:rsid w:val="00C71CEF"/>
    <w:rsid w:val="00C72274"/>
    <w:rsid w:val="00C725CB"/>
    <w:rsid w:val="00C73164"/>
    <w:rsid w:val="00C736B0"/>
    <w:rsid w:val="00C7397B"/>
    <w:rsid w:val="00C742DB"/>
    <w:rsid w:val="00C7439C"/>
    <w:rsid w:val="00C74884"/>
    <w:rsid w:val="00C748E5"/>
    <w:rsid w:val="00C754CD"/>
    <w:rsid w:val="00C8049E"/>
    <w:rsid w:val="00C80A87"/>
    <w:rsid w:val="00C81040"/>
    <w:rsid w:val="00C81AF7"/>
    <w:rsid w:val="00C8217C"/>
    <w:rsid w:val="00C82DE5"/>
    <w:rsid w:val="00C845DE"/>
    <w:rsid w:val="00C8471F"/>
    <w:rsid w:val="00C8481F"/>
    <w:rsid w:val="00C848A0"/>
    <w:rsid w:val="00C85C32"/>
    <w:rsid w:val="00C85D35"/>
    <w:rsid w:val="00C85FFC"/>
    <w:rsid w:val="00C86430"/>
    <w:rsid w:val="00C86534"/>
    <w:rsid w:val="00C86BD6"/>
    <w:rsid w:val="00C8710D"/>
    <w:rsid w:val="00C87185"/>
    <w:rsid w:val="00C8723B"/>
    <w:rsid w:val="00C87F2E"/>
    <w:rsid w:val="00C904ED"/>
    <w:rsid w:val="00C90663"/>
    <w:rsid w:val="00C906F9"/>
    <w:rsid w:val="00C9074B"/>
    <w:rsid w:val="00C90E03"/>
    <w:rsid w:val="00C91238"/>
    <w:rsid w:val="00C91CD2"/>
    <w:rsid w:val="00C9222C"/>
    <w:rsid w:val="00C922C0"/>
    <w:rsid w:val="00C9321B"/>
    <w:rsid w:val="00C93F9A"/>
    <w:rsid w:val="00C93FA4"/>
    <w:rsid w:val="00C93FE1"/>
    <w:rsid w:val="00C960F0"/>
    <w:rsid w:val="00C97626"/>
    <w:rsid w:val="00C97F9E"/>
    <w:rsid w:val="00CA0809"/>
    <w:rsid w:val="00CA08B9"/>
    <w:rsid w:val="00CA0E26"/>
    <w:rsid w:val="00CA13B1"/>
    <w:rsid w:val="00CA1952"/>
    <w:rsid w:val="00CA2C9E"/>
    <w:rsid w:val="00CA3D0E"/>
    <w:rsid w:val="00CA42DD"/>
    <w:rsid w:val="00CA685E"/>
    <w:rsid w:val="00CA6BD5"/>
    <w:rsid w:val="00CA6F72"/>
    <w:rsid w:val="00CA7144"/>
    <w:rsid w:val="00CA7267"/>
    <w:rsid w:val="00CA7B28"/>
    <w:rsid w:val="00CB0719"/>
    <w:rsid w:val="00CB08E5"/>
    <w:rsid w:val="00CB0E08"/>
    <w:rsid w:val="00CB14D2"/>
    <w:rsid w:val="00CB1ECE"/>
    <w:rsid w:val="00CB2379"/>
    <w:rsid w:val="00CB2A82"/>
    <w:rsid w:val="00CB311F"/>
    <w:rsid w:val="00CB3706"/>
    <w:rsid w:val="00CB3AA5"/>
    <w:rsid w:val="00CB3C59"/>
    <w:rsid w:val="00CB4408"/>
    <w:rsid w:val="00CB441B"/>
    <w:rsid w:val="00CB4C3E"/>
    <w:rsid w:val="00CB4EAB"/>
    <w:rsid w:val="00CB513A"/>
    <w:rsid w:val="00CB52E2"/>
    <w:rsid w:val="00CB5445"/>
    <w:rsid w:val="00CB56EB"/>
    <w:rsid w:val="00CB59C5"/>
    <w:rsid w:val="00CB5A4B"/>
    <w:rsid w:val="00CB5AEE"/>
    <w:rsid w:val="00CB5D52"/>
    <w:rsid w:val="00CB6F52"/>
    <w:rsid w:val="00CB749B"/>
    <w:rsid w:val="00CB74CA"/>
    <w:rsid w:val="00CB7800"/>
    <w:rsid w:val="00CC064C"/>
    <w:rsid w:val="00CC0A66"/>
    <w:rsid w:val="00CC16C6"/>
    <w:rsid w:val="00CC1A6C"/>
    <w:rsid w:val="00CC1F12"/>
    <w:rsid w:val="00CC22BF"/>
    <w:rsid w:val="00CC2FCE"/>
    <w:rsid w:val="00CC37B9"/>
    <w:rsid w:val="00CC4680"/>
    <w:rsid w:val="00CC4D98"/>
    <w:rsid w:val="00CC511F"/>
    <w:rsid w:val="00CC5B5B"/>
    <w:rsid w:val="00CC5DB2"/>
    <w:rsid w:val="00CC6DDA"/>
    <w:rsid w:val="00CC7465"/>
    <w:rsid w:val="00CC7CAC"/>
    <w:rsid w:val="00CD01E4"/>
    <w:rsid w:val="00CD0504"/>
    <w:rsid w:val="00CD220E"/>
    <w:rsid w:val="00CD23D6"/>
    <w:rsid w:val="00CD2772"/>
    <w:rsid w:val="00CD3211"/>
    <w:rsid w:val="00CD32D4"/>
    <w:rsid w:val="00CD32DA"/>
    <w:rsid w:val="00CD335D"/>
    <w:rsid w:val="00CD33C5"/>
    <w:rsid w:val="00CD3F71"/>
    <w:rsid w:val="00CD43CB"/>
    <w:rsid w:val="00CD469D"/>
    <w:rsid w:val="00CD4EAC"/>
    <w:rsid w:val="00CD5585"/>
    <w:rsid w:val="00CD5ACB"/>
    <w:rsid w:val="00CD6DD2"/>
    <w:rsid w:val="00CD7869"/>
    <w:rsid w:val="00CD7A9C"/>
    <w:rsid w:val="00CD7CFD"/>
    <w:rsid w:val="00CE020B"/>
    <w:rsid w:val="00CE0665"/>
    <w:rsid w:val="00CE085A"/>
    <w:rsid w:val="00CE0D39"/>
    <w:rsid w:val="00CE20BE"/>
    <w:rsid w:val="00CE283B"/>
    <w:rsid w:val="00CE395E"/>
    <w:rsid w:val="00CE3FAE"/>
    <w:rsid w:val="00CE4565"/>
    <w:rsid w:val="00CE4DA8"/>
    <w:rsid w:val="00CE5779"/>
    <w:rsid w:val="00CE5D9C"/>
    <w:rsid w:val="00CE6672"/>
    <w:rsid w:val="00CE6CC1"/>
    <w:rsid w:val="00CE7173"/>
    <w:rsid w:val="00CE7850"/>
    <w:rsid w:val="00CE7946"/>
    <w:rsid w:val="00CE7A9E"/>
    <w:rsid w:val="00CF12C5"/>
    <w:rsid w:val="00CF1AFB"/>
    <w:rsid w:val="00CF2701"/>
    <w:rsid w:val="00CF2854"/>
    <w:rsid w:val="00CF2E7E"/>
    <w:rsid w:val="00CF334C"/>
    <w:rsid w:val="00CF39C1"/>
    <w:rsid w:val="00CF463B"/>
    <w:rsid w:val="00CF4A82"/>
    <w:rsid w:val="00CF4E27"/>
    <w:rsid w:val="00CF56EE"/>
    <w:rsid w:val="00CF75F0"/>
    <w:rsid w:val="00CF7D12"/>
    <w:rsid w:val="00D00268"/>
    <w:rsid w:val="00D0033C"/>
    <w:rsid w:val="00D0043E"/>
    <w:rsid w:val="00D00FE1"/>
    <w:rsid w:val="00D010BD"/>
    <w:rsid w:val="00D01936"/>
    <w:rsid w:val="00D01E2C"/>
    <w:rsid w:val="00D01F91"/>
    <w:rsid w:val="00D03725"/>
    <w:rsid w:val="00D03A3E"/>
    <w:rsid w:val="00D0496B"/>
    <w:rsid w:val="00D04B9E"/>
    <w:rsid w:val="00D052B4"/>
    <w:rsid w:val="00D059A3"/>
    <w:rsid w:val="00D05B88"/>
    <w:rsid w:val="00D071E9"/>
    <w:rsid w:val="00D07534"/>
    <w:rsid w:val="00D076CC"/>
    <w:rsid w:val="00D077B0"/>
    <w:rsid w:val="00D10075"/>
    <w:rsid w:val="00D104BB"/>
    <w:rsid w:val="00D10BC3"/>
    <w:rsid w:val="00D113A2"/>
    <w:rsid w:val="00D11494"/>
    <w:rsid w:val="00D11619"/>
    <w:rsid w:val="00D11CD3"/>
    <w:rsid w:val="00D1293F"/>
    <w:rsid w:val="00D12F2C"/>
    <w:rsid w:val="00D13154"/>
    <w:rsid w:val="00D132C4"/>
    <w:rsid w:val="00D137AD"/>
    <w:rsid w:val="00D13AC2"/>
    <w:rsid w:val="00D13B5E"/>
    <w:rsid w:val="00D1590B"/>
    <w:rsid w:val="00D15D29"/>
    <w:rsid w:val="00D16EEA"/>
    <w:rsid w:val="00D17411"/>
    <w:rsid w:val="00D179D9"/>
    <w:rsid w:val="00D2091D"/>
    <w:rsid w:val="00D2159A"/>
    <w:rsid w:val="00D2255B"/>
    <w:rsid w:val="00D22897"/>
    <w:rsid w:val="00D22A25"/>
    <w:rsid w:val="00D232F8"/>
    <w:rsid w:val="00D2382F"/>
    <w:rsid w:val="00D245FD"/>
    <w:rsid w:val="00D24A88"/>
    <w:rsid w:val="00D25158"/>
    <w:rsid w:val="00D26BA3"/>
    <w:rsid w:val="00D26C29"/>
    <w:rsid w:val="00D2745F"/>
    <w:rsid w:val="00D2770D"/>
    <w:rsid w:val="00D2793C"/>
    <w:rsid w:val="00D30BE4"/>
    <w:rsid w:val="00D319C0"/>
    <w:rsid w:val="00D31D14"/>
    <w:rsid w:val="00D31ED2"/>
    <w:rsid w:val="00D3246A"/>
    <w:rsid w:val="00D326C2"/>
    <w:rsid w:val="00D32BBB"/>
    <w:rsid w:val="00D32DBC"/>
    <w:rsid w:val="00D333D1"/>
    <w:rsid w:val="00D34069"/>
    <w:rsid w:val="00D34B26"/>
    <w:rsid w:val="00D34B7D"/>
    <w:rsid w:val="00D36120"/>
    <w:rsid w:val="00D36A07"/>
    <w:rsid w:val="00D36E9D"/>
    <w:rsid w:val="00D37623"/>
    <w:rsid w:val="00D40D29"/>
    <w:rsid w:val="00D417A9"/>
    <w:rsid w:val="00D4224D"/>
    <w:rsid w:val="00D42692"/>
    <w:rsid w:val="00D42A15"/>
    <w:rsid w:val="00D44BFD"/>
    <w:rsid w:val="00D452DE"/>
    <w:rsid w:val="00D4584F"/>
    <w:rsid w:val="00D4763E"/>
    <w:rsid w:val="00D47CEB"/>
    <w:rsid w:val="00D47FB9"/>
    <w:rsid w:val="00D50068"/>
    <w:rsid w:val="00D502C5"/>
    <w:rsid w:val="00D50F84"/>
    <w:rsid w:val="00D516A2"/>
    <w:rsid w:val="00D51835"/>
    <w:rsid w:val="00D53157"/>
    <w:rsid w:val="00D536DE"/>
    <w:rsid w:val="00D549BE"/>
    <w:rsid w:val="00D5663D"/>
    <w:rsid w:val="00D576FC"/>
    <w:rsid w:val="00D577CE"/>
    <w:rsid w:val="00D57E9A"/>
    <w:rsid w:val="00D602C5"/>
    <w:rsid w:val="00D607C1"/>
    <w:rsid w:val="00D6085C"/>
    <w:rsid w:val="00D60E11"/>
    <w:rsid w:val="00D6100F"/>
    <w:rsid w:val="00D610BA"/>
    <w:rsid w:val="00D61AD6"/>
    <w:rsid w:val="00D61EA9"/>
    <w:rsid w:val="00D62F47"/>
    <w:rsid w:val="00D63760"/>
    <w:rsid w:val="00D638B5"/>
    <w:rsid w:val="00D64325"/>
    <w:rsid w:val="00D643FB"/>
    <w:rsid w:val="00D64EB8"/>
    <w:rsid w:val="00D65279"/>
    <w:rsid w:val="00D655B5"/>
    <w:rsid w:val="00D70428"/>
    <w:rsid w:val="00D70948"/>
    <w:rsid w:val="00D70B28"/>
    <w:rsid w:val="00D71736"/>
    <w:rsid w:val="00D724BC"/>
    <w:rsid w:val="00D72926"/>
    <w:rsid w:val="00D734BA"/>
    <w:rsid w:val="00D73733"/>
    <w:rsid w:val="00D73C01"/>
    <w:rsid w:val="00D73D13"/>
    <w:rsid w:val="00D74086"/>
    <w:rsid w:val="00D74703"/>
    <w:rsid w:val="00D74946"/>
    <w:rsid w:val="00D76358"/>
    <w:rsid w:val="00D76580"/>
    <w:rsid w:val="00D768CB"/>
    <w:rsid w:val="00D76936"/>
    <w:rsid w:val="00D76FC2"/>
    <w:rsid w:val="00D77175"/>
    <w:rsid w:val="00D77A29"/>
    <w:rsid w:val="00D77B37"/>
    <w:rsid w:val="00D80197"/>
    <w:rsid w:val="00D81960"/>
    <w:rsid w:val="00D81B0F"/>
    <w:rsid w:val="00D822ED"/>
    <w:rsid w:val="00D82673"/>
    <w:rsid w:val="00D834F4"/>
    <w:rsid w:val="00D851B4"/>
    <w:rsid w:val="00D8534C"/>
    <w:rsid w:val="00D856A4"/>
    <w:rsid w:val="00D85797"/>
    <w:rsid w:val="00D85AC6"/>
    <w:rsid w:val="00D8699B"/>
    <w:rsid w:val="00D903F8"/>
    <w:rsid w:val="00D925B6"/>
    <w:rsid w:val="00D92D6E"/>
    <w:rsid w:val="00D9357B"/>
    <w:rsid w:val="00D935BA"/>
    <w:rsid w:val="00D93B76"/>
    <w:rsid w:val="00D93E57"/>
    <w:rsid w:val="00D948C8"/>
    <w:rsid w:val="00D949D6"/>
    <w:rsid w:val="00D954D5"/>
    <w:rsid w:val="00D97DEA"/>
    <w:rsid w:val="00DA0140"/>
    <w:rsid w:val="00DA0AE4"/>
    <w:rsid w:val="00DA0CE8"/>
    <w:rsid w:val="00DA1358"/>
    <w:rsid w:val="00DA1483"/>
    <w:rsid w:val="00DA2591"/>
    <w:rsid w:val="00DA3CE2"/>
    <w:rsid w:val="00DA5241"/>
    <w:rsid w:val="00DA52C1"/>
    <w:rsid w:val="00DA577C"/>
    <w:rsid w:val="00DA61AF"/>
    <w:rsid w:val="00DA6532"/>
    <w:rsid w:val="00DA6832"/>
    <w:rsid w:val="00DB083E"/>
    <w:rsid w:val="00DB0BBA"/>
    <w:rsid w:val="00DB180B"/>
    <w:rsid w:val="00DB1A10"/>
    <w:rsid w:val="00DB2192"/>
    <w:rsid w:val="00DB284D"/>
    <w:rsid w:val="00DB2A09"/>
    <w:rsid w:val="00DB454A"/>
    <w:rsid w:val="00DB4626"/>
    <w:rsid w:val="00DB51AC"/>
    <w:rsid w:val="00DB52A2"/>
    <w:rsid w:val="00DB6204"/>
    <w:rsid w:val="00DB70ED"/>
    <w:rsid w:val="00DB752A"/>
    <w:rsid w:val="00DB7AF7"/>
    <w:rsid w:val="00DC0157"/>
    <w:rsid w:val="00DC0753"/>
    <w:rsid w:val="00DC076A"/>
    <w:rsid w:val="00DC176F"/>
    <w:rsid w:val="00DC266F"/>
    <w:rsid w:val="00DC278E"/>
    <w:rsid w:val="00DC3805"/>
    <w:rsid w:val="00DC536F"/>
    <w:rsid w:val="00DC5AE7"/>
    <w:rsid w:val="00DC5D32"/>
    <w:rsid w:val="00DC5DC3"/>
    <w:rsid w:val="00DC5E1C"/>
    <w:rsid w:val="00DC6001"/>
    <w:rsid w:val="00DC6197"/>
    <w:rsid w:val="00DC6367"/>
    <w:rsid w:val="00DC63E3"/>
    <w:rsid w:val="00DC6D27"/>
    <w:rsid w:val="00DC73B8"/>
    <w:rsid w:val="00DC7C07"/>
    <w:rsid w:val="00DD0431"/>
    <w:rsid w:val="00DD0ED0"/>
    <w:rsid w:val="00DD15BF"/>
    <w:rsid w:val="00DD15F1"/>
    <w:rsid w:val="00DD2A3A"/>
    <w:rsid w:val="00DD3608"/>
    <w:rsid w:val="00DD3B6B"/>
    <w:rsid w:val="00DD3D36"/>
    <w:rsid w:val="00DD43BC"/>
    <w:rsid w:val="00DD44B3"/>
    <w:rsid w:val="00DD56F8"/>
    <w:rsid w:val="00DD5ECF"/>
    <w:rsid w:val="00DD608B"/>
    <w:rsid w:val="00DD6B8C"/>
    <w:rsid w:val="00DD6E5B"/>
    <w:rsid w:val="00DD6FC3"/>
    <w:rsid w:val="00DD78E9"/>
    <w:rsid w:val="00DE0703"/>
    <w:rsid w:val="00DE07F2"/>
    <w:rsid w:val="00DE0AFE"/>
    <w:rsid w:val="00DE0D2B"/>
    <w:rsid w:val="00DE0E3F"/>
    <w:rsid w:val="00DE1990"/>
    <w:rsid w:val="00DE27BC"/>
    <w:rsid w:val="00DE2B57"/>
    <w:rsid w:val="00DE399A"/>
    <w:rsid w:val="00DE474A"/>
    <w:rsid w:val="00DE4FF3"/>
    <w:rsid w:val="00DE5FCC"/>
    <w:rsid w:val="00DE6AF6"/>
    <w:rsid w:val="00DE7C14"/>
    <w:rsid w:val="00DF0386"/>
    <w:rsid w:val="00DF0A24"/>
    <w:rsid w:val="00DF0C72"/>
    <w:rsid w:val="00DF0F4B"/>
    <w:rsid w:val="00DF12B5"/>
    <w:rsid w:val="00DF135F"/>
    <w:rsid w:val="00DF1509"/>
    <w:rsid w:val="00DF18DF"/>
    <w:rsid w:val="00DF21B2"/>
    <w:rsid w:val="00DF29F2"/>
    <w:rsid w:val="00DF2A8F"/>
    <w:rsid w:val="00DF2F31"/>
    <w:rsid w:val="00DF3F19"/>
    <w:rsid w:val="00DF421D"/>
    <w:rsid w:val="00DF444A"/>
    <w:rsid w:val="00DF4950"/>
    <w:rsid w:val="00DF4EC1"/>
    <w:rsid w:val="00DF5426"/>
    <w:rsid w:val="00DF5EF2"/>
    <w:rsid w:val="00DF62E2"/>
    <w:rsid w:val="00DF6DE0"/>
    <w:rsid w:val="00DF7498"/>
    <w:rsid w:val="00DF7692"/>
    <w:rsid w:val="00DF7741"/>
    <w:rsid w:val="00DF7CAC"/>
    <w:rsid w:val="00E00482"/>
    <w:rsid w:val="00E009B3"/>
    <w:rsid w:val="00E01FF9"/>
    <w:rsid w:val="00E02362"/>
    <w:rsid w:val="00E02B43"/>
    <w:rsid w:val="00E0301F"/>
    <w:rsid w:val="00E04204"/>
    <w:rsid w:val="00E0424D"/>
    <w:rsid w:val="00E04707"/>
    <w:rsid w:val="00E04759"/>
    <w:rsid w:val="00E04952"/>
    <w:rsid w:val="00E04ED2"/>
    <w:rsid w:val="00E05DC0"/>
    <w:rsid w:val="00E05F01"/>
    <w:rsid w:val="00E06841"/>
    <w:rsid w:val="00E06C7D"/>
    <w:rsid w:val="00E07D85"/>
    <w:rsid w:val="00E1083F"/>
    <w:rsid w:val="00E10D17"/>
    <w:rsid w:val="00E113F6"/>
    <w:rsid w:val="00E11B2B"/>
    <w:rsid w:val="00E11CCA"/>
    <w:rsid w:val="00E122AD"/>
    <w:rsid w:val="00E1353A"/>
    <w:rsid w:val="00E13568"/>
    <w:rsid w:val="00E13659"/>
    <w:rsid w:val="00E1390D"/>
    <w:rsid w:val="00E1511A"/>
    <w:rsid w:val="00E154DD"/>
    <w:rsid w:val="00E158FC"/>
    <w:rsid w:val="00E164D5"/>
    <w:rsid w:val="00E1673A"/>
    <w:rsid w:val="00E1684D"/>
    <w:rsid w:val="00E20083"/>
    <w:rsid w:val="00E20835"/>
    <w:rsid w:val="00E20A6F"/>
    <w:rsid w:val="00E20C3F"/>
    <w:rsid w:val="00E212B9"/>
    <w:rsid w:val="00E2140B"/>
    <w:rsid w:val="00E21779"/>
    <w:rsid w:val="00E217CE"/>
    <w:rsid w:val="00E21877"/>
    <w:rsid w:val="00E21DD0"/>
    <w:rsid w:val="00E2217B"/>
    <w:rsid w:val="00E23F95"/>
    <w:rsid w:val="00E24B8E"/>
    <w:rsid w:val="00E2501C"/>
    <w:rsid w:val="00E25424"/>
    <w:rsid w:val="00E25D29"/>
    <w:rsid w:val="00E25DDC"/>
    <w:rsid w:val="00E25E32"/>
    <w:rsid w:val="00E26131"/>
    <w:rsid w:val="00E273A4"/>
    <w:rsid w:val="00E27A5E"/>
    <w:rsid w:val="00E30BFC"/>
    <w:rsid w:val="00E31BB4"/>
    <w:rsid w:val="00E31CB0"/>
    <w:rsid w:val="00E31DC5"/>
    <w:rsid w:val="00E32012"/>
    <w:rsid w:val="00E3348A"/>
    <w:rsid w:val="00E33BAF"/>
    <w:rsid w:val="00E33FA4"/>
    <w:rsid w:val="00E34A39"/>
    <w:rsid w:val="00E37029"/>
    <w:rsid w:val="00E372A0"/>
    <w:rsid w:val="00E40A25"/>
    <w:rsid w:val="00E41142"/>
    <w:rsid w:val="00E412C7"/>
    <w:rsid w:val="00E41348"/>
    <w:rsid w:val="00E4139E"/>
    <w:rsid w:val="00E417BD"/>
    <w:rsid w:val="00E43649"/>
    <w:rsid w:val="00E436D8"/>
    <w:rsid w:val="00E43736"/>
    <w:rsid w:val="00E43C4B"/>
    <w:rsid w:val="00E43E7A"/>
    <w:rsid w:val="00E44F6E"/>
    <w:rsid w:val="00E455D6"/>
    <w:rsid w:val="00E456F4"/>
    <w:rsid w:val="00E45992"/>
    <w:rsid w:val="00E46034"/>
    <w:rsid w:val="00E46C84"/>
    <w:rsid w:val="00E476A2"/>
    <w:rsid w:val="00E50185"/>
    <w:rsid w:val="00E509BF"/>
    <w:rsid w:val="00E50B3C"/>
    <w:rsid w:val="00E51EBC"/>
    <w:rsid w:val="00E51F50"/>
    <w:rsid w:val="00E51FED"/>
    <w:rsid w:val="00E520AF"/>
    <w:rsid w:val="00E52BF4"/>
    <w:rsid w:val="00E53722"/>
    <w:rsid w:val="00E54C0B"/>
    <w:rsid w:val="00E54D74"/>
    <w:rsid w:val="00E54F78"/>
    <w:rsid w:val="00E552D7"/>
    <w:rsid w:val="00E55845"/>
    <w:rsid w:val="00E56659"/>
    <w:rsid w:val="00E56768"/>
    <w:rsid w:val="00E579E5"/>
    <w:rsid w:val="00E57E44"/>
    <w:rsid w:val="00E60130"/>
    <w:rsid w:val="00E603C4"/>
    <w:rsid w:val="00E60536"/>
    <w:rsid w:val="00E610E0"/>
    <w:rsid w:val="00E612CE"/>
    <w:rsid w:val="00E6155A"/>
    <w:rsid w:val="00E619DC"/>
    <w:rsid w:val="00E62056"/>
    <w:rsid w:val="00E62479"/>
    <w:rsid w:val="00E625C2"/>
    <w:rsid w:val="00E628E6"/>
    <w:rsid w:val="00E636F8"/>
    <w:rsid w:val="00E63869"/>
    <w:rsid w:val="00E63CF0"/>
    <w:rsid w:val="00E64165"/>
    <w:rsid w:val="00E64A2B"/>
    <w:rsid w:val="00E64B74"/>
    <w:rsid w:val="00E64BB1"/>
    <w:rsid w:val="00E65350"/>
    <w:rsid w:val="00E66318"/>
    <w:rsid w:val="00E703E8"/>
    <w:rsid w:val="00E71100"/>
    <w:rsid w:val="00E71A36"/>
    <w:rsid w:val="00E72247"/>
    <w:rsid w:val="00E730FF"/>
    <w:rsid w:val="00E733D5"/>
    <w:rsid w:val="00E74151"/>
    <w:rsid w:val="00E745AA"/>
    <w:rsid w:val="00E74FFF"/>
    <w:rsid w:val="00E7563F"/>
    <w:rsid w:val="00E756D4"/>
    <w:rsid w:val="00E758BE"/>
    <w:rsid w:val="00E75F44"/>
    <w:rsid w:val="00E76851"/>
    <w:rsid w:val="00E7701C"/>
    <w:rsid w:val="00E7713C"/>
    <w:rsid w:val="00E7769A"/>
    <w:rsid w:val="00E776C6"/>
    <w:rsid w:val="00E80B67"/>
    <w:rsid w:val="00E81B77"/>
    <w:rsid w:val="00E82003"/>
    <w:rsid w:val="00E8238D"/>
    <w:rsid w:val="00E82810"/>
    <w:rsid w:val="00E82D46"/>
    <w:rsid w:val="00E83413"/>
    <w:rsid w:val="00E844D2"/>
    <w:rsid w:val="00E8487D"/>
    <w:rsid w:val="00E849E0"/>
    <w:rsid w:val="00E85716"/>
    <w:rsid w:val="00E85CB7"/>
    <w:rsid w:val="00E8627B"/>
    <w:rsid w:val="00E86DFC"/>
    <w:rsid w:val="00E8724D"/>
    <w:rsid w:val="00E875C7"/>
    <w:rsid w:val="00E90B06"/>
    <w:rsid w:val="00E9219C"/>
    <w:rsid w:val="00E92432"/>
    <w:rsid w:val="00E924FC"/>
    <w:rsid w:val="00E92795"/>
    <w:rsid w:val="00E93126"/>
    <w:rsid w:val="00E93507"/>
    <w:rsid w:val="00E93B14"/>
    <w:rsid w:val="00E940AF"/>
    <w:rsid w:val="00E94D57"/>
    <w:rsid w:val="00E94FA8"/>
    <w:rsid w:val="00E95A34"/>
    <w:rsid w:val="00E95EFE"/>
    <w:rsid w:val="00E96377"/>
    <w:rsid w:val="00E96A90"/>
    <w:rsid w:val="00E970E4"/>
    <w:rsid w:val="00EA1090"/>
    <w:rsid w:val="00EA1D9D"/>
    <w:rsid w:val="00EA2AA2"/>
    <w:rsid w:val="00EA2BF1"/>
    <w:rsid w:val="00EA3387"/>
    <w:rsid w:val="00EA3687"/>
    <w:rsid w:val="00EA6368"/>
    <w:rsid w:val="00EA6C22"/>
    <w:rsid w:val="00EA7386"/>
    <w:rsid w:val="00EA78EF"/>
    <w:rsid w:val="00EA7B94"/>
    <w:rsid w:val="00EA7BB8"/>
    <w:rsid w:val="00EA7D01"/>
    <w:rsid w:val="00EB085C"/>
    <w:rsid w:val="00EB140D"/>
    <w:rsid w:val="00EB172C"/>
    <w:rsid w:val="00EB220F"/>
    <w:rsid w:val="00EB2954"/>
    <w:rsid w:val="00EB322E"/>
    <w:rsid w:val="00EB398D"/>
    <w:rsid w:val="00EB444A"/>
    <w:rsid w:val="00EB4572"/>
    <w:rsid w:val="00EB5DFF"/>
    <w:rsid w:val="00EB5EE4"/>
    <w:rsid w:val="00EB61B7"/>
    <w:rsid w:val="00EB61BE"/>
    <w:rsid w:val="00EB694C"/>
    <w:rsid w:val="00EB6BE1"/>
    <w:rsid w:val="00EB70AA"/>
    <w:rsid w:val="00EB78E7"/>
    <w:rsid w:val="00EC021D"/>
    <w:rsid w:val="00EC02F7"/>
    <w:rsid w:val="00EC0395"/>
    <w:rsid w:val="00EC0771"/>
    <w:rsid w:val="00EC10FE"/>
    <w:rsid w:val="00EC1D43"/>
    <w:rsid w:val="00EC2864"/>
    <w:rsid w:val="00EC29E1"/>
    <w:rsid w:val="00EC2CCE"/>
    <w:rsid w:val="00EC3B09"/>
    <w:rsid w:val="00EC3F50"/>
    <w:rsid w:val="00EC4464"/>
    <w:rsid w:val="00EC5039"/>
    <w:rsid w:val="00EC6541"/>
    <w:rsid w:val="00EC7141"/>
    <w:rsid w:val="00EC7446"/>
    <w:rsid w:val="00EC7AB6"/>
    <w:rsid w:val="00ED02CA"/>
    <w:rsid w:val="00ED037F"/>
    <w:rsid w:val="00ED04D8"/>
    <w:rsid w:val="00ED0B0D"/>
    <w:rsid w:val="00ED1347"/>
    <w:rsid w:val="00ED1535"/>
    <w:rsid w:val="00ED1DD3"/>
    <w:rsid w:val="00ED206B"/>
    <w:rsid w:val="00ED22F5"/>
    <w:rsid w:val="00ED2950"/>
    <w:rsid w:val="00ED2B74"/>
    <w:rsid w:val="00ED35EE"/>
    <w:rsid w:val="00ED3E8C"/>
    <w:rsid w:val="00ED5132"/>
    <w:rsid w:val="00ED51F7"/>
    <w:rsid w:val="00ED5F5F"/>
    <w:rsid w:val="00ED5F97"/>
    <w:rsid w:val="00ED640F"/>
    <w:rsid w:val="00ED6EBB"/>
    <w:rsid w:val="00ED6EDD"/>
    <w:rsid w:val="00ED7A55"/>
    <w:rsid w:val="00ED7C74"/>
    <w:rsid w:val="00ED7CBB"/>
    <w:rsid w:val="00EE04B4"/>
    <w:rsid w:val="00EE05BF"/>
    <w:rsid w:val="00EE0D45"/>
    <w:rsid w:val="00EE16A0"/>
    <w:rsid w:val="00EE23A9"/>
    <w:rsid w:val="00EE2E9E"/>
    <w:rsid w:val="00EE3344"/>
    <w:rsid w:val="00EE37F1"/>
    <w:rsid w:val="00EE3D07"/>
    <w:rsid w:val="00EE4131"/>
    <w:rsid w:val="00EE48C8"/>
    <w:rsid w:val="00EE4E53"/>
    <w:rsid w:val="00EE4FC7"/>
    <w:rsid w:val="00EE54B8"/>
    <w:rsid w:val="00EE6782"/>
    <w:rsid w:val="00EE70EB"/>
    <w:rsid w:val="00EE7769"/>
    <w:rsid w:val="00EE7853"/>
    <w:rsid w:val="00EF0035"/>
    <w:rsid w:val="00EF0688"/>
    <w:rsid w:val="00EF1213"/>
    <w:rsid w:val="00EF18A8"/>
    <w:rsid w:val="00EF1BE2"/>
    <w:rsid w:val="00EF21C3"/>
    <w:rsid w:val="00EF3B1E"/>
    <w:rsid w:val="00EF421E"/>
    <w:rsid w:val="00EF4957"/>
    <w:rsid w:val="00EF4CD3"/>
    <w:rsid w:val="00EF52FC"/>
    <w:rsid w:val="00EF5D94"/>
    <w:rsid w:val="00EF6BAB"/>
    <w:rsid w:val="00EF77EE"/>
    <w:rsid w:val="00F00C16"/>
    <w:rsid w:val="00F00C85"/>
    <w:rsid w:val="00F00D70"/>
    <w:rsid w:val="00F036C0"/>
    <w:rsid w:val="00F03CBB"/>
    <w:rsid w:val="00F040C4"/>
    <w:rsid w:val="00F0416D"/>
    <w:rsid w:val="00F048C3"/>
    <w:rsid w:val="00F04E02"/>
    <w:rsid w:val="00F05057"/>
    <w:rsid w:val="00F054DC"/>
    <w:rsid w:val="00F055A7"/>
    <w:rsid w:val="00F055FA"/>
    <w:rsid w:val="00F05AB4"/>
    <w:rsid w:val="00F05B65"/>
    <w:rsid w:val="00F05CE8"/>
    <w:rsid w:val="00F07122"/>
    <w:rsid w:val="00F071D9"/>
    <w:rsid w:val="00F0760B"/>
    <w:rsid w:val="00F0766B"/>
    <w:rsid w:val="00F07740"/>
    <w:rsid w:val="00F07F2D"/>
    <w:rsid w:val="00F112FC"/>
    <w:rsid w:val="00F114E6"/>
    <w:rsid w:val="00F115D4"/>
    <w:rsid w:val="00F11C98"/>
    <w:rsid w:val="00F120F8"/>
    <w:rsid w:val="00F12191"/>
    <w:rsid w:val="00F12857"/>
    <w:rsid w:val="00F12AE8"/>
    <w:rsid w:val="00F1426C"/>
    <w:rsid w:val="00F142D8"/>
    <w:rsid w:val="00F145BD"/>
    <w:rsid w:val="00F1464A"/>
    <w:rsid w:val="00F146F7"/>
    <w:rsid w:val="00F15383"/>
    <w:rsid w:val="00F156E5"/>
    <w:rsid w:val="00F15A59"/>
    <w:rsid w:val="00F17106"/>
    <w:rsid w:val="00F175CA"/>
    <w:rsid w:val="00F1773B"/>
    <w:rsid w:val="00F17BA0"/>
    <w:rsid w:val="00F17ED7"/>
    <w:rsid w:val="00F20C81"/>
    <w:rsid w:val="00F21D06"/>
    <w:rsid w:val="00F21E34"/>
    <w:rsid w:val="00F23124"/>
    <w:rsid w:val="00F233B0"/>
    <w:rsid w:val="00F23C9F"/>
    <w:rsid w:val="00F23D19"/>
    <w:rsid w:val="00F244B1"/>
    <w:rsid w:val="00F24C0A"/>
    <w:rsid w:val="00F24F08"/>
    <w:rsid w:val="00F259DB"/>
    <w:rsid w:val="00F25CED"/>
    <w:rsid w:val="00F2633B"/>
    <w:rsid w:val="00F26B2E"/>
    <w:rsid w:val="00F26DF3"/>
    <w:rsid w:val="00F27F3E"/>
    <w:rsid w:val="00F309A2"/>
    <w:rsid w:val="00F30A5F"/>
    <w:rsid w:val="00F30D55"/>
    <w:rsid w:val="00F30FBB"/>
    <w:rsid w:val="00F32527"/>
    <w:rsid w:val="00F32556"/>
    <w:rsid w:val="00F33D59"/>
    <w:rsid w:val="00F34328"/>
    <w:rsid w:val="00F34483"/>
    <w:rsid w:val="00F34F44"/>
    <w:rsid w:val="00F35113"/>
    <w:rsid w:val="00F35544"/>
    <w:rsid w:val="00F358F4"/>
    <w:rsid w:val="00F36F5C"/>
    <w:rsid w:val="00F37735"/>
    <w:rsid w:val="00F378F4"/>
    <w:rsid w:val="00F40E65"/>
    <w:rsid w:val="00F40E6D"/>
    <w:rsid w:val="00F420DC"/>
    <w:rsid w:val="00F42269"/>
    <w:rsid w:val="00F42FED"/>
    <w:rsid w:val="00F434CA"/>
    <w:rsid w:val="00F43809"/>
    <w:rsid w:val="00F438ED"/>
    <w:rsid w:val="00F43DB7"/>
    <w:rsid w:val="00F43E33"/>
    <w:rsid w:val="00F4420D"/>
    <w:rsid w:val="00F44304"/>
    <w:rsid w:val="00F446AD"/>
    <w:rsid w:val="00F45938"/>
    <w:rsid w:val="00F46F2B"/>
    <w:rsid w:val="00F47CF0"/>
    <w:rsid w:val="00F500F4"/>
    <w:rsid w:val="00F51C4A"/>
    <w:rsid w:val="00F52A6A"/>
    <w:rsid w:val="00F53389"/>
    <w:rsid w:val="00F5368B"/>
    <w:rsid w:val="00F546E8"/>
    <w:rsid w:val="00F54B55"/>
    <w:rsid w:val="00F54B85"/>
    <w:rsid w:val="00F554B2"/>
    <w:rsid w:val="00F565D1"/>
    <w:rsid w:val="00F57E0E"/>
    <w:rsid w:val="00F6015A"/>
    <w:rsid w:val="00F601C0"/>
    <w:rsid w:val="00F605FA"/>
    <w:rsid w:val="00F609A8"/>
    <w:rsid w:val="00F610D0"/>
    <w:rsid w:val="00F61395"/>
    <w:rsid w:val="00F61706"/>
    <w:rsid w:val="00F6215E"/>
    <w:rsid w:val="00F63EFB"/>
    <w:rsid w:val="00F64540"/>
    <w:rsid w:val="00F653D2"/>
    <w:rsid w:val="00F65749"/>
    <w:rsid w:val="00F66955"/>
    <w:rsid w:val="00F66AF7"/>
    <w:rsid w:val="00F66CA2"/>
    <w:rsid w:val="00F672F8"/>
    <w:rsid w:val="00F6741E"/>
    <w:rsid w:val="00F67974"/>
    <w:rsid w:val="00F67FDA"/>
    <w:rsid w:val="00F709AE"/>
    <w:rsid w:val="00F70C8B"/>
    <w:rsid w:val="00F70E6A"/>
    <w:rsid w:val="00F70EA8"/>
    <w:rsid w:val="00F710EF"/>
    <w:rsid w:val="00F7125E"/>
    <w:rsid w:val="00F719F5"/>
    <w:rsid w:val="00F725B5"/>
    <w:rsid w:val="00F7384F"/>
    <w:rsid w:val="00F738A4"/>
    <w:rsid w:val="00F73B71"/>
    <w:rsid w:val="00F74A5E"/>
    <w:rsid w:val="00F75646"/>
    <w:rsid w:val="00F75690"/>
    <w:rsid w:val="00F75A65"/>
    <w:rsid w:val="00F75CB1"/>
    <w:rsid w:val="00F76507"/>
    <w:rsid w:val="00F76521"/>
    <w:rsid w:val="00F765E4"/>
    <w:rsid w:val="00F769E4"/>
    <w:rsid w:val="00F76E32"/>
    <w:rsid w:val="00F77B01"/>
    <w:rsid w:val="00F77C46"/>
    <w:rsid w:val="00F77C80"/>
    <w:rsid w:val="00F807E1"/>
    <w:rsid w:val="00F80A91"/>
    <w:rsid w:val="00F8150C"/>
    <w:rsid w:val="00F820F4"/>
    <w:rsid w:val="00F8226E"/>
    <w:rsid w:val="00F823F0"/>
    <w:rsid w:val="00F82A41"/>
    <w:rsid w:val="00F83259"/>
    <w:rsid w:val="00F838A1"/>
    <w:rsid w:val="00F83F6A"/>
    <w:rsid w:val="00F8494D"/>
    <w:rsid w:val="00F84FFA"/>
    <w:rsid w:val="00F85847"/>
    <w:rsid w:val="00F85C7B"/>
    <w:rsid w:val="00F862C1"/>
    <w:rsid w:val="00F8639D"/>
    <w:rsid w:val="00F8699E"/>
    <w:rsid w:val="00F87181"/>
    <w:rsid w:val="00F87283"/>
    <w:rsid w:val="00F87A75"/>
    <w:rsid w:val="00F901C1"/>
    <w:rsid w:val="00F90F8F"/>
    <w:rsid w:val="00F91D72"/>
    <w:rsid w:val="00F91E36"/>
    <w:rsid w:val="00F929FB"/>
    <w:rsid w:val="00F92C3E"/>
    <w:rsid w:val="00F93074"/>
    <w:rsid w:val="00F931DA"/>
    <w:rsid w:val="00F934C7"/>
    <w:rsid w:val="00F937E5"/>
    <w:rsid w:val="00F94870"/>
    <w:rsid w:val="00F95376"/>
    <w:rsid w:val="00F957FE"/>
    <w:rsid w:val="00F95A3D"/>
    <w:rsid w:val="00F95ED7"/>
    <w:rsid w:val="00F960C3"/>
    <w:rsid w:val="00F96701"/>
    <w:rsid w:val="00F96E13"/>
    <w:rsid w:val="00F97F7D"/>
    <w:rsid w:val="00FA0E66"/>
    <w:rsid w:val="00FA1419"/>
    <w:rsid w:val="00FA1DA5"/>
    <w:rsid w:val="00FA1F46"/>
    <w:rsid w:val="00FA20EF"/>
    <w:rsid w:val="00FA230B"/>
    <w:rsid w:val="00FA2709"/>
    <w:rsid w:val="00FA2E8D"/>
    <w:rsid w:val="00FA3236"/>
    <w:rsid w:val="00FA3AE3"/>
    <w:rsid w:val="00FA3E6D"/>
    <w:rsid w:val="00FA3F32"/>
    <w:rsid w:val="00FA4E1C"/>
    <w:rsid w:val="00FA4E73"/>
    <w:rsid w:val="00FA557B"/>
    <w:rsid w:val="00FA590A"/>
    <w:rsid w:val="00FA6613"/>
    <w:rsid w:val="00FA6734"/>
    <w:rsid w:val="00FA6738"/>
    <w:rsid w:val="00FA6967"/>
    <w:rsid w:val="00FA780F"/>
    <w:rsid w:val="00FA7FB3"/>
    <w:rsid w:val="00FB07F6"/>
    <w:rsid w:val="00FB0DBF"/>
    <w:rsid w:val="00FB12EF"/>
    <w:rsid w:val="00FB2653"/>
    <w:rsid w:val="00FB2661"/>
    <w:rsid w:val="00FB293F"/>
    <w:rsid w:val="00FB3539"/>
    <w:rsid w:val="00FB3883"/>
    <w:rsid w:val="00FB42AB"/>
    <w:rsid w:val="00FB52BC"/>
    <w:rsid w:val="00FB55FB"/>
    <w:rsid w:val="00FB5C87"/>
    <w:rsid w:val="00FB5E14"/>
    <w:rsid w:val="00FB6B37"/>
    <w:rsid w:val="00FB7AC7"/>
    <w:rsid w:val="00FC25B8"/>
    <w:rsid w:val="00FC2939"/>
    <w:rsid w:val="00FC31B4"/>
    <w:rsid w:val="00FC346D"/>
    <w:rsid w:val="00FC374A"/>
    <w:rsid w:val="00FC3C36"/>
    <w:rsid w:val="00FC4046"/>
    <w:rsid w:val="00FC4CDC"/>
    <w:rsid w:val="00FC5049"/>
    <w:rsid w:val="00FC57D1"/>
    <w:rsid w:val="00FC580D"/>
    <w:rsid w:val="00FC5A2F"/>
    <w:rsid w:val="00FC5F8A"/>
    <w:rsid w:val="00FC6039"/>
    <w:rsid w:val="00FC737A"/>
    <w:rsid w:val="00FD0E05"/>
    <w:rsid w:val="00FD0E0B"/>
    <w:rsid w:val="00FD0FEB"/>
    <w:rsid w:val="00FD179B"/>
    <w:rsid w:val="00FD1811"/>
    <w:rsid w:val="00FD2517"/>
    <w:rsid w:val="00FD2ECB"/>
    <w:rsid w:val="00FD3835"/>
    <w:rsid w:val="00FD38E2"/>
    <w:rsid w:val="00FD4036"/>
    <w:rsid w:val="00FD490C"/>
    <w:rsid w:val="00FD5021"/>
    <w:rsid w:val="00FD65FB"/>
    <w:rsid w:val="00FD6A81"/>
    <w:rsid w:val="00FD6F6C"/>
    <w:rsid w:val="00FD76B8"/>
    <w:rsid w:val="00FD7CED"/>
    <w:rsid w:val="00FE0C7F"/>
    <w:rsid w:val="00FE0E59"/>
    <w:rsid w:val="00FE16EA"/>
    <w:rsid w:val="00FE2669"/>
    <w:rsid w:val="00FE2788"/>
    <w:rsid w:val="00FE293B"/>
    <w:rsid w:val="00FE29FA"/>
    <w:rsid w:val="00FE49F3"/>
    <w:rsid w:val="00FE5358"/>
    <w:rsid w:val="00FE5B47"/>
    <w:rsid w:val="00FE5D6C"/>
    <w:rsid w:val="00FE68DC"/>
    <w:rsid w:val="00FE6ABB"/>
    <w:rsid w:val="00FE730A"/>
    <w:rsid w:val="00FE79FB"/>
    <w:rsid w:val="00FF028E"/>
    <w:rsid w:val="00FF0D89"/>
    <w:rsid w:val="00FF24A1"/>
    <w:rsid w:val="00FF2963"/>
    <w:rsid w:val="00FF3BF5"/>
    <w:rsid w:val="00FF3C3F"/>
    <w:rsid w:val="00FF44F2"/>
    <w:rsid w:val="00FF55D5"/>
    <w:rsid w:val="00FF59DF"/>
    <w:rsid w:val="00FF5C9A"/>
    <w:rsid w:val="00FF6DE3"/>
    <w:rsid w:val="00FF6E7C"/>
    <w:rsid w:val="00FF6F54"/>
    <w:rsid w:val="00FF7296"/>
    <w:rsid w:val="00FF73C9"/>
    <w:rsid w:val="00FF762C"/>
    <w:rsid w:val="00FF7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1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7C1"/>
    <w:rPr>
      <w:sz w:val="24"/>
      <w:szCs w:val="24"/>
    </w:rPr>
  </w:style>
  <w:style w:type="paragraph" w:styleId="1">
    <w:name w:val="heading 1"/>
    <w:basedOn w:val="a"/>
    <w:next w:val="a"/>
    <w:link w:val="10"/>
    <w:qFormat/>
    <w:rsid w:val="0004399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1267C1"/>
    <w:pPr>
      <w:keepNext/>
      <w:suppressAutoHyphens/>
      <w:spacing w:before="240" w:after="60"/>
      <w:outlineLvl w:val="2"/>
    </w:pPr>
    <w:rPr>
      <w:rFonts w:ascii="Arial"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1267C1"/>
    <w:rPr>
      <w:rFonts w:ascii="Arial" w:hAnsi="Arial" w:cs="Arial"/>
      <w:b/>
      <w:bCs/>
      <w:sz w:val="26"/>
      <w:szCs w:val="26"/>
      <w:lang w:val="ru-RU" w:eastAsia="ar-SA" w:bidi="ar-SA"/>
    </w:rPr>
  </w:style>
  <w:style w:type="table" w:styleId="a3">
    <w:name w:val="Table Grid"/>
    <w:basedOn w:val="a1"/>
    <w:rsid w:val="00126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1267C1"/>
    <w:pPr>
      <w:spacing w:after="160" w:line="240" w:lineRule="exact"/>
    </w:pPr>
    <w:rPr>
      <w:rFonts w:ascii="Verdana" w:hAnsi="Verdana"/>
      <w:sz w:val="20"/>
      <w:szCs w:val="20"/>
      <w:lang w:val="en-US" w:eastAsia="en-US"/>
    </w:rPr>
  </w:style>
  <w:style w:type="paragraph" w:styleId="a5">
    <w:name w:val="header"/>
    <w:basedOn w:val="a"/>
    <w:link w:val="a6"/>
    <w:uiPriority w:val="99"/>
    <w:rsid w:val="001267C1"/>
    <w:pPr>
      <w:tabs>
        <w:tab w:val="center" w:pos="4677"/>
        <w:tab w:val="right" w:pos="9355"/>
      </w:tabs>
    </w:pPr>
    <w:rPr>
      <w:lang w:val="x-none" w:eastAsia="x-none"/>
    </w:rPr>
  </w:style>
  <w:style w:type="character" w:styleId="a7">
    <w:name w:val="page number"/>
    <w:basedOn w:val="a0"/>
    <w:rsid w:val="001267C1"/>
  </w:style>
  <w:style w:type="paragraph" w:styleId="a8">
    <w:name w:val="Balloon Text"/>
    <w:basedOn w:val="a"/>
    <w:semiHidden/>
    <w:rsid w:val="001267C1"/>
    <w:rPr>
      <w:rFonts w:ascii="Tahoma" w:hAnsi="Tahoma" w:cs="Tahoma"/>
      <w:sz w:val="16"/>
      <w:szCs w:val="16"/>
    </w:rPr>
  </w:style>
  <w:style w:type="paragraph" w:customStyle="1" w:styleId="11">
    <w:name w:val="Обычный (веб)1"/>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
    <w:basedOn w:val="a"/>
    <w:link w:val="a9"/>
    <w:uiPriority w:val="99"/>
    <w:qFormat/>
    <w:rsid w:val="001267C1"/>
    <w:pPr>
      <w:spacing w:before="100" w:beforeAutospacing="1" w:after="100" w:afterAutospacing="1"/>
    </w:pPr>
  </w:style>
  <w:style w:type="paragraph" w:customStyle="1" w:styleId="aa">
    <w:name w:val="Знак Знак Знак Знак"/>
    <w:basedOn w:val="a"/>
    <w:autoRedefine/>
    <w:rsid w:val="00383757"/>
    <w:pPr>
      <w:spacing w:after="160" w:line="240" w:lineRule="exact"/>
    </w:pPr>
    <w:rPr>
      <w:sz w:val="28"/>
      <w:szCs w:val="20"/>
      <w:lang w:val="en-US" w:eastAsia="en-US"/>
    </w:rPr>
  </w:style>
  <w:style w:type="character" w:customStyle="1" w:styleId="s1">
    <w:name w:val="s1"/>
    <w:rsid w:val="00FA4E1C"/>
    <w:rPr>
      <w:rFonts w:ascii="Times New Roman" w:hAnsi="Times New Roman" w:cs="Times New Roman" w:hint="default"/>
      <w:b/>
      <w:bCs/>
      <w:i w:val="0"/>
      <w:iCs w:val="0"/>
      <w:strike w:val="0"/>
      <w:dstrike w:val="0"/>
      <w:color w:val="000000"/>
      <w:sz w:val="20"/>
      <w:szCs w:val="20"/>
      <w:u w:val="none"/>
      <w:effect w:val="none"/>
    </w:rPr>
  </w:style>
  <w:style w:type="paragraph" w:customStyle="1" w:styleId="12">
    <w:name w:val="Знак1"/>
    <w:basedOn w:val="a"/>
    <w:autoRedefine/>
    <w:rsid w:val="00FA4E1C"/>
    <w:pPr>
      <w:spacing w:after="160" w:line="240" w:lineRule="exact"/>
    </w:pPr>
    <w:rPr>
      <w:rFonts w:eastAsia="SimSun"/>
      <w:b/>
      <w:sz w:val="28"/>
      <w:lang w:val="en-US" w:eastAsia="en-US"/>
    </w:rPr>
  </w:style>
  <w:style w:type="paragraph" w:customStyle="1" w:styleId="Style32">
    <w:name w:val="Style32"/>
    <w:basedOn w:val="a"/>
    <w:rsid w:val="0082700A"/>
    <w:pPr>
      <w:widowControl w:val="0"/>
      <w:autoSpaceDE w:val="0"/>
      <w:autoSpaceDN w:val="0"/>
      <w:adjustRightInd w:val="0"/>
      <w:spacing w:line="230" w:lineRule="exact"/>
      <w:jc w:val="both"/>
    </w:pPr>
    <w:rPr>
      <w:rFonts w:ascii="Arial" w:hAnsi="Arial" w:cs="Arial"/>
    </w:rPr>
  </w:style>
  <w:style w:type="character" w:customStyle="1" w:styleId="FontStyle357">
    <w:name w:val="Font Style357"/>
    <w:rsid w:val="0082700A"/>
    <w:rPr>
      <w:rFonts w:ascii="Times New Roman" w:hAnsi="Times New Roman" w:cs="Times New Roman"/>
      <w:b/>
      <w:bCs/>
      <w:sz w:val="20"/>
      <w:szCs w:val="20"/>
    </w:rPr>
  </w:style>
  <w:style w:type="character" w:customStyle="1" w:styleId="FontStyle359">
    <w:name w:val="Font Style359"/>
    <w:rsid w:val="0082700A"/>
    <w:rPr>
      <w:rFonts w:ascii="Times New Roman" w:hAnsi="Times New Roman" w:cs="Times New Roman"/>
      <w:sz w:val="20"/>
      <w:szCs w:val="20"/>
    </w:rPr>
  </w:style>
  <w:style w:type="paragraph" w:customStyle="1" w:styleId="Style231">
    <w:name w:val="Style231"/>
    <w:basedOn w:val="a"/>
    <w:rsid w:val="0082700A"/>
    <w:pPr>
      <w:widowControl w:val="0"/>
      <w:autoSpaceDE w:val="0"/>
      <w:autoSpaceDN w:val="0"/>
      <w:adjustRightInd w:val="0"/>
      <w:spacing w:line="230" w:lineRule="exact"/>
      <w:jc w:val="both"/>
    </w:pPr>
    <w:rPr>
      <w:rFonts w:ascii="Arial" w:hAnsi="Arial" w:cs="Arial"/>
    </w:rPr>
  </w:style>
  <w:style w:type="paragraph" w:customStyle="1" w:styleId="Style246">
    <w:name w:val="Style246"/>
    <w:basedOn w:val="a"/>
    <w:rsid w:val="0082700A"/>
    <w:pPr>
      <w:widowControl w:val="0"/>
      <w:autoSpaceDE w:val="0"/>
      <w:autoSpaceDN w:val="0"/>
      <w:adjustRightInd w:val="0"/>
      <w:spacing w:line="230" w:lineRule="exact"/>
      <w:ind w:hanging="533"/>
      <w:jc w:val="both"/>
    </w:pPr>
    <w:rPr>
      <w:rFonts w:ascii="Arial" w:hAnsi="Arial" w:cs="Arial"/>
    </w:rPr>
  </w:style>
  <w:style w:type="paragraph" w:customStyle="1" w:styleId="Style122">
    <w:name w:val="Style122"/>
    <w:basedOn w:val="a"/>
    <w:rsid w:val="0082700A"/>
    <w:pPr>
      <w:widowControl w:val="0"/>
      <w:autoSpaceDE w:val="0"/>
      <w:autoSpaceDN w:val="0"/>
      <w:adjustRightInd w:val="0"/>
      <w:spacing w:line="230" w:lineRule="exact"/>
      <w:ind w:hanging="542"/>
    </w:pPr>
    <w:rPr>
      <w:rFonts w:ascii="Arial" w:hAnsi="Arial" w:cs="Arial"/>
    </w:rPr>
  </w:style>
  <w:style w:type="character" w:customStyle="1" w:styleId="s0">
    <w:name w:val="s0"/>
    <w:rsid w:val="008B7232"/>
    <w:rPr>
      <w:rFonts w:ascii="Times New Roman" w:hAnsi="Times New Roman" w:cs="Times New Roman"/>
      <w:color w:val="000000"/>
      <w:sz w:val="22"/>
      <w:szCs w:val="22"/>
      <w:u w:val="none"/>
      <w:effect w:val="none"/>
    </w:r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11"/>
    <w:uiPriority w:val="99"/>
    <w:locked/>
    <w:rsid w:val="005614F7"/>
    <w:rPr>
      <w:sz w:val="24"/>
      <w:szCs w:val="24"/>
      <w:lang w:val="ru-RU" w:eastAsia="ru-RU" w:bidi="ar-SA"/>
    </w:rPr>
  </w:style>
  <w:style w:type="paragraph" w:styleId="ab">
    <w:name w:val="No Spacing"/>
    <w:uiPriority w:val="1"/>
    <w:qFormat/>
    <w:rsid w:val="005614F7"/>
    <w:rPr>
      <w:rFonts w:ascii="Calibri" w:hAnsi="Calibri" w:cs="Calibri"/>
      <w:sz w:val="22"/>
      <w:szCs w:val="22"/>
      <w:lang w:eastAsia="en-US"/>
    </w:rPr>
  </w:style>
  <w:style w:type="paragraph" w:customStyle="1" w:styleId="ac">
    <w:name w:val="_осн текст уп кц"/>
    <w:basedOn w:val="a"/>
    <w:link w:val="ad"/>
    <w:uiPriority w:val="99"/>
    <w:rsid w:val="005614F7"/>
    <w:pPr>
      <w:ind w:firstLine="720"/>
      <w:jc w:val="both"/>
    </w:pPr>
    <w:rPr>
      <w:sz w:val="28"/>
      <w:szCs w:val="28"/>
      <w:lang w:eastAsia="en-US"/>
    </w:rPr>
  </w:style>
  <w:style w:type="character" w:customStyle="1" w:styleId="ad">
    <w:name w:val="_осн текст уп кц Знак"/>
    <w:link w:val="ac"/>
    <w:uiPriority w:val="99"/>
    <w:locked/>
    <w:rsid w:val="005614F7"/>
    <w:rPr>
      <w:sz w:val="28"/>
      <w:szCs w:val="28"/>
      <w:lang w:val="ru-RU" w:eastAsia="en-US" w:bidi="ar-SA"/>
    </w:rPr>
  </w:style>
  <w:style w:type="paragraph" w:customStyle="1" w:styleId="Style118">
    <w:name w:val="Style118"/>
    <w:basedOn w:val="a"/>
    <w:rsid w:val="005614F7"/>
    <w:pPr>
      <w:widowControl w:val="0"/>
      <w:autoSpaceDE w:val="0"/>
      <w:autoSpaceDN w:val="0"/>
      <w:adjustRightInd w:val="0"/>
      <w:spacing w:line="230" w:lineRule="exact"/>
      <w:ind w:hanging="686"/>
      <w:jc w:val="both"/>
    </w:pPr>
    <w:rPr>
      <w:rFonts w:ascii="Arial" w:hAnsi="Arial" w:cs="Arial"/>
    </w:rPr>
  </w:style>
  <w:style w:type="character" w:customStyle="1" w:styleId="FontStyle358">
    <w:name w:val="Font Style358"/>
    <w:rsid w:val="00514893"/>
    <w:rPr>
      <w:rFonts w:ascii="Times New Roman" w:hAnsi="Times New Roman" w:cs="Times New Roman"/>
      <w:b/>
      <w:bCs/>
      <w:sz w:val="22"/>
      <w:szCs w:val="22"/>
    </w:rPr>
  </w:style>
  <w:style w:type="paragraph" w:styleId="ae">
    <w:name w:val="List Paragraph"/>
    <w:basedOn w:val="a"/>
    <w:uiPriority w:val="34"/>
    <w:qFormat/>
    <w:rsid w:val="00514893"/>
    <w:pPr>
      <w:spacing w:after="200" w:line="276" w:lineRule="auto"/>
      <w:ind w:left="720"/>
    </w:pPr>
    <w:rPr>
      <w:rFonts w:ascii="Calibri" w:hAnsi="Calibri" w:cs="Calibri"/>
      <w:sz w:val="22"/>
      <w:szCs w:val="22"/>
      <w:lang w:eastAsia="en-US"/>
    </w:rPr>
  </w:style>
  <w:style w:type="character" w:customStyle="1" w:styleId="s3">
    <w:name w:val="s3"/>
    <w:rsid w:val="00D76FC2"/>
    <w:rPr>
      <w:rFonts w:ascii="Times New Roman" w:hAnsi="Times New Roman" w:cs="Times New Roman"/>
      <w:i/>
      <w:iCs/>
      <w:color w:val="FF0000"/>
      <w:sz w:val="22"/>
      <w:szCs w:val="22"/>
      <w:u w:val="none"/>
      <w:effect w:val="none"/>
    </w:rPr>
  </w:style>
  <w:style w:type="character" w:styleId="af">
    <w:name w:val="Hyperlink"/>
    <w:uiPriority w:val="99"/>
    <w:unhideWhenUsed/>
    <w:rsid w:val="000230CD"/>
    <w:rPr>
      <w:color w:val="0000FF"/>
      <w:u w:val="single"/>
    </w:rPr>
  </w:style>
  <w:style w:type="character" w:customStyle="1" w:styleId="s9">
    <w:name w:val="s9"/>
    <w:rsid w:val="00727027"/>
    <w:rPr>
      <w:rFonts w:ascii="Times New Roman" w:hAnsi="Times New Roman" w:cs="Times New Roman" w:hint="default"/>
      <w:b/>
      <w:bCs/>
      <w:i/>
      <w:iCs/>
      <w:color w:val="333399"/>
      <w:u w:val="single"/>
      <w:bdr w:val="none" w:sz="0" w:space="0" w:color="auto" w:frame="1"/>
    </w:rPr>
  </w:style>
  <w:style w:type="character" w:customStyle="1" w:styleId="a6">
    <w:name w:val="Верхний колонтитул Знак"/>
    <w:link w:val="a5"/>
    <w:uiPriority w:val="99"/>
    <w:rsid w:val="00D07534"/>
    <w:rPr>
      <w:sz w:val="24"/>
      <w:szCs w:val="24"/>
    </w:rPr>
  </w:style>
  <w:style w:type="character" w:customStyle="1" w:styleId="10">
    <w:name w:val="Заголовок 1 Знак"/>
    <w:link w:val="1"/>
    <w:rsid w:val="00043997"/>
    <w:rPr>
      <w:rFonts w:ascii="Cambria" w:eastAsia="Times New Roman" w:hAnsi="Cambria" w:cs="Times New Roman"/>
      <w:b/>
      <w:bCs/>
      <w:kern w:val="32"/>
      <w:sz w:val="32"/>
      <w:szCs w:val="32"/>
    </w:rPr>
  </w:style>
  <w:style w:type="character" w:customStyle="1" w:styleId="status1">
    <w:name w:val="status1"/>
    <w:rsid w:val="009943C1"/>
    <w:rPr>
      <w:vanish/>
      <w:webHidden w:val="0"/>
      <w:sz w:val="8"/>
      <w:szCs w:val="8"/>
      <w:shd w:val="clear" w:color="auto" w:fill="DDDDDD"/>
      <w:specVanish w:val="0"/>
    </w:rPr>
  </w:style>
  <w:style w:type="paragraph" w:styleId="af0">
    <w:name w:val="footer"/>
    <w:basedOn w:val="a"/>
    <w:link w:val="af1"/>
    <w:rsid w:val="008D1C0C"/>
    <w:pPr>
      <w:tabs>
        <w:tab w:val="center" w:pos="4677"/>
        <w:tab w:val="right" w:pos="9355"/>
      </w:tabs>
    </w:pPr>
  </w:style>
  <w:style w:type="character" w:customStyle="1" w:styleId="af1">
    <w:name w:val="Нижний колонтитул Знак"/>
    <w:link w:val="af0"/>
    <w:rsid w:val="008D1C0C"/>
    <w:rPr>
      <w:sz w:val="24"/>
      <w:szCs w:val="24"/>
    </w:rPr>
  </w:style>
  <w:style w:type="paragraph" w:styleId="af2">
    <w:name w:val="Normal (Web)"/>
    <w:basedOn w:val="a"/>
    <w:uiPriority w:val="99"/>
    <w:unhideWhenUsed/>
    <w:rsid w:val="008557D2"/>
    <w:pPr>
      <w:spacing w:before="100" w:beforeAutospacing="1" w:after="100" w:afterAutospacing="1"/>
    </w:pPr>
  </w:style>
  <w:style w:type="paragraph" w:styleId="2">
    <w:name w:val="Quote"/>
    <w:basedOn w:val="a"/>
    <w:next w:val="a"/>
    <w:link w:val="20"/>
    <w:uiPriority w:val="29"/>
    <w:qFormat/>
    <w:rsid w:val="00E25424"/>
    <w:pPr>
      <w:spacing w:before="200" w:after="160"/>
      <w:ind w:left="864" w:right="864"/>
      <w:jc w:val="center"/>
    </w:pPr>
    <w:rPr>
      <w:i/>
      <w:iCs/>
      <w:color w:val="404040" w:themeColor="text1" w:themeTint="BF"/>
    </w:rPr>
  </w:style>
  <w:style w:type="character" w:customStyle="1" w:styleId="20">
    <w:name w:val="Цитата 2 Знак"/>
    <w:basedOn w:val="a0"/>
    <w:link w:val="2"/>
    <w:uiPriority w:val="29"/>
    <w:rsid w:val="00E25424"/>
    <w:rPr>
      <w:i/>
      <w:iCs/>
      <w:color w:val="404040" w:themeColor="text1" w:themeTint="BF"/>
      <w:sz w:val="24"/>
      <w:szCs w:val="24"/>
    </w:rPr>
  </w:style>
  <w:style w:type="character" w:styleId="af3">
    <w:name w:val="annotation reference"/>
    <w:basedOn w:val="a0"/>
    <w:semiHidden/>
    <w:unhideWhenUsed/>
    <w:rsid w:val="00036C8C"/>
    <w:rPr>
      <w:sz w:val="16"/>
      <w:szCs w:val="16"/>
    </w:rPr>
  </w:style>
  <w:style w:type="paragraph" w:styleId="af4">
    <w:name w:val="annotation text"/>
    <w:basedOn w:val="a"/>
    <w:link w:val="af5"/>
    <w:semiHidden/>
    <w:unhideWhenUsed/>
    <w:rsid w:val="00036C8C"/>
    <w:rPr>
      <w:sz w:val="20"/>
      <w:szCs w:val="20"/>
    </w:rPr>
  </w:style>
  <w:style w:type="character" w:customStyle="1" w:styleId="af5">
    <w:name w:val="Текст примечания Знак"/>
    <w:basedOn w:val="a0"/>
    <w:link w:val="af4"/>
    <w:semiHidden/>
    <w:rsid w:val="00036C8C"/>
  </w:style>
  <w:style w:type="paragraph" w:styleId="af6">
    <w:name w:val="annotation subject"/>
    <w:basedOn w:val="af4"/>
    <w:next w:val="af4"/>
    <w:link w:val="af7"/>
    <w:semiHidden/>
    <w:unhideWhenUsed/>
    <w:rsid w:val="005C6085"/>
    <w:rPr>
      <w:b/>
      <w:bCs/>
    </w:rPr>
  </w:style>
  <w:style w:type="character" w:customStyle="1" w:styleId="af7">
    <w:name w:val="Тема примечания Знак"/>
    <w:basedOn w:val="af5"/>
    <w:link w:val="af6"/>
    <w:semiHidden/>
    <w:rsid w:val="005C6085"/>
    <w:rPr>
      <w:b/>
      <w:bCs/>
    </w:rPr>
  </w:style>
  <w:style w:type="character" w:customStyle="1" w:styleId="note">
    <w:name w:val="note"/>
    <w:basedOn w:val="a0"/>
    <w:rsid w:val="00ED51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7C1"/>
    <w:rPr>
      <w:sz w:val="24"/>
      <w:szCs w:val="24"/>
    </w:rPr>
  </w:style>
  <w:style w:type="paragraph" w:styleId="1">
    <w:name w:val="heading 1"/>
    <w:basedOn w:val="a"/>
    <w:next w:val="a"/>
    <w:link w:val="10"/>
    <w:qFormat/>
    <w:rsid w:val="0004399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1267C1"/>
    <w:pPr>
      <w:keepNext/>
      <w:suppressAutoHyphens/>
      <w:spacing w:before="240" w:after="60"/>
      <w:outlineLvl w:val="2"/>
    </w:pPr>
    <w:rPr>
      <w:rFonts w:ascii="Arial"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1267C1"/>
    <w:rPr>
      <w:rFonts w:ascii="Arial" w:hAnsi="Arial" w:cs="Arial"/>
      <w:b/>
      <w:bCs/>
      <w:sz w:val="26"/>
      <w:szCs w:val="26"/>
      <w:lang w:val="ru-RU" w:eastAsia="ar-SA" w:bidi="ar-SA"/>
    </w:rPr>
  </w:style>
  <w:style w:type="table" w:styleId="a3">
    <w:name w:val="Table Grid"/>
    <w:basedOn w:val="a1"/>
    <w:rsid w:val="00126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1267C1"/>
    <w:pPr>
      <w:spacing w:after="160" w:line="240" w:lineRule="exact"/>
    </w:pPr>
    <w:rPr>
      <w:rFonts w:ascii="Verdana" w:hAnsi="Verdana"/>
      <w:sz w:val="20"/>
      <w:szCs w:val="20"/>
      <w:lang w:val="en-US" w:eastAsia="en-US"/>
    </w:rPr>
  </w:style>
  <w:style w:type="paragraph" w:styleId="a5">
    <w:name w:val="header"/>
    <w:basedOn w:val="a"/>
    <w:link w:val="a6"/>
    <w:uiPriority w:val="99"/>
    <w:rsid w:val="001267C1"/>
    <w:pPr>
      <w:tabs>
        <w:tab w:val="center" w:pos="4677"/>
        <w:tab w:val="right" w:pos="9355"/>
      </w:tabs>
    </w:pPr>
    <w:rPr>
      <w:lang w:val="x-none" w:eastAsia="x-none"/>
    </w:rPr>
  </w:style>
  <w:style w:type="character" w:styleId="a7">
    <w:name w:val="page number"/>
    <w:basedOn w:val="a0"/>
    <w:rsid w:val="001267C1"/>
  </w:style>
  <w:style w:type="paragraph" w:styleId="a8">
    <w:name w:val="Balloon Text"/>
    <w:basedOn w:val="a"/>
    <w:semiHidden/>
    <w:rsid w:val="001267C1"/>
    <w:rPr>
      <w:rFonts w:ascii="Tahoma" w:hAnsi="Tahoma" w:cs="Tahoma"/>
      <w:sz w:val="16"/>
      <w:szCs w:val="16"/>
    </w:rPr>
  </w:style>
  <w:style w:type="paragraph" w:customStyle="1" w:styleId="11">
    <w:name w:val="Обычный (веб)1"/>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
    <w:basedOn w:val="a"/>
    <w:link w:val="a9"/>
    <w:uiPriority w:val="99"/>
    <w:qFormat/>
    <w:rsid w:val="001267C1"/>
    <w:pPr>
      <w:spacing w:before="100" w:beforeAutospacing="1" w:after="100" w:afterAutospacing="1"/>
    </w:pPr>
  </w:style>
  <w:style w:type="paragraph" w:customStyle="1" w:styleId="aa">
    <w:name w:val="Знак Знак Знак Знак"/>
    <w:basedOn w:val="a"/>
    <w:autoRedefine/>
    <w:rsid w:val="00383757"/>
    <w:pPr>
      <w:spacing w:after="160" w:line="240" w:lineRule="exact"/>
    </w:pPr>
    <w:rPr>
      <w:sz w:val="28"/>
      <w:szCs w:val="20"/>
      <w:lang w:val="en-US" w:eastAsia="en-US"/>
    </w:rPr>
  </w:style>
  <w:style w:type="character" w:customStyle="1" w:styleId="s1">
    <w:name w:val="s1"/>
    <w:rsid w:val="00FA4E1C"/>
    <w:rPr>
      <w:rFonts w:ascii="Times New Roman" w:hAnsi="Times New Roman" w:cs="Times New Roman" w:hint="default"/>
      <w:b/>
      <w:bCs/>
      <w:i w:val="0"/>
      <w:iCs w:val="0"/>
      <w:strike w:val="0"/>
      <w:dstrike w:val="0"/>
      <w:color w:val="000000"/>
      <w:sz w:val="20"/>
      <w:szCs w:val="20"/>
      <w:u w:val="none"/>
      <w:effect w:val="none"/>
    </w:rPr>
  </w:style>
  <w:style w:type="paragraph" w:customStyle="1" w:styleId="12">
    <w:name w:val="Знак1"/>
    <w:basedOn w:val="a"/>
    <w:autoRedefine/>
    <w:rsid w:val="00FA4E1C"/>
    <w:pPr>
      <w:spacing w:after="160" w:line="240" w:lineRule="exact"/>
    </w:pPr>
    <w:rPr>
      <w:rFonts w:eastAsia="SimSun"/>
      <w:b/>
      <w:sz w:val="28"/>
      <w:lang w:val="en-US" w:eastAsia="en-US"/>
    </w:rPr>
  </w:style>
  <w:style w:type="paragraph" w:customStyle="1" w:styleId="Style32">
    <w:name w:val="Style32"/>
    <w:basedOn w:val="a"/>
    <w:rsid w:val="0082700A"/>
    <w:pPr>
      <w:widowControl w:val="0"/>
      <w:autoSpaceDE w:val="0"/>
      <w:autoSpaceDN w:val="0"/>
      <w:adjustRightInd w:val="0"/>
      <w:spacing w:line="230" w:lineRule="exact"/>
      <w:jc w:val="both"/>
    </w:pPr>
    <w:rPr>
      <w:rFonts w:ascii="Arial" w:hAnsi="Arial" w:cs="Arial"/>
    </w:rPr>
  </w:style>
  <w:style w:type="character" w:customStyle="1" w:styleId="FontStyle357">
    <w:name w:val="Font Style357"/>
    <w:rsid w:val="0082700A"/>
    <w:rPr>
      <w:rFonts w:ascii="Times New Roman" w:hAnsi="Times New Roman" w:cs="Times New Roman"/>
      <w:b/>
      <w:bCs/>
      <w:sz w:val="20"/>
      <w:szCs w:val="20"/>
    </w:rPr>
  </w:style>
  <w:style w:type="character" w:customStyle="1" w:styleId="FontStyle359">
    <w:name w:val="Font Style359"/>
    <w:rsid w:val="0082700A"/>
    <w:rPr>
      <w:rFonts w:ascii="Times New Roman" w:hAnsi="Times New Roman" w:cs="Times New Roman"/>
      <w:sz w:val="20"/>
      <w:szCs w:val="20"/>
    </w:rPr>
  </w:style>
  <w:style w:type="paragraph" w:customStyle="1" w:styleId="Style231">
    <w:name w:val="Style231"/>
    <w:basedOn w:val="a"/>
    <w:rsid w:val="0082700A"/>
    <w:pPr>
      <w:widowControl w:val="0"/>
      <w:autoSpaceDE w:val="0"/>
      <w:autoSpaceDN w:val="0"/>
      <w:adjustRightInd w:val="0"/>
      <w:spacing w:line="230" w:lineRule="exact"/>
      <w:jc w:val="both"/>
    </w:pPr>
    <w:rPr>
      <w:rFonts w:ascii="Arial" w:hAnsi="Arial" w:cs="Arial"/>
    </w:rPr>
  </w:style>
  <w:style w:type="paragraph" w:customStyle="1" w:styleId="Style246">
    <w:name w:val="Style246"/>
    <w:basedOn w:val="a"/>
    <w:rsid w:val="0082700A"/>
    <w:pPr>
      <w:widowControl w:val="0"/>
      <w:autoSpaceDE w:val="0"/>
      <w:autoSpaceDN w:val="0"/>
      <w:adjustRightInd w:val="0"/>
      <w:spacing w:line="230" w:lineRule="exact"/>
      <w:ind w:hanging="533"/>
      <w:jc w:val="both"/>
    </w:pPr>
    <w:rPr>
      <w:rFonts w:ascii="Arial" w:hAnsi="Arial" w:cs="Arial"/>
    </w:rPr>
  </w:style>
  <w:style w:type="paragraph" w:customStyle="1" w:styleId="Style122">
    <w:name w:val="Style122"/>
    <w:basedOn w:val="a"/>
    <w:rsid w:val="0082700A"/>
    <w:pPr>
      <w:widowControl w:val="0"/>
      <w:autoSpaceDE w:val="0"/>
      <w:autoSpaceDN w:val="0"/>
      <w:adjustRightInd w:val="0"/>
      <w:spacing w:line="230" w:lineRule="exact"/>
      <w:ind w:hanging="542"/>
    </w:pPr>
    <w:rPr>
      <w:rFonts w:ascii="Arial" w:hAnsi="Arial" w:cs="Arial"/>
    </w:rPr>
  </w:style>
  <w:style w:type="character" w:customStyle="1" w:styleId="s0">
    <w:name w:val="s0"/>
    <w:rsid w:val="008B7232"/>
    <w:rPr>
      <w:rFonts w:ascii="Times New Roman" w:hAnsi="Times New Roman" w:cs="Times New Roman"/>
      <w:color w:val="000000"/>
      <w:sz w:val="22"/>
      <w:szCs w:val="22"/>
      <w:u w:val="none"/>
      <w:effect w:val="none"/>
    </w:r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11"/>
    <w:uiPriority w:val="99"/>
    <w:locked/>
    <w:rsid w:val="005614F7"/>
    <w:rPr>
      <w:sz w:val="24"/>
      <w:szCs w:val="24"/>
      <w:lang w:val="ru-RU" w:eastAsia="ru-RU" w:bidi="ar-SA"/>
    </w:rPr>
  </w:style>
  <w:style w:type="paragraph" w:styleId="ab">
    <w:name w:val="No Spacing"/>
    <w:uiPriority w:val="1"/>
    <w:qFormat/>
    <w:rsid w:val="005614F7"/>
    <w:rPr>
      <w:rFonts w:ascii="Calibri" w:hAnsi="Calibri" w:cs="Calibri"/>
      <w:sz w:val="22"/>
      <w:szCs w:val="22"/>
      <w:lang w:eastAsia="en-US"/>
    </w:rPr>
  </w:style>
  <w:style w:type="paragraph" w:customStyle="1" w:styleId="ac">
    <w:name w:val="_осн текст уп кц"/>
    <w:basedOn w:val="a"/>
    <w:link w:val="ad"/>
    <w:uiPriority w:val="99"/>
    <w:rsid w:val="005614F7"/>
    <w:pPr>
      <w:ind w:firstLine="720"/>
      <w:jc w:val="both"/>
    </w:pPr>
    <w:rPr>
      <w:sz w:val="28"/>
      <w:szCs w:val="28"/>
      <w:lang w:eastAsia="en-US"/>
    </w:rPr>
  </w:style>
  <w:style w:type="character" w:customStyle="1" w:styleId="ad">
    <w:name w:val="_осн текст уп кц Знак"/>
    <w:link w:val="ac"/>
    <w:uiPriority w:val="99"/>
    <w:locked/>
    <w:rsid w:val="005614F7"/>
    <w:rPr>
      <w:sz w:val="28"/>
      <w:szCs w:val="28"/>
      <w:lang w:val="ru-RU" w:eastAsia="en-US" w:bidi="ar-SA"/>
    </w:rPr>
  </w:style>
  <w:style w:type="paragraph" w:customStyle="1" w:styleId="Style118">
    <w:name w:val="Style118"/>
    <w:basedOn w:val="a"/>
    <w:rsid w:val="005614F7"/>
    <w:pPr>
      <w:widowControl w:val="0"/>
      <w:autoSpaceDE w:val="0"/>
      <w:autoSpaceDN w:val="0"/>
      <w:adjustRightInd w:val="0"/>
      <w:spacing w:line="230" w:lineRule="exact"/>
      <w:ind w:hanging="686"/>
      <w:jc w:val="both"/>
    </w:pPr>
    <w:rPr>
      <w:rFonts w:ascii="Arial" w:hAnsi="Arial" w:cs="Arial"/>
    </w:rPr>
  </w:style>
  <w:style w:type="character" w:customStyle="1" w:styleId="FontStyle358">
    <w:name w:val="Font Style358"/>
    <w:rsid w:val="00514893"/>
    <w:rPr>
      <w:rFonts w:ascii="Times New Roman" w:hAnsi="Times New Roman" w:cs="Times New Roman"/>
      <w:b/>
      <w:bCs/>
      <w:sz w:val="22"/>
      <w:szCs w:val="22"/>
    </w:rPr>
  </w:style>
  <w:style w:type="paragraph" w:styleId="ae">
    <w:name w:val="List Paragraph"/>
    <w:basedOn w:val="a"/>
    <w:uiPriority w:val="34"/>
    <w:qFormat/>
    <w:rsid w:val="00514893"/>
    <w:pPr>
      <w:spacing w:after="200" w:line="276" w:lineRule="auto"/>
      <w:ind w:left="720"/>
    </w:pPr>
    <w:rPr>
      <w:rFonts w:ascii="Calibri" w:hAnsi="Calibri" w:cs="Calibri"/>
      <w:sz w:val="22"/>
      <w:szCs w:val="22"/>
      <w:lang w:eastAsia="en-US"/>
    </w:rPr>
  </w:style>
  <w:style w:type="character" w:customStyle="1" w:styleId="s3">
    <w:name w:val="s3"/>
    <w:rsid w:val="00D76FC2"/>
    <w:rPr>
      <w:rFonts w:ascii="Times New Roman" w:hAnsi="Times New Roman" w:cs="Times New Roman"/>
      <w:i/>
      <w:iCs/>
      <w:color w:val="FF0000"/>
      <w:sz w:val="22"/>
      <w:szCs w:val="22"/>
      <w:u w:val="none"/>
      <w:effect w:val="none"/>
    </w:rPr>
  </w:style>
  <w:style w:type="character" w:styleId="af">
    <w:name w:val="Hyperlink"/>
    <w:uiPriority w:val="99"/>
    <w:unhideWhenUsed/>
    <w:rsid w:val="000230CD"/>
    <w:rPr>
      <w:color w:val="0000FF"/>
      <w:u w:val="single"/>
    </w:rPr>
  </w:style>
  <w:style w:type="character" w:customStyle="1" w:styleId="s9">
    <w:name w:val="s9"/>
    <w:rsid w:val="00727027"/>
    <w:rPr>
      <w:rFonts w:ascii="Times New Roman" w:hAnsi="Times New Roman" w:cs="Times New Roman" w:hint="default"/>
      <w:b/>
      <w:bCs/>
      <w:i/>
      <w:iCs/>
      <w:color w:val="333399"/>
      <w:u w:val="single"/>
      <w:bdr w:val="none" w:sz="0" w:space="0" w:color="auto" w:frame="1"/>
    </w:rPr>
  </w:style>
  <w:style w:type="character" w:customStyle="1" w:styleId="a6">
    <w:name w:val="Верхний колонтитул Знак"/>
    <w:link w:val="a5"/>
    <w:uiPriority w:val="99"/>
    <w:rsid w:val="00D07534"/>
    <w:rPr>
      <w:sz w:val="24"/>
      <w:szCs w:val="24"/>
    </w:rPr>
  </w:style>
  <w:style w:type="character" w:customStyle="1" w:styleId="10">
    <w:name w:val="Заголовок 1 Знак"/>
    <w:link w:val="1"/>
    <w:rsid w:val="00043997"/>
    <w:rPr>
      <w:rFonts w:ascii="Cambria" w:eastAsia="Times New Roman" w:hAnsi="Cambria" w:cs="Times New Roman"/>
      <w:b/>
      <w:bCs/>
      <w:kern w:val="32"/>
      <w:sz w:val="32"/>
      <w:szCs w:val="32"/>
    </w:rPr>
  </w:style>
  <w:style w:type="character" w:customStyle="1" w:styleId="status1">
    <w:name w:val="status1"/>
    <w:rsid w:val="009943C1"/>
    <w:rPr>
      <w:vanish/>
      <w:webHidden w:val="0"/>
      <w:sz w:val="8"/>
      <w:szCs w:val="8"/>
      <w:shd w:val="clear" w:color="auto" w:fill="DDDDDD"/>
      <w:specVanish w:val="0"/>
    </w:rPr>
  </w:style>
  <w:style w:type="paragraph" w:styleId="af0">
    <w:name w:val="footer"/>
    <w:basedOn w:val="a"/>
    <w:link w:val="af1"/>
    <w:rsid w:val="008D1C0C"/>
    <w:pPr>
      <w:tabs>
        <w:tab w:val="center" w:pos="4677"/>
        <w:tab w:val="right" w:pos="9355"/>
      </w:tabs>
    </w:pPr>
  </w:style>
  <w:style w:type="character" w:customStyle="1" w:styleId="af1">
    <w:name w:val="Нижний колонтитул Знак"/>
    <w:link w:val="af0"/>
    <w:rsid w:val="008D1C0C"/>
    <w:rPr>
      <w:sz w:val="24"/>
      <w:szCs w:val="24"/>
    </w:rPr>
  </w:style>
  <w:style w:type="paragraph" w:styleId="af2">
    <w:name w:val="Normal (Web)"/>
    <w:basedOn w:val="a"/>
    <w:uiPriority w:val="99"/>
    <w:unhideWhenUsed/>
    <w:rsid w:val="008557D2"/>
    <w:pPr>
      <w:spacing w:before="100" w:beforeAutospacing="1" w:after="100" w:afterAutospacing="1"/>
    </w:pPr>
  </w:style>
  <w:style w:type="paragraph" w:styleId="2">
    <w:name w:val="Quote"/>
    <w:basedOn w:val="a"/>
    <w:next w:val="a"/>
    <w:link w:val="20"/>
    <w:uiPriority w:val="29"/>
    <w:qFormat/>
    <w:rsid w:val="00E25424"/>
    <w:pPr>
      <w:spacing w:before="200" w:after="160"/>
      <w:ind w:left="864" w:right="864"/>
      <w:jc w:val="center"/>
    </w:pPr>
    <w:rPr>
      <w:i/>
      <w:iCs/>
      <w:color w:val="404040" w:themeColor="text1" w:themeTint="BF"/>
    </w:rPr>
  </w:style>
  <w:style w:type="character" w:customStyle="1" w:styleId="20">
    <w:name w:val="Цитата 2 Знак"/>
    <w:basedOn w:val="a0"/>
    <w:link w:val="2"/>
    <w:uiPriority w:val="29"/>
    <w:rsid w:val="00E25424"/>
    <w:rPr>
      <w:i/>
      <w:iCs/>
      <w:color w:val="404040" w:themeColor="text1" w:themeTint="BF"/>
      <w:sz w:val="24"/>
      <w:szCs w:val="24"/>
    </w:rPr>
  </w:style>
  <w:style w:type="character" w:styleId="af3">
    <w:name w:val="annotation reference"/>
    <w:basedOn w:val="a0"/>
    <w:semiHidden/>
    <w:unhideWhenUsed/>
    <w:rsid w:val="00036C8C"/>
    <w:rPr>
      <w:sz w:val="16"/>
      <w:szCs w:val="16"/>
    </w:rPr>
  </w:style>
  <w:style w:type="paragraph" w:styleId="af4">
    <w:name w:val="annotation text"/>
    <w:basedOn w:val="a"/>
    <w:link w:val="af5"/>
    <w:semiHidden/>
    <w:unhideWhenUsed/>
    <w:rsid w:val="00036C8C"/>
    <w:rPr>
      <w:sz w:val="20"/>
      <w:szCs w:val="20"/>
    </w:rPr>
  </w:style>
  <w:style w:type="character" w:customStyle="1" w:styleId="af5">
    <w:name w:val="Текст примечания Знак"/>
    <w:basedOn w:val="a0"/>
    <w:link w:val="af4"/>
    <w:semiHidden/>
    <w:rsid w:val="00036C8C"/>
  </w:style>
  <w:style w:type="paragraph" w:styleId="af6">
    <w:name w:val="annotation subject"/>
    <w:basedOn w:val="af4"/>
    <w:next w:val="af4"/>
    <w:link w:val="af7"/>
    <w:semiHidden/>
    <w:unhideWhenUsed/>
    <w:rsid w:val="005C6085"/>
    <w:rPr>
      <w:b/>
      <w:bCs/>
    </w:rPr>
  </w:style>
  <w:style w:type="character" w:customStyle="1" w:styleId="af7">
    <w:name w:val="Тема примечания Знак"/>
    <w:basedOn w:val="af5"/>
    <w:link w:val="af6"/>
    <w:semiHidden/>
    <w:rsid w:val="005C6085"/>
    <w:rPr>
      <w:b/>
      <w:bCs/>
    </w:rPr>
  </w:style>
  <w:style w:type="character" w:customStyle="1" w:styleId="note">
    <w:name w:val="note"/>
    <w:basedOn w:val="a0"/>
    <w:rsid w:val="00ED5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477">
      <w:bodyDiv w:val="1"/>
      <w:marLeft w:val="0"/>
      <w:marRight w:val="0"/>
      <w:marTop w:val="0"/>
      <w:marBottom w:val="0"/>
      <w:divBdr>
        <w:top w:val="none" w:sz="0" w:space="0" w:color="auto"/>
        <w:left w:val="none" w:sz="0" w:space="0" w:color="auto"/>
        <w:bottom w:val="none" w:sz="0" w:space="0" w:color="auto"/>
        <w:right w:val="none" w:sz="0" w:space="0" w:color="auto"/>
      </w:divBdr>
    </w:div>
    <w:div w:id="24139116">
      <w:bodyDiv w:val="1"/>
      <w:marLeft w:val="0"/>
      <w:marRight w:val="0"/>
      <w:marTop w:val="0"/>
      <w:marBottom w:val="0"/>
      <w:divBdr>
        <w:top w:val="none" w:sz="0" w:space="0" w:color="auto"/>
        <w:left w:val="none" w:sz="0" w:space="0" w:color="auto"/>
        <w:bottom w:val="none" w:sz="0" w:space="0" w:color="auto"/>
        <w:right w:val="none" w:sz="0" w:space="0" w:color="auto"/>
      </w:divBdr>
    </w:div>
    <w:div w:id="28117715">
      <w:bodyDiv w:val="1"/>
      <w:marLeft w:val="0"/>
      <w:marRight w:val="0"/>
      <w:marTop w:val="0"/>
      <w:marBottom w:val="0"/>
      <w:divBdr>
        <w:top w:val="none" w:sz="0" w:space="0" w:color="auto"/>
        <w:left w:val="none" w:sz="0" w:space="0" w:color="auto"/>
        <w:bottom w:val="none" w:sz="0" w:space="0" w:color="auto"/>
        <w:right w:val="none" w:sz="0" w:space="0" w:color="auto"/>
      </w:divBdr>
    </w:div>
    <w:div w:id="71661452">
      <w:bodyDiv w:val="1"/>
      <w:marLeft w:val="0"/>
      <w:marRight w:val="0"/>
      <w:marTop w:val="0"/>
      <w:marBottom w:val="0"/>
      <w:divBdr>
        <w:top w:val="none" w:sz="0" w:space="0" w:color="auto"/>
        <w:left w:val="none" w:sz="0" w:space="0" w:color="auto"/>
        <w:bottom w:val="none" w:sz="0" w:space="0" w:color="auto"/>
        <w:right w:val="none" w:sz="0" w:space="0" w:color="auto"/>
      </w:divBdr>
    </w:div>
    <w:div w:id="93794970">
      <w:bodyDiv w:val="1"/>
      <w:marLeft w:val="0"/>
      <w:marRight w:val="0"/>
      <w:marTop w:val="0"/>
      <w:marBottom w:val="0"/>
      <w:divBdr>
        <w:top w:val="none" w:sz="0" w:space="0" w:color="auto"/>
        <w:left w:val="none" w:sz="0" w:space="0" w:color="auto"/>
        <w:bottom w:val="none" w:sz="0" w:space="0" w:color="auto"/>
        <w:right w:val="none" w:sz="0" w:space="0" w:color="auto"/>
      </w:divBdr>
    </w:div>
    <w:div w:id="106707511">
      <w:bodyDiv w:val="1"/>
      <w:marLeft w:val="0"/>
      <w:marRight w:val="0"/>
      <w:marTop w:val="0"/>
      <w:marBottom w:val="0"/>
      <w:divBdr>
        <w:top w:val="none" w:sz="0" w:space="0" w:color="auto"/>
        <w:left w:val="none" w:sz="0" w:space="0" w:color="auto"/>
        <w:bottom w:val="none" w:sz="0" w:space="0" w:color="auto"/>
        <w:right w:val="none" w:sz="0" w:space="0" w:color="auto"/>
      </w:divBdr>
    </w:div>
    <w:div w:id="123160546">
      <w:bodyDiv w:val="1"/>
      <w:marLeft w:val="0"/>
      <w:marRight w:val="0"/>
      <w:marTop w:val="0"/>
      <w:marBottom w:val="0"/>
      <w:divBdr>
        <w:top w:val="none" w:sz="0" w:space="0" w:color="auto"/>
        <w:left w:val="none" w:sz="0" w:space="0" w:color="auto"/>
        <w:bottom w:val="none" w:sz="0" w:space="0" w:color="auto"/>
        <w:right w:val="none" w:sz="0" w:space="0" w:color="auto"/>
      </w:divBdr>
    </w:div>
    <w:div w:id="126707317">
      <w:bodyDiv w:val="1"/>
      <w:marLeft w:val="0"/>
      <w:marRight w:val="0"/>
      <w:marTop w:val="0"/>
      <w:marBottom w:val="0"/>
      <w:divBdr>
        <w:top w:val="none" w:sz="0" w:space="0" w:color="auto"/>
        <w:left w:val="none" w:sz="0" w:space="0" w:color="auto"/>
        <w:bottom w:val="none" w:sz="0" w:space="0" w:color="auto"/>
        <w:right w:val="none" w:sz="0" w:space="0" w:color="auto"/>
      </w:divBdr>
    </w:div>
    <w:div w:id="130097332">
      <w:bodyDiv w:val="1"/>
      <w:marLeft w:val="0"/>
      <w:marRight w:val="0"/>
      <w:marTop w:val="0"/>
      <w:marBottom w:val="0"/>
      <w:divBdr>
        <w:top w:val="none" w:sz="0" w:space="0" w:color="auto"/>
        <w:left w:val="none" w:sz="0" w:space="0" w:color="auto"/>
        <w:bottom w:val="none" w:sz="0" w:space="0" w:color="auto"/>
        <w:right w:val="none" w:sz="0" w:space="0" w:color="auto"/>
      </w:divBdr>
    </w:div>
    <w:div w:id="130248521">
      <w:bodyDiv w:val="1"/>
      <w:marLeft w:val="0"/>
      <w:marRight w:val="0"/>
      <w:marTop w:val="0"/>
      <w:marBottom w:val="0"/>
      <w:divBdr>
        <w:top w:val="none" w:sz="0" w:space="0" w:color="auto"/>
        <w:left w:val="none" w:sz="0" w:space="0" w:color="auto"/>
        <w:bottom w:val="none" w:sz="0" w:space="0" w:color="auto"/>
        <w:right w:val="none" w:sz="0" w:space="0" w:color="auto"/>
      </w:divBdr>
    </w:div>
    <w:div w:id="219287135">
      <w:bodyDiv w:val="1"/>
      <w:marLeft w:val="0"/>
      <w:marRight w:val="0"/>
      <w:marTop w:val="0"/>
      <w:marBottom w:val="0"/>
      <w:divBdr>
        <w:top w:val="none" w:sz="0" w:space="0" w:color="auto"/>
        <w:left w:val="none" w:sz="0" w:space="0" w:color="auto"/>
        <w:bottom w:val="none" w:sz="0" w:space="0" w:color="auto"/>
        <w:right w:val="none" w:sz="0" w:space="0" w:color="auto"/>
      </w:divBdr>
    </w:div>
    <w:div w:id="273249980">
      <w:bodyDiv w:val="1"/>
      <w:marLeft w:val="0"/>
      <w:marRight w:val="0"/>
      <w:marTop w:val="0"/>
      <w:marBottom w:val="0"/>
      <w:divBdr>
        <w:top w:val="none" w:sz="0" w:space="0" w:color="auto"/>
        <w:left w:val="none" w:sz="0" w:space="0" w:color="auto"/>
        <w:bottom w:val="none" w:sz="0" w:space="0" w:color="auto"/>
        <w:right w:val="none" w:sz="0" w:space="0" w:color="auto"/>
      </w:divBdr>
    </w:div>
    <w:div w:id="276762965">
      <w:bodyDiv w:val="1"/>
      <w:marLeft w:val="0"/>
      <w:marRight w:val="0"/>
      <w:marTop w:val="0"/>
      <w:marBottom w:val="0"/>
      <w:divBdr>
        <w:top w:val="none" w:sz="0" w:space="0" w:color="auto"/>
        <w:left w:val="none" w:sz="0" w:space="0" w:color="auto"/>
        <w:bottom w:val="none" w:sz="0" w:space="0" w:color="auto"/>
        <w:right w:val="none" w:sz="0" w:space="0" w:color="auto"/>
      </w:divBdr>
    </w:div>
    <w:div w:id="329413025">
      <w:bodyDiv w:val="1"/>
      <w:marLeft w:val="0"/>
      <w:marRight w:val="0"/>
      <w:marTop w:val="0"/>
      <w:marBottom w:val="0"/>
      <w:divBdr>
        <w:top w:val="none" w:sz="0" w:space="0" w:color="auto"/>
        <w:left w:val="none" w:sz="0" w:space="0" w:color="auto"/>
        <w:bottom w:val="none" w:sz="0" w:space="0" w:color="auto"/>
        <w:right w:val="none" w:sz="0" w:space="0" w:color="auto"/>
      </w:divBdr>
    </w:div>
    <w:div w:id="350182317">
      <w:bodyDiv w:val="1"/>
      <w:marLeft w:val="0"/>
      <w:marRight w:val="0"/>
      <w:marTop w:val="0"/>
      <w:marBottom w:val="0"/>
      <w:divBdr>
        <w:top w:val="none" w:sz="0" w:space="0" w:color="auto"/>
        <w:left w:val="none" w:sz="0" w:space="0" w:color="auto"/>
        <w:bottom w:val="none" w:sz="0" w:space="0" w:color="auto"/>
        <w:right w:val="none" w:sz="0" w:space="0" w:color="auto"/>
      </w:divBdr>
    </w:div>
    <w:div w:id="416444860">
      <w:bodyDiv w:val="1"/>
      <w:marLeft w:val="0"/>
      <w:marRight w:val="0"/>
      <w:marTop w:val="0"/>
      <w:marBottom w:val="0"/>
      <w:divBdr>
        <w:top w:val="none" w:sz="0" w:space="0" w:color="auto"/>
        <w:left w:val="none" w:sz="0" w:space="0" w:color="auto"/>
        <w:bottom w:val="none" w:sz="0" w:space="0" w:color="auto"/>
        <w:right w:val="none" w:sz="0" w:space="0" w:color="auto"/>
      </w:divBdr>
    </w:div>
    <w:div w:id="446898185">
      <w:bodyDiv w:val="1"/>
      <w:marLeft w:val="0"/>
      <w:marRight w:val="0"/>
      <w:marTop w:val="0"/>
      <w:marBottom w:val="0"/>
      <w:divBdr>
        <w:top w:val="none" w:sz="0" w:space="0" w:color="auto"/>
        <w:left w:val="none" w:sz="0" w:space="0" w:color="auto"/>
        <w:bottom w:val="none" w:sz="0" w:space="0" w:color="auto"/>
        <w:right w:val="none" w:sz="0" w:space="0" w:color="auto"/>
      </w:divBdr>
      <w:divsChild>
        <w:div w:id="64449601">
          <w:marLeft w:val="0"/>
          <w:marRight w:val="0"/>
          <w:marTop w:val="0"/>
          <w:marBottom w:val="0"/>
          <w:divBdr>
            <w:top w:val="none" w:sz="0" w:space="0" w:color="auto"/>
            <w:left w:val="none" w:sz="0" w:space="0" w:color="auto"/>
            <w:bottom w:val="none" w:sz="0" w:space="0" w:color="auto"/>
            <w:right w:val="none" w:sz="0" w:space="0" w:color="auto"/>
          </w:divBdr>
        </w:div>
      </w:divsChild>
    </w:div>
    <w:div w:id="540826832">
      <w:bodyDiv w:val="1"/>
      <w:marLeft w:val="0"/>
      <w:marRight w:val="0"/>
      <w:marTop w:val="0"/>
      <w:marBottom w:val="0"/>
      <w:divBdr>
        <w:top w:val="none" w:sz="0" w:space="0" w:color="auto"/>
        <w:left w:val="none" w:sz="0" w:space="0" w:color="auto"/>
        <w:bottom w:val="none" w:sz="0" w:space="0" w:color="auto"/>
        <w:right w:val="none" w:sz="0" w:space="0" w:color="auto"/>
      </w:divBdr>
    </w:div>
    <w:div w:id="552692631">
      <w:bodyDiv w:val="1"/>
      <w:marLeft w:val="0"/>
      <w:marRight w:val="0"/>
      <w:marTop w:val="0"/>
      <w:marBottom w:val="0"/>
      <w:divBdr>
        <w:top w:val="none" w:sz="0" w:space="0" w:color="auto"/>
        <w:left w:val="none" w:sz="0" w:space="0" w:color="auto"/>
        <w:bottom w:val="none" w:sz="0" w:space="0" w:color="auto"/>
        <w:right w:val="none" w:sz="0" w:space="0" w:color="auto"/>
      </w:divBdr>
    </w:div>
    <w:div w:id="559753802">
      <w:bodyDiv w:val="1"/>
      <w:marLeft w:val="0"/>
      <w:marRight w:val="0"/>
      <w:marTop w:val="0"/>
      <w:marBottom w:val="0"/>
      <w:divBdr>
        <w:top w:val="none" w:sz="0" w:space="0" w:color="auto"/>
        <w:left w:val="none" w:sz="0" w:space="0" w:color="auto"/>
        <w:bottom w:val="none" w:sz="0" w:space="0" w:color="auto"/>
        <w:right w:val="none" w:sz="0" w:space="0" w:color="auto"/>
      </w:divBdr>
    </w:div>
    <w:div w:id="665522487">
      <w:bodyDiv w:val="1"/>
      <w:marLeft w:val="0"/>
      <w:marRight w:val="0"/>
      <w:marTop w:val="0"/>
      <w:marBottom w:val="0"/>
      <w:divBdr>
        <w:top w:val="none" w:sz="0" w:space="0" w:color="auto"/>
        <w:left w:val="none" w:sz="0" w:space="0" w:color="auto"/>
        <w:bottom w:val="none" w:sz="0" w:space="0" w:color="auto"/>
        <w:right w:val="none" w:sz="0" w:space="0" w:color="auto"/>
      </w:divBdr>
      <w:divsChild>
        <w:div w:id="62416334">
          <w:marLeft w:val="0"/>
          <w:marRight w:val="0"/>
          <w:marTop w:val="0"/>
          <w:marBottom w:val="0"/>
          <w:divBdr>
            <w:top w:val="none" w:sz="0" w:space="0" w:color="auto"/>
            <w:left w:val="none" w:sz="0" w:space="0" w:color="auto"/>
            <w:bottom w:val="none" w:sz="0" w:space="0" w:color="auto"/>
            <w:right w:val="none" w:sz="0" w:space="0" w:color="auto"/>
          </w:divBdr>
          <w:divsChild>
            <w:div w:id="341517158">
              <w:marLeft w:val="0"/>
              <w:marRight w:val="0"/>
              <w:marTop w:val="0"/>
              <w:marBottom w:val="0"/>
              <w:divBdr>
                <w:top w:val="none" w:sz="0" w:space="0" w:color="auto"/>
                <w:left w:val="none" w:sz="0" w:space="0" w:color="auto"/>
                <w:bottom w:val="none" w:sz="0" w:space="0" w:color="auto"/>
                <w:right w:val="none" w:sz="0" w:space="0" w:color="auto"/>
              </w:divBdr>
              <w:divsChild>
                <w:div w:id="226501098">
                  <w:marLeft w:val="0"/>
                  <w:marRight w:val="0"/>
                  <w:marTop w:val="0"/>
                  <w:marBottom w:val="0"/>
                  <w:divBdr>
                    <w:top w:val="none" w:sz="0" w:space="0" w:color="auto"/>
                    <w:left w:val="none" w:sz="0" w:space="0" w:color="auto"/>
                    <w:bottom w:val="none" w:sz="0" w:space="0" w:color="auto"/>
                    <w:right w:val="none" w:sz="0" w:space="0" w:color="auto"/>
                  </w:divBdr>
                  <w:divsChild>
                    <w:div w:id="831259255">
                      <w:marLeft w:val="0"/>
                      <w:marRight w:val="0"/>
                      <w:marTop w:val="0"/>
                      <w:marBottom w:val="0"/>
                      <w:divBdr>
                        <w:top w:val="none" w:sz="0" w:space="0" w:color="auto"/>
                        <w:left w:val="none" w:sz="0" w:space="0" w:color="auto"/>
                        <w:bottom w:val="none" w:sz="0" w:space="0" w:color="auto"/>
                        <w:right w:val="none" w:sz="0" w:space="0" w:color="auto"/>
                      </w:divBdr>
                      <w:divsChild>
                        <w:div w:id="16433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50493">
      <w:bodyDiv w:val="1"/>
      <w:marLeft w:val="0"/>
      <w:marRight w:val="0"/>
      <w:marTop w:val="0"/>
      <w:marBottom w:val="0"/>
      <w:divBdr>
        <w:top w:val="none" w:sz="0" w:space="0" w:color="auto"/>
        <w:left w:val="none" w:sz="0" w:space="0" w:color="auto"/>
        <w:bottom w:val="none" w:sz="0" w:space="0" w:color="auto"/>
        <w:right w:val="none" w:sz="0" w:space="0" w:color="auto"/>
      </w:divBdr>
    </w:div>
    <w:div w:id="762996167">
      <w:bodyDiv w:val="1"/>
      <w:marLeft w:val="0"/>
      <w:marRight w:val="0"/>
      <w:marTop w:val="0"/>
      <w:marBottom w:val="0"/>
      <w:divBdr>
        <w:top w:val="none" w:sz="0" w:space="0" w:color="auto"/>
        <w:left w:val="none" w:sz="0" w:space="0" w:color="auto"/>
        <w:bottom w:val="none" w:sz="0" w:space="0" w:color="auto"/>
        <w:right w:val="none" w:sz="0" w:space="0" w:color="auto"/>
      </w:divBdr>
    </w:div>
    <w:div w:id="775294813">
      <w:bodyDiv w:val="1"/>
      <w:marLeft w:val="0"/>
      <w:marRight w:val="0"/>
      <w:marTop w:val="0"/>
      <w:marBottom w:val="0"/>
      <w:divBdr>
        <w:top w:val="none" w:sz="0" w:space="0" w:color="auto"/>
        <w:left w:val="none" w:sz="0" w:space="0" w:color="auto"/>
        <w:bottom w:val="none" w:sz="0" w:space="0" w:color="auto"/>
        <w:right w:val="none" w:sz="0" w:space="0" w:color="auto"/>
      </w:divBdr>
    </w:div>
    <w:div w:id="804466172">
      <w:bodyDiv w:val="1"/>
      <w:marLeft w:val="0"/>
      <w:marRight w:val="0"/>
      <w:marTop w:val="0"/>
      <w:marBottom w:val="0"/>
      <w:divBdr>
        <w:top w:val="none" w:sz="0" w:space="0" w:color="auto"/>
        <w:left w:val="none" w:sz="0" w:space="0" w:color="auto"/>
        <w:bottom w:val="none" w:sz="0" w:space="0" w:color="auto"/>
        <w:right w:val="none" w:sz="0" w:space="0" w:color="auto"/>
      </w:divBdr>
    </w:div>
    <w:div w:id="841047459">
      <w:bodyDiv w:val="1"/>
      <w:marLeft w:val="0"/>
      <w:marRight w:val="0"/>
      <w:marTop w:val="0"/>
      <w:marBottom w:val="0"/>
      <w:divBdr>
        <w:top w:val="none" w:sz="0" w:space="0" w:color="auto"/>
        <w:left w:val="none" w:sz="0" w:space="0" w:color="auto"/>
        <w:bottom w:val="none" w:sz="0" w:space="0" w:color="auto"/>
        <w:right w:val="none" w:sz="0" w:space="0" w:color="auto"/>
      </w:divBdr>
    </w:div>
    <w:div w:id="952589807">
      <w:bodyDiv w:val="1"/>
      <w:marLeft w:val="0"/>
      <w:marRight w:val="0"/>
      <w:marTop w:val="0"/>
      <w:marBottom w:val="0"/>
      <w:divBdr>
        <w:top w:val="none" w:sz="0" w:space="0" w:color="auto"/>
        <w:left w:val="none" w:sz="0" w:space="0" w:color="auto"/>
        <w:bottom w:val="none" w:sz="0" w:space="0" w:color="auto"/>
        <w:right w:val="none" w:sz="0" w:space="0" w:color="auto"/>
      </w:divBdr>
    </w:div>
    <w:div w:id="961613321">
      <w:bodyDiv w:val="1"/>
      <w:marLeft w:val="0"/>
      <w:marRight w:val="0"/>
      <w:marTop w:val="0"/>
      <w:marBottom w:val="0"/>
      <w:divBdr>
        <w:top w:val="none" w:sz="0" w:space="0" w:color="auto"/>
        <w:left w:val="none" w:sz="0" w:space="0" w:color="auto"/>
        <w:bottom w:val="none" w:sz="0" w:space="0" w:color="auto"/>
        <w:right w:val="none" w:sz="0" w:space="0" w:color="auto"/>
      </w:divBdr>
    </w:div>
    <w:div w:id="1010914146">
      <w:bodyDiv w:val="1"/>
      <w:marLeft w:val="0"/>
      <w:marRight w:val="0"/>
      <w:marTop w:val="0"/>
      <w:marBottom w:val="0"/>
      <w:divBdr>
        <w:top w:val="none" w:sz="0" w:space="0" w:color="auto"/>
        <w:left w:val="none" w:sz="0" w:space="0" w:color="auto"/>
        <w:bottom w:val="none" w:sz="0" w:space="0" w:color="auto"/>
        <w:right w:val="none" w:sz="0" w:space="0" w:color="auto"/>
      </w:divBdr>
    </w:div>
    <w:div w:id="1016688570">
      <w:bodyDiv w:val="1"/>
      <w:marLeft w:val="0"/>
      <w:marRight w:val="0"/>
      <w:marTop w:val="0"/>
      <w:marBottom w:val="0"/>
      <w:divBdr>
        <w:top w:val="none" w:sz="0" w:space="0" w:color="auto"/>
        <w:left w:val="none" w:sz="0" w:space="0" w:color="auto"/>
        <w:bottom w:val="none" w:sz="0" w:space="0" w:color="auto"/>
        <w:right w:val="none" w:sz="0" w:space="0" w:color="auto"/>
      </w:divBdr>
    </w:div>
    <w:div w:id="1028140085">
      <w:bodyDiv w:val="1"/>
      <w:marLeft w:val="0"/>
      <w:marRight w:val="0"/>
      <w:marTop w:val="0"/>
      <w:marBottom w:val="0"/>
      <w:divBdr>
        <w:top w:val="none" w:sz="0" w:space="0" w:color="auto"/>
        <w:left w:val="none" w:sz="0" w:space="0" w:color="auto"/>
        <w:bottom w:val="none" w:sz="0" w:space="0" w:color="auto"/>
        <w:right w:val="none" w:sz="0" w:space="0" w:color="auto"/>
      </w:divBdr>
    </w:div>
    <w:div w:id="1051727444">
      <w:bodyDiv w:val="1"/>
      <w:marLeft w:val="0"/>
      <w:marRight w:val="0"/>
      <w:marTop w:val="0"/>
      <w:marBottom w:val="0"/>
      <w:divBdr>
        <w:top w:val="none" w:sz="0" w:space="0" w:color="auto"/>
        <w:left w:val="none" w:sz="0" w:space="0" w:color="auto"/>
        <w:bottom w:val="none" w:sz="0" w:space="0" w:color="auto"/>
        <w:right w:val="none" w:sz="0" w:space="0" w:color="auto"/>
      </w:divBdr>
    </w:div>
    <w:div w:id="1084037836">
      <w:bodyDiv w:val="1"/>
      <w:marLeft w:val="0"/>
      <w:marRight w:val="0"/>
      <w:marTop w:val="0"/>
      <w:marBottom w:val="0"/>
      <w:divBdr>
        <w:top w:val="none" w:sz="0" w:space="0" w:color="auto"/>
        <w:left w:val="none" w:sz="0" w:space="0" w:color="auto"/>
        <w:bottom w:val="none" w:sz="0" w:space="0" w:color="auto"/>
        <w:right w:val="none" w:sz="0" w:space="0" w:color="auto"/>
      </w:divBdr>
    </w:div>
    <w:div w:id="1093940757">
      <w:bodyDiv w:val="1"/>
      <w:marLeft w:val="0"/>
      <w:marRight w:val="0"/>
      <w:marTop w:val="0"/>
      <w:marBottom w:val="0"/>
      <w:divBdr>
        <w:top w:val="none" w:sz="0" w:space="0" w:color="auto"/>
        <w:left w:val="none" w:sz="0" w:space="0" w:color="auto"/>
        <w:bottom w:val="none" w:sz="0" w:space="0" w:color="auto"/>
        <w:right w:val="none" w:sz="0" w:space="0" w:color="auto"/>
      </w:divBdr>
    </w:div>
    <w:div w:id="1097677262">
      <w:bodyDiv w:val="1"/>
      <w:marLeft w:val="0"/>
      <w:marRight w:val="0"/>
      <w:marTop w:val="0"/>
      <w:marBottom w:val="0"/>
      <w:divBdr>
        <w:top w:val="none" w:sz="0" w:space="0" w:color="auto"/>
        <w:left w:val="none" w:sz="0" w:space="0" w:color="auto"/>
        <w:bottom w:val="none" w:sz="0" w:space="0" w:color="auto"/>
        <w:right w:val="none" w:sz="0" w:space="0" w:color="auto"/>
      </w:divBdr>
    </w:div>
    <w:div w:id="1154681641">
      <w:bodyDiv w:val="1"/>
      <w:marLeft w:val="0"/>
      <w:marRight w:val="0"/>
      <w:marTop w:val="0"/>
      <w:marBottom w:val="0"/>
      <w:divBdr>
        <w:top w:val="none" w:sz="0" w:space="0" w:color="auto"/>
        <w:left w:val="none" w:sz="0" w:space="0" w:color="auto"/>
        <w:bottom w:val="none" w:sz="0" w:space="0" w:color="auto"/>
        <w:right w:val="none" w:sz="0" w:space="0" w:color="auto"/>
      </w:divBdr>
    </w:div>
    <w:div w:id="1188522111">
      <w:bodyDiv w:val="1"/>
      <w:marLeft w:val="0"/>
      <w:marRight w:val="0"/>
      <w:marTop w:val="0"/>
      <w:marBottom w:val="0"/>
      <w:divBdr>
        <w:top w:val="none" w:sz="0" w:space="0" w:color="auto"/>
        <w:left w:val="none" w:sz="0" w:space="0" w:color="auto"/>
        <w:bottom w:val="none" w:sz="0" w:space="0" w:color="auto"/>
        <w:right w:val="none" w:sz="0" w:space="0" w:color="auto"/>
      </w:divBdr>
    </w:div>
    <w:div w:id="1228111746">
      <w:bodyDiv w:val="1"/>
      <w:marLeft w:val="0"/>
      <w:marRight w:val="0"/>
      <w:marTop w:val="0"/>
      <w:marBottom w:val="0"/>
      <w:divBdr>
        <w:top w:val="none" w:sz="0" w:space="0" w:color="auto"/>
        <w:left w:val="none" w:sz="0" w:space="0" w:color="auto"/>
        <w:bottom w:val="none" w:sz="0" w:space="0" w:color="auto"/>
        <w:right w:val="none" w:sz="0" w:space="0" w:color="auto"/>
      </w:divBdr>
    </w:div>
    <w:div w:id="1257057224">
      <w:bodyDiv w:val="1"/>
      <w:marLeft w:val="0"/>
      <w:marRight w:val="0"/>
      <w:marTop w:val="0"/>
      <w:marBottom w:val="0"/>
      <w:divBdr>
        <w:top w:val="none" w:sz="0" w:space="0" w:color="auto"/>
        <w:left w:val="none" w:sz="0" w:space="0" w:color="auto"/>
        <w:bottom w:val="none" w:sz="0" w:space="0" w:color="auto"/>
        <w:right w:val="none" w:sz="0" w:space="0" w:color="auto"/>
      </w:divBdr>
    </w:div>
    <w:div w:id="1292636343">
      <w:bodyDiv w:val="1"/>
      <w:marLeft w:val="0"/>
      <w:marRight w:val="0"/>
      <w:marTop w:val="0"/>
      <w:marBottom w:val="0"/>
      <w:divBdr>
        <w:top w:val="none" w:sz="0" w:space="0" w:color="auto"/>
        <w:left w:val="none" w:sz="0" w:space="0" w:color="auto"/>
        <w:bottom w:val="none" w:sz="0" w:space="0" w:color="auto"/>
        <w:right w:val="none" w:sz="0" w:space="0" w:color="auto"/>
      </w:divBdr>
      <w:divsChild>
        <w:div w:id="836269466">
          <w:marLeft w:val="0"/>
          <w:marRight w:val="0"/>
          <w:marTop w:val="0"/>
          <w:marBottom w:val="0"/>
          <w:divBdr>
            <w:top w:val="none" w:sz="0" w:space="0" w:color="auto"/>
            <w:left w:val="none" w:sz="0" w:space="0" w:color="auto"/>
            <w:bottom w:val="none" w:sz="0" w:space="0" w:color="auto"/>
            <w:right w:val="none" w:sz="0" w:space="0" w:color="auto"/>
          </w:divBdr>
          <w:divsChild>
            <w:div w:id="717162955">
              <w:marLeft w:val="0"/>
              <w:marRight w:val="0"/>
              <w:marTop w:val="0"/>
              <w:marBottom w:val="0"/>
              <w:divBdr>
                <w:top w:val="none" w:sz="0" w:space="0" w:color="auto"/>
                <w:left w:val="none" w:sz="0" w:space="0" w:color="auto"/>
                <w:bottom w:val="none" w:sz="0" w:space="0" w:color="auto"/>
                <w:right w:val="none" w:sz="0" w:space="0" w:color="auto"/>
              </w:divBdr>
              <w:divsChild>
                <w:div w:id="1976326972">
                  <w:marLeft w:val="0"/>
                  <w:marRight w:val="0"/>
                  <w:marTop w:val="0"/>
                  <w:marBottom w:val="0"/>
                  <w:divBdr>
                    <w:top w:val="none" w:sz="0" w:space="0" w:color="auto"/>
                    <w:left w:val="none" w:sz="0" w:space="0" w:color="auto"/>
                    <w:bottom w:val="none" w:sz="0" w:space="0" w:color="auto"/>
                    <w:right w:val="none" w:sz="0" w:space="0" w:color="auto"/>
                  </w:divBdr>
                  <w:divsChild>
                    <w:div w:id="925114086">
                      <w:marLeft w:val="0"/>
                      <w:marRight w:val="0"/>
                      <w:marTop w:val="0"/>
                      <w:marBottom w:val="0"/>
                      <w:divBdr>
                        <w:top w:val="none" w:sz="0" w:space="0" w:color="auto"/>
                        <w:left w:val="none" w:sz="0" w:space="0" w:color="auto"/>
                        <w:bottom w:val="none" w:sz="0" w:space="0" w:color="auto"/>
                        <w:right w:val="none" w:sz="0" w:space="0" w:color="auto"/>
                      </w:divBdr>
                      <w:divsChild>
                        <w:div w:id="8695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407730">
      <w:bodyDiv w:val="1"/>
      <w:marLeft w:val="0"/>
      <w:marRight w:val="0"/>
      <w:marTop w:val="0"/>
      <w:marBottom w:val="0"/>
      <w:divBdr>
        <w:top w:val="none" w:sz="0" w:space="0" w:color="auto"/>
        <w:left w:val="none" w:sz="0" w:space="0" w:color="auto"/>
        <w:bottom w:val="none" w:sz="0" w:space="0" w:color="auto"/>
        <w:right w:val="none" w:sz="0" w:space="0" w:color="auto"/>
      </w:divBdr>
    </w:div>
    <w:div w:id="1339698857">
      <w:bodyDiv w:val="1"/>
      <w:marLeft w:val="0"/>
      <w:marRight w:val="0"/>
      <w:marTop w:val="0"/>
      <w:marBottom w:val="0"/>
      <w:divBdr>
        <w:top w:val="none" w:sz="0" w:space="0" w:color="auto"/>
        <w:left w:val="none" w:sz="0" w:space="0" w:color="auto"/>
        <w:bottom w:val="none" w:sz="0" w:space="0" w:color="auto"/>
        <w:right w:val="none" w:sz="0" w:space="0" w:color="auto"/>
      </w:divBdr>
      <w:divsChild>
        <w:div w:id="459879206">
          <w:marLeft w:val="0"/>
          <w:marRight w:val="0"/>
          <w:marTop w:val="0"/>
          <w:marBottom w:val="0"/>
          <w:divBdr>
            <w:top w:val="none" w:sz="0" w:space="0" w:color="auto"/>
            <w:left w:val="none" w:sz="0" w:space="0" w:color="auto"/>
            <w:bottom w:val="none" w:sz="0" w:space="0" w:color="auto"/>
            <w:right w:val="none" w:sz="0" w:space="0" w:color="auto"/>
          </w:divBdr>
          <w:divsChild>
            <w:div w:id="1391268069">
              <w:marLeft w:val="0"/>
              <w:marRight w:val="0"/>
              <w:marTop w:val="0"/>
              <w:marBottom w:val="0"/>
              <w:divBdr>
                <w:top w:val="none" w:sz="0" w:space="0" w:color="auto"/>
                <w:left w:val="none" w:sz="0" w:space="0" w:color="auto"/>
                <w:bottom w:val="none" w:sz="0" w:space="0" w:color="auto"/>
                <w:right w:val="none" w:sz="0" w:space="0" w:color="auto"/>
              </w:divBdr>
              <w:divsChild>
                <w:div w:id="330179692">
                  <w:marLeft w:val="0"/>
                  <w:marRight w:val="0"/>
                  <w:marTop w:val="0"/>
                  <w:marBottom w:val="0"/>
                  <w:divBdr>
                    <w:top w:val="none" w:sz="0" w:space="0" w:color="auto"/>
                    <w:left w:val="none" w:sz="0" w:space="0" w:color="auto"/>
                    <w:bottom w:val="none" w:sz="0" w:space="0" w:color="auto"/>
                    <w:right w:val="none" w:sz="0" w:space="0" w:color="auto"/>
                  </w:divBdr>
                  <w:divsChild>
                    <w:div w:id="1096755106">
                      <w:marLeft w:val="0"/>
                      <w:marRight w:val="0"/>
                      <w:marTop w:val="0"/>
                      <w:marBottom w:val="0"/>
                      <w:divBdr>
                        <w:top w:val="none" w:sz="0" w:space="0" w:color="auto"/>
                        <w:left w:val="none" w:sz="0" w:space="0" w:color="auto"/>
                        <w:bottom w:val="none" w:sz="0" w:space="0" w:color="auto"/>
                        <w:right w:val="none" w:sz="0" w:space="0" w:color="auto"/>
                      </w:divBdr>
                      <w:divsChild>
                        <w:div w:id="6327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170808">
      <w:bodyDiv w:val="1"/>
      <w:marLeft w:val="0"/>
      <w:marRight w:val="0"/>
      <w:marTop w:val="0"/>
      <w:marBottom w:val="0"/>
      <w:divBdr>
        <w:top w:val="none" w:sz="0" w:space="0" w:color="auto"/>
        <w:left w:val="none" w:sz="0" w:space="0" w:color="auto"/>
        <w:bottom w:val="none" w:sz="0" w:space="0" w:color="auto"/>
        <w:right w:val="none" w:sz="0" w:space="0" w:color="auto"/>
      </w:divBdr>
    </w:div>
    <w:div w:id="1456951373">
      <w:bodyDiv w:val="1"/>
      <w:marLeft w:val="0"/>
      <w:marRight w:val="0"/>
      <w:marTop w:val="0"/>
      <w:marBottom w:val="0"/>
      <w:divBdr>
        <w:top w:val="none" w:sz="0" w:space="0" w:color="auto"/>
        <w:left w:val="none" w:sz="0" w:space="0" w:color="auto"/>
        <w:bottom w:val="none" w:sz="0" w:space="0" w:color="auto"/>
        <w:right w:val="none" w:sz="0" w:space="0" w:color="auto"/>
      </w:divBdr>
    </w:div>
    <w:div w:id="1486244209">
      <w:bodyDiv w:val="1"/>
      <w:marLeft w:val="0"/>
      <w:marRight w:val="0"/>
      <w:marTop w:val="0"/>
      <w:marBottom w:val="0"/>
      <w:divBdr>
        <w:top w:val="none" w:sz="0" w:space="0" w:color="auto"/>
        <w:left w:val="none" w:sz="0" w:space="0" w:color="auto"/>
        <w:bottom w:val="none" w:sz="0" w:space="0" w:color="auto"/>
        <w:right w:val="none" w:sz="0" w:space="0" w:color="auto"/>
      </w:divBdr>
    </w:div>
    <w:div w:id="1505588077">
      <w:bodyDiv w:val="1"/>
      <w:marLeft w:val="0"/>
      <w:marRight w:val="0"/>
      <w:marTop w:val="0"/>
      <w:marBottom w:val="0"/>
      <w:divBdr>
        <w:top w:val="none" w:sz="0" w:space="0" w:color="auto"/>
        <w:left w:val="none" w:sz="0" w:space="0" w:color="auto"/>
        <w:bottom w:val="none" w:sz="0" w:space="0" w:color="auto"/>
        <w:right w:val="none" w:sz="0" w:space="0" w:color="auto"/>
      </w:divBdr>
    </w:div>
    <w:div w:id="1535268902">
      <w:bodyDiv w:val="1"/>
      <w:marLeft w:val="0"/>
      <w:marRight w:val="0"/>
      <w:marTop w:val="0"/>
      <w:marBottom w:val="0"/>
      <w:divBdr>
        <w:top w:val="none" w:sz="0" w:space="0" w:color="auto"/>
        <w:left w:val="none" w:sz="0" w:space="0" w:color="auto"/>
        <w:bottom w:val="none" w:sz="0" w:space="0" w:color="auto"/>
        <w:right w:val="none" w:sz="0" w:space="0" w:color="auto"/>
      </w:divBdr>
    </w:div>
    <w:div w:id="1571114249">
      <w:bodyDiv w:val="1"/>
      <w:marLeft w:val="0"/>
      <w:marRight w:val="0"/>
      <w:marTop w:val="0"/>
      <w:marBottom w:val="0"/>
      <w:divBdr>
        <w:top w:val="none" w:sz="0" w:space="0" w:color="auto"/>
        <w:left w:val="none" w:sz="0" w:space="0" w:color="auto"/>
        <w:bottom w:val="none" w:sz="0" w:space="0" w:color="auto"/>
        <w:right w:val="none" w:sz="0" w:space="0" w:color="auto"/>
      </w:divBdr>
    </w:div>
    <w:div w:id="1580367537">
      <w:bodyDiv w:val="1"/>
      <w:marLeft w:val="0"/>
      <w:marRight w:val="0"/>
      <w:marTop w:val="0"/>
      <w:marBottom w:val="0"/>
      <w:divBdr>
        <w:top w:val="none" w:sz="0" w:space="0" w:color="auto"/>
        <w:left w:val="none" w:sz="0" w:space="0" w:color="auto"/>
        <w:bottom w:val="none" w:sz="0" w:space="0" w:color="auto"/>
        <w:right w:val="none" w:sz="0" w:space="0" w:color="auto"/>
      </w:divBdr>
    </w:div>
    <w:div w:id="1607612640">
      <w:bodyDiv w:val="1"/>
      <w:marLeft w:val="0"/>
      <w:marRight w:val="0"/>
      <w:marTop w:val="0"/>
      <w:marBottom w:val="0"/>
      <w:divBdr>
        <w:top w:val="none" w:sz="0" w:space="0" w:color="auto"/>
        <w:left w:val="none" w:sz="0" w:space="0" w:color="auto"/>
        <w:bottom w:val="none" w:sz="0" w:space="0" w:color="auto"/>
        <w:right w:val="none" w:sz="0" w:space="0" w:color="auto"/>
      </w:divBdr>
    </w:div>
    <w:div w:id="167060032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76368525">
      <w:bodyDiv w:val="1"/>
      <w:marLeft w:val="0"/>
      <w:marRight w:val="0"/>
      <w:marTop w:val="0"/>
      <w:marBottom w:val="0"/>
      <w:divBdr>
        <w:top w:val="none" w:sz="0" w:space="0" w:color="auto"/>
        <w:left w:val="none" w:sz="0" w:space="0" w:color="auto"/>
        <w:bottom w:val="none" w:sz="0" w:space="0" w:color="auto"/>
        <w:right w:val="none" w:sz="0" w:space="0" w:color="auto"/>
      </w:divBdr>
    </w:div>
    <w:div w:id="1798528957">
      <w:bodyDiv w:val="1"/>
      <w:marLeft w:val="0"/>
      <w:marRight w:val="0"/>
      <w:marTop w:val="0"/>
      <w:marBottom w:val="0"/>
      <w:divBdr>
        <w:top w:val="none" w:sz="0" w:space="0" w:color="auto"/>
        <w:left w:val="none" w:sz="0" w:space="0" w:color="auto"/>
        <w:bottom w:val="none" w:sz="0" w:space="0" w:color="auto"/>
        <w:right w:val="none" w:sz="0" w:space="0" w:color="auto"/>
      </w:divBdr>
    </w:div>
    <w:div w:id="1821188439">
      <w:bodyDiv w:val="1"/>
      <w:marLeft w:val="0"/>
      <w:marRight w:val="0"/>
      <w:marTop w:val="0"/>
      <w:marBottom w:val="0"/>
      <w:divBdr>
        <w:top w:val="none" w:sz="0" w:space="0" w:color="auto"/>
        <w:left w:val="none" w:sz="0" w:space="0" w:color="auto"/>
        <w:bottom w:val="none" w:sz="0" w:space="0" w:color="auto"/>
        <w:right w:val="none" w:sz="0" w:space="0" w:color="auto"/>
      </w:divBdr>
      <w:divsChild>
        <w:div w:id="1821774533">
          <w:marLeft w:val="0"/>
          <w:marRight w:val="0"/>
          <w:marTop w:val="0"/>
          <w:marBottom w:val="0"/>
          <w:divBdr>
            <w:top w:val="none" w:sz="0" w:space="0" w:color="auto"/>
            <w:left w:val="none" w:sz="0" w:space="0" w:color="auto"/>
            <w:bottom w:val="none" w:sz="0" w:space="0" w:color="auto"/>
            <w:right w:val="none" w:sz="0" w:space="0" w:color="auto"/>
          </w:divBdr>
        </w:div>
        <w:div w:id="786195926">
          <w:marLeft w:val="0"/>
          <w:marRight w:val="0"/>
          <w:marTop w:val="0"/>
          <w:marBottom w:val="0"/>
          <w:divBdr>
            <w:top w:val="none" w:sz="0" w:space="0" w:color="auto"/>
            <w:left w:val="none" w:sz="0" w:space="0" w:color="auto"/>
            <w:bottom w:val="none" w:sz="0" w:space="0" w:color="auto"/>
            <w:right w:val="none" w:sz="0" w:space="0" w:color="auto"/>
          </w:divBdr>
        </w:div>
        <w:div w:id="1820228076">
          <w:marLeft w:val="0"/>
          <w:marRight w:val="0"/>
          <w:marTop w:val="0"/>
          <w:marBottom w:val="0"/>
          <w:divBdr>
            <w:top w:val="none" w:sz="0" w:space="0" w:color="auto"/>
            <w:left w:val="none" w:sz="0" w:space="0" w:color="auto"/>
            <w:bottom w:val="none" w:sz="0" w:space="0" w:color="auto"/>
            <w:right w:val="none" w:sz="0" w:space="0" w:color="auto"/>
          </w:divBdr>
        </w:div>
        <w:div w:id="1850606748">
          <w:marLeft w:val="0"/>
          <w:marRight w:val="0"/>
          <w:marTop w:val="0"/>
          <w:marBottom w:val="0"/>
          <w:divBdr>
            <w:top w:val="none" w:sz="0" w:space="0" w:color="auto"/>
            <w:left w:val="none" w:sz="0" w:space="0" w:color="auto"/>
            <w:bottom w:val="none" w:sz="0" w:space="0" w:color="auto"/>
            <w:right w:val="none" w:sz="0" w:space="0" w:color="auto"/>
          </w:divBdr>
        </w:div>
        <w:div w:id="1894538933">
          <w:marLeft w:val="0"/>
          <w:marRight w:val="0"/>
          <w:marTop w:val="0"/>
          <w:marBottom w:val="0"/>
          <w:divBdr>
            <w:top w:val="none" w:sz="0" w:space="0" w:color="auto"/>
            <w:left w:val="none" w:sz="0" w:space="0" w:color="auto"/>
            <w:bottom w:val="none" w:sz="0" w:space="0" w:color="auto"/>
            <w:right w:val="none" w:sz="0" w:space="0" w:color="auto"/>
          </w:divBdr>
        </w:div>
      </w:divsChild>
    </w:div>
    <w:div w:id="1874422890">
      <w:bodyDiv w:val="1"/>
      <w:marLeft w:val="0"/>
      <w:marRight w:val="0"/>
      <w:marTop w:val="0"/>
      <w:marBottom w:val="0"/>
      <w:divBdr>
        <w:top w:val="none" w:sz="0" w:space="0" w:color="auto"/>
        <w:left w:val="none" w:sz="0" w:space="0" w:color="auto"/>
        <w:bottom w:val="none" w:sz="0" w:space="0" w:color="auto"/>
        <w:right w:val="none" w:sz="0" w:space="0" w:color="auto"/>
      </w:divBdr>
    </w:div>
    <w:div w:id="1907375238">
      <w:bodyDiv w:val="1"/>
      <w:marLeft w:val="0"/>
      <w:marRight w:val="0"/>
      <w:marTop w:val="0"/>
      <w:marBottom w:val="0"/>
      <w:divBdr>
        <w:top w:val="none" w:sz="0" w:space="0" w:color="auto"/>
        <w:left w:val="none" w:sz="0" w:space="0" w:color="auto"/>
        <w:bottom w:val="none" w:sz="0" w:space="0" w:color="auto"/>
        <w:right w:val="none" w:sz="0" w:space="0" w:color="auto"/>
      </w:divBdr>
    </w:div>
    <w:div w:id="1908294911">
      <w:bodyDiv w:val="1"/>
      <w:marLeft w:val="0"/>
      <w:marRight w:val="0"/>
      <w:marTop w:val="0"/>
      <w:marBottom w:val="0"/>
      <w:divBdr>
        <w:top w:val="none" w:sz="0" w:space="0" w:color="auto"/>
        <w:left w:val="none" w:sz="0" w:space="0" w:color="auto"/>
        <w:bottom w:val="none" w:sz="0" w:space="0" w:color="auto"/>
        <w:right w:val="none" w:sz="0" w:space="0" w:color="auto"/>
      </w:divBdr>
    </w:div>
    <w:div w:id="1941258812">
      <w:bodyDiv w:val="1"/>
      <w:marLeft w:val="0"/>
      <w:marRight w:val="0"/>
      <w:marTop w:val="0"/>
      <w:marBottom w:val="0"/>
      <w:divBdr>
        <w:top w:val="none" w:sz="0" w:space="0" w:color="auto"/>
        <w:left w:val="none" w:sz="0" w:space="0" w:color="auto"/>
        <w:bottom w:val="none" w:sz="0" w:space="0" w:color="auto"/>
        <w:right w:val="none" w:sz="0" w:space="0" w:color="auto"/>
      </w:divBdr>
    </w:div>
    <w:div w:id="213440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0ABB1-993B-4E3B-8AE3-8F2A6ED8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8767</Words>
  <Characters>49978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tiso</Company>
  <LinksUpToDate>false</LinksUpToDate>
  <CharactersWithSpaces>58628</CharactersWithSpaces>
  <SharedDoc>false</SharedDoc>
  <HLinks>
    <vt:vector size="48" baseType="variant">
      <vt:variant>
        <vt:i4>8323118</vt:i4>
      </vt:variant>
      <vt:variant>
        <vt:i4>21</vt:i4>
      </vt:variant>
      <vt:variant>
        <vt:i4>0</vt:i4>
      </vt:variant>
      <vt:variant>
        <vt:i4>5</vt:i4>
      </vt:variant>
      <vt:variant>
        <vt:lpwstr>http://www.adilet.zan.kz/rus/docs/K940001000_</vt:lpwstr>
      </vt:variant>
      <vt:variant>
        <vt:lpwstr>z20</vt:lpwstr>
      </vt:variant>
      <vt:variant>
        <vt:i4>8323118</vt:i4>
      </vt:variant>
      <vt:variant>
        <vt:i4>18</vt:i4>
      </vt:variant>
      <vt:variant>
        <vt:i4>0</vt:i4>
      </vt:variant>
      <vt:variant>
        <vt:i4>5</vt:i4>
      </vt:variant>
      <vt:variant>
        <vt:lpwstr>http://www.adilet.zan.kz/rus/docs/K940001000_</vt:lpwstr>
      </vt:variant>
      <vt:variant>
        <vt:lpwstr>z20</vt:lpwstr>
      </vt:variant>
      <vt:variant>
        <vt:i4>8060991</vt:i4>
      </vt:variant>
      <vt:variant>
        <vt:i4>15</vt:i4>
      </vt:variant>
      <vt:variant>
        <vt:i4>0</vt:i4>
      </vt:variant>
      <vt:variant>
        <vt:i4>5</vt:i4>
      </vt:variant>
      <vt:variant>
        <vt:lpwstr>http://www.adilet.zan.kz/rus/docs/V030002689_</vt:lpwstr>
      </vt:variant>
      <vt:variant>
        <vt:lpwstr>z0</vt:lpwstr>
      </vt:variant>
      <vt:variant>
        <vt:i4>8060991</vt:i4>
      </vt:variant>
      <vt:variant>
        <vt:i4>12</vt:i4>
      </vt:variant>
      <vt:variant>
        <vt:i4>0</vt:i4>
      </vt:variant>
      <vt:variant>
        <vt:i4>5</vt:i4>
      </vt:variant>
      <vt:variant>
        <vt:lpwstr>http://www.adilet.zan.kz/rus/docs/V030002689_</vt:lpwstr>
      </vt:variant>
      <vt:variant>
        <vt:lpwstr>z0</vt:lpwstr>
      </vt:variant>
      <vt:variant>
        <vt:i4>2818107</vt:i4>
      </vt:variant>
      <vt:variant>
        <vt:i4>9</vt:i4>
      </vt:variant>
      <vt:variant>
        <vt:i4>0</vt:i4>
      </vt:variant>
      <vt:variant>
        <vt:i4>5</vt:i4>
      </vt:variant>
      <vt:variant>
        <vt:lpwstr>http://www.adilet.zan.kz/rus/docs/V14E0009934</vt:lpwstr>
      </vt:variant>
      <vt:variant>
        <vt:lpwstr>z1</vt:lpwstr>
      </vt:variant>
      <vt:variant>
        <vt:i4>2883637</vt:i4>
      </vt:variant>
      <vt:variant>
        <vt:i4>6</vt:i4>
      </vt:variant>
      <vt:variant>
        <vt:i4>0</vt:i4>
      </vt:variant>
      <vt:variant>
        <vt:i4>5</vt:i4>
      </vt:variant>
      <vt:variant>
        <vt:lpwstr>http://www.adilet.zan.kz/rus/docs/V14E0009756</vt:lpwstr>
      </vt:variant>
      <vt:variant>
        <vt:lpwstr>z0</vt:lpwstr>
      </vt:variant>
      <vt:variant>
        <vt:i4>2883637</vt:i4>
      </vt:variant>
      <vt:variant>
        <vt:i4>3</vt:i4>
      </vt:variant>
      <vt:variant>
        <vt:i4>0</vt:i4>
      </vt:variant>
      <vt:variant>
        <vt:i4>5</vt:i4>
      </vt:variant>
      <vt:variant>
        <vt:lpwstr>http://www.adilet.zan.kz/rus/docs/V14E0009756</vt:lpwstr>
      </vt:variant>
      <vt:variant>
        <vt:lpwstr>z0</vt:lpwstr>
      </vt:variant>
      <vt:variant>
        <vt:i4>7667745</vt:i4>
      </vt:variant>
      <vt:variant>
        <vt:i4>0</vt:i4>
      </vt:variant>
      <vt:variant>
        <vt:i4>0</vt:i4>
      </vt:variant>
      <vt:variant>
        <vt:i4>5</vt:i4>
      </vt:variant>
      <vt:variant>
        <vt:lpwstr>http://10.2.4.24/oficial/MF/Prikaz2009/deistv/Prikaz318.htm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ss</dc:creator>
  <cp:lastModifiedBy>Я</cp:lastModifiedBy>
  <cp:revision>2</cp:revision>
  <cp:lastPrinted>2022-12-21T04:13:00Z</cp:lastPrinted>
  <dcterms:created xsi:type="dcterms:W3CDTF">2022-12-22T03:46:00Z</dcterms:created>
  <dcterms:modified xsi:type="dcterms:W3CDTF">2022-12-22T03:46:00Z</dcterms:modified>
</cp:coreProperties>
</file>