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4884" w:rsidRPr="00B36C85" w:rsidRDefault="001E4884" w:rsidP="001E4884">
      <w:pPr>
        <w:spacing w:after="0" w:line="240" w:lineRule="auto"/>
        <w:jc w:val="center"/>
        <w:rPr>
          <w:rFonts w:cstheme="minorHAnsi"/>
          <w:b/>
          <w:bCs/>
        </w:rPr>
      </w:pPr>
      <w:r w:rsidRPr="00B36C85">
        <w:rPr>
          <w:rFonts w:cstheme="minorHAnsi"/>
          <w:b/>
          <w:bCs/>
        </w:rPr>
        <w:t>Сравнительная таблица</w:t>
      </w:r>
    </w:p>
    <w:p w:rsidR="001E4884" w:rsidRPr="00B36C85" w:rsidRDefault="001E4884" w:rsidP="001E4884">
      <w:pPr>
        <w:spacing w:after="0" w:line="240" w:lineRule="auto"/>
        <w:jc w:val="center"/>
        <w:rPr>
          <w:rFonts w:cstheme="minorHAnsi"/>
          <w:b/>
          <w:bCs/>
        </w:rPr>
      </w:pPr>
      <w:r w:rsidRPr="00B36C85">
        <w:rPr>
          <w:rFonts w:cstheme="minorHAnsi"/>
          <w:b/>
          <w:bCs/>
        </w:rPr>
        <w:t xml:space="preserve">к </w:t>
      </w:r>
      <w:r w:rsidR="00B36C85" w:rsidRPr="00B36C85">
        <w:rPr>
          <w:rFonts w:cstheme="minorHAnsi"/>
          <w:b/>
          <w:bCs/>
        </w:rPr>
        <w:t>ПРОЕКТУ П</w:t>
      </w:r>
      <w:r w:rsidRPr="00B36C85">
        <w:rPr>
          <w:rFonts w:cstheme="minorHAnsi"/>
          <w:b/>
          <w:bCs/>
        </w:rPr>
        <w:t>риказ</w:t>
      </w:r>
      <w:r w:rsidR="00B36C85" w:rsidRPr="00B36C85">
        <w:rPr>
          <w:rFonts w:cstheme="minorHAnsi"/>
          <w:b/>
          <w:bCs/>
        </w:rPr>
        <w:t>а</w:t>
      </w:r>
      <w:r w:rsidRPr="00B36C85">
        <w:rPr>
          <w:rFonts w:cstheme="minorHAnsi"/>
          <w:b/>
          <w:bCs/>
        </w:rPr>
        <w:t xml:space="preserve"> </w:t>
      </w:r>
      <w:r w:rsidR="00602E70" w:rsidRPr="00B36C85">
        <w:rPr>
          <w:rFonts w:cstheme="minorHAnsi"/>
          <w:b/>
          <w:bCs/>
        </w:rPr>
        <w:t>Заместителя Премьер-Министра - Министра</w:t>
      </w:r>
      <w:r w:rsidRPr="00B36C85">
        <w:rPr>
          <w:rFonts w:cstheme="minorHAnsi"/>
          <w:b/>
          <w:bCs/>
        </w:rPr>
        <w:t xml:space="preserve"> финансов Республики Казахстан </w:t>
      </w:r>
    </w:p>
    <w:p w:rsidR="001E4884" w:rsidRPr="00B36C85" w:rsidRDefault="001E4884" w:rsidP="001E4884">
      <w:pPr>
        <w:spacing w:after="0" w:line="240" w:lineRule="auto"/>
        <w:jc w:val="center"/>
        <w:rPr>
          <w:rFonts w:cstheme="minorHAnsi"/>
          <w:b/>
          <w:bCs/>
        </w:rPr>
      </w:pPr>
      <w:r w:rsidRPr="00B36C85">
        <w:rPr>
          <w:rFonts w:cstheme="minorHAnsi"/>
          <w:b/>
          <w:bCs/>
        </w:rPr>
        <w:t>«</w:t>
      </w:r>
      <w:r w:rsidRPr="00B36C85">
        <w:rPr>
          <w:rFonts w:cstheme="minorHAnsi"/>
          <w:b/>
        </w:rPr>
        <w:t>О внесении изменений и дополнений в приказ Министра финансов Республики Казахстан от 15 июня 2010 года № 281 «Об утверждении Плана счетов бухгалтерского учета государственных учреждений»</w:t>
      </w:r>
    </w:p>
    <w:p w:rsidR="00F96EC6" w:rsidRPr="00B36C85" w:rsidRDefault="00F96EC6" w:rsidP="00F96EC6">
      <w:pPr>
        <w:spacing w:after="0" w:line="240" w:lineRule="auto"/>
        <w:ind w:left="7513"/>
        <w:rPr>
          <w:rFonts w:eastAsia="Times New Roman" w:cstheme="minorHAnsi"/>
          <w:u w:val="single"/>
        </w:rPr>
      </w:pPr>
    </w:p>
    <w:tbl>
      <w:tblPr>
        <w:tblW w:w="1587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7371"/>
        <w:gridCol w:w="7229"/>
      </w:tblGrid>
      <w:tr w:rsidR="00B36C85" w:rsidRPr="00B36C85" w:rsidTr="00A85E32">
        <w:trPr>
          <w:trHeight w:val="517"/>
          <w:tblHeader/>
        </w:trPr>
        <w:tc>
          <w:tcPr>
            <w:tcW w:w="1276" w:type="dxa"/>
            <w:shd w:val="clear" w:color="auto" w:fill="auto"/>
          </w:tcPr>
          <w:p w:rsidR="00B36C85" w:rsidRPr="00B36C85" w:rsidRDefault="00B36C85" w:rsidP="00FA2934">
            <w:pPr>
              <w:spacing w:after="0" w:line="240" w:lineRule="auto"/>
              <w:jc w:val="center"/>
              <w:rPr>
                <w:rFonts w:eastAsia="Times New Roman" w:cstheme="minorHAnsi"/>
                <w:b/>
              </w:rPr>
            </w:pPr>
            <w:r w:rsidRPr="00B36C85">
              <w:rPr>
                <w:rFonts w:eastAsia="Times New Roman" w:cstheme="minorHAnsi"/>
                <w:b/>
              </w:rPr>
              <w:t>Пункт НПА</w:t>
            </w:r>
          </w:p>
        </w:tc>
        <w:tc>
          <w:tcPr>
            <w:tcW w:w="7371" w:type="dxa"/>
            <w:shd w:val="clear" w:color="auto" w:fill="auto"/>
            <w:vAlign w:val="center"/>
          </w:tcPr>
          <w:p w:rsidR="00B36C85" w:rsidRPr="00B36C85" w:rsidRDefault="00B36C85" w:rsidP="00FA2934">
            <w:pPr>
              <w:spacing w:after="0" w:line="240" w:lineRule="auto"/>
              <w:jc w:val="center"/>
              <w:rPr>
                <w:rFonts w:eastAsia="Times New Roman" w:cstheme="minorHAnsi"/>
                <w:b/>
              </w:rPr>
            </w:pPr>
            <w:r w:rsidRPr="00B36C85">
              <w:rPr>
                <w:rFonts w:eastAsia="Times New Roman" w:cstheme="minorHAnsi"/>
                <w:b/>
              </w:rPr>
              <w:t>Действующая редакция</w:t>
            </w:r>
          </w:p>
        </w:tc>
        <w:tc>
          <w:tcPr>
            <w:tcW w:w="7229" w:type="dxa"/>
            <w:shd w:val="clear" w:color="auto" w:fill="auto"/>
            <w:vAlign w:val="center"/>
          </w:tcPr>
          <w:p w:rsidR="00B36C85" w:rsidRPr="00B36C85" w:rsidRDefault="00B36C85" w:rsidP="00FA2934">
            <w:pPr>
              <w:spacing w:after="0" w:line="240" w:lineRule="auto"/>
              <w:jc w:val="center"/>
              <w:rPr>
                <w:rFonts w:eastAsia="Times New Roman" w:cstheme="minorHAnsi"/>
                <w:b/>
                <w:bCs/>
              </w:rPr>
            </w:pPr>
            <w:r w:rsidRPr="00B36C85">
              <w:rPr>
                <w:rFonts w:eastAsia="Times New Roman" w:cstheme="minorHAnsi"/>
                <w:b/>
              </w:rPr>
              <w:t xml:space="preserve">Предлагаемая редакция </w:t>
            </w:r>
          </w:p>
        </w:tc>
      </w:tr>
      <w:tr w:rsidR="00B36C85" w:rsidRPr="00B36C85" w:rsidTr="00A85E32">
        <w:trPr>
          <w:trHeight w:val="296"/>
        </w:trPr>
        <w:tc>
          <w:tcPr>
            <w:tcW w:w="1276" w:type="dxa"/>
            <w:shd w:val="clear" w:color="auto" w:fill="auto"/>
          </w:tcPr>
          <w:p w:rsidR="00B36C85" w:rsidRPr="00B36C85" w:rsidRDefault="00B36C85" w:rsidP="00FA2934">
            <w:pPr>
              <w:spacing w:after="0" w:line="240" w:lineRule="auto"/>
              <w:jc w:val="center"/>
              <w:rPr>
                <w:rFonts w:cstheme="minorHAnsi"/>
                <w:lang w:val="kk-KZ"/>
              </w:rPr>
            </w:pPr>
            <w:r w:rsidRPr="00AC3339">
              <w:rPr>
                <w:rFonts w:cstheme="minorHAnsi"/>
                <w:b/>
                <w:lang w:val="kk-KZ"/>
              </w:rPr>
              <w:t>Пункт 10</w:t>
            </w:r>
          </w:p>
        </w:tc>
        <w:tc>
          <w:tcPr>
            <w:tcW w:w="7371" w:type="dxa"/>
            <w:shd w:val="clear" w:color="auto" w:fill="auto"/>
          </w:tcPr>
          <w:p w:rsidR="00B36C85" w:rsidRDefault="00B36C85" w:rsidP="00CE3269">
            <w:pPr>
              <w:spacing w:after="0" w:line="240" w:lineRule="auto"/>
              <w:contextualSpacing/>
              <w:jc w:val="both"/>
              <w:rPr>
                <w:rFonts w:cstheme="minorHAnsi"/>
                <w:bCs/>
                <w:color w:val="000000"/>
                <w:spacing w:val="2"/>
                <w:bdr w:val="none" w:sz="0" w:space="0" w:color="auto" w:frame="1"/>
                <w:shd w:val="clear" w:color="auto" w:fill="FFFFFF"/>
              </w:rPr>
            </w:pPr>
            <w:proofErr w:type="gramStart"/>
            <w:r w:rsidRPr="00B36C85">
              <w:rPr>
                <w:rFonts w:cstheme="minorHAnsi"/>
                <w:bCs/>
                <w:color w:val="000000"/>
                <w:spacing w:val="2"/>
                <w:bdr w:val="none" w:sz="0" w:space="0" w:color="auto" w:frame="1"/>
                <w:shd w:val="clear" w:color="auto" w:fill="FFFFFF"/>
              </w:rPr>
              <w:t>Подраздел 1300 «Запасы» предназначен для учета принадлежащих государственному учреждению строительных материалов, деталей к установке, материалов, продуктов питания, топлива и горючего, кормов, фуража, тары, запасных частей к машинам и оборудованию, продукций и изделий подсобных хозяйств, молодняка животных и животных на откорме, материалов для учебных, научных и других целей, а также материалов длительного использования и на лабораторном испытании, спецоборудования для хоздоговорных научно-исследовательских</w:t>
            </w:r>
            <w:proofErr w:type="gramEnd"/>
            <w:r w:rsidRPr="00B36C85">
              <w:rPr>
                <w:rFonts w:cstheme="minorHAnsi"/>
                <w:bCs/>
                <w:color w:val="000000"/>
                <w:spacing w:val="2"/>
                <w:bdr w:val="none" w:sz="0" w:space="0" w:color="auto" w:frame="1"/>
                <w:shd w:val="clear" w:color="auto" w:fill="FFFFFF"/>
              </w:rPr>
              <w:t xml:space="preserve"> работ.</w:t>
            </w:r>
          </w:p>
          <w:p w:rsidR="00B36C85" w:rsidRPr="00B36C85" w:rsidRDefault="00B36C85" w:rsidP="00CE3269">
            <w:pPr>
              <w:spacing w:after="0" w:line="240" w:lineRule="auto"/>
              <w:contextualSpacing/>
              <w:jc w:val="both"/>
              <w:rPr>
                <w:rFonts w:cstheme="minorHAnsi"/>
                <w:bCs/>
                <w:color w:val="000000"/>
                <w:spacing w:val="2"/>
                <w:bdr w:val="none" w:sz="0" w:space="0" w:color="auto" w:frame="1"/>
                <w:shd w:val="clear" w:color="auto" w:fill="FFFFFF"/>
              </w:rPr>
            </w:pPr>
          </w:p>
          <w:p w:rsidR="00B36C85" w:rsidRDefault="00B36C85" w:rsidP="00CE3269">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 xml:space="preserve">      Данный подраздел объединяет следующие счета:</w:t>
            </w:r>
          </w:p>
          <w:p w:rsidR="00B36C85" w:rsidRPr="00B36C85" w:rsidRDefault="00B36C85" w:rsidP="00CE3269">
            <w:pPr>
              <w:spacing w:after="0" w:line="240" w:lineRule="auto"/>
              <w:contextualSpacing/>
              <w:jc w:val="both"/>
              <w:rPr>
                <w:rFonts w:cstheme="minorHAnsi"/>
                <w:bCs/>
                <w:color w:val="000000"/>
                <w:spacing w:val="2"/>
                <w:bdr w:val="none" w:sz="0" w:space="0" w:color="auto" w:frame="1"/>
                <w:shd w:val="clear" w:color="auto" w:fill="FFFFFF"/>
              </w:rPr>
            </w:pPr>
          </w:p>
          <w:p w:rsidR="00B36C85" w:rsidRPr="00B36C85" w:rsidRDefault="00B36C85" w:rsidP="00CE3269">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 xml:space="preserve">1310 – «Материалы», </w:t>
            </w:r>
            <w:proofErr w:type="gramStart"/>
            <w:r w:rsidRPr="00B36C85">
              <w:rPr>
                <w:rFonts w:cstheme="minorHAnsi"/>
                <w:bCs/>
                <w:color w:val="000000"/>
                <w:spacing w:val="2"/>
                <w:bdr w:val="none" w:sz="0" w:space="0" w:color="auto" w:frame="1"/>
                <w:shd w:val="clear" w:color="auto" w:fill="FFFFFF"/>
              </w:rPr>
              <w:t>предназначен</w:t>
            </w:r>
            <w:proofErr w:type="gramEnd"/>
            <w:r w:rsidRPr="00B36C85">
              <w:rPr>
                <w:rFonts w:cstheme="minorHAnsi"/>
                <w:bCs/>
                <w:color w:val="000000"/>
                <w:spacing w:val="2"/>
                <w:bdr w:val="none" w:sz="0" w:space="0" w:color="auto" w:frame="1"/>
                <w:shd w:val="clear" w:color="auto" w:fill="FFFFFF"/>
              </w:rPr>
              <w:t xml:space="preserve"> для учета материалов по их предметной характеристике. Данный счет включает </w:t>
            </w:r>
            <w:proofErr w:type="gramStart"/>
            <w:r w:rsidRPr="00B36C85">
              <w:rPr>
                <w:rFonts w:cstheme="minorHAnsi"/>
                <w:bCs/>
                <w:color w:val="000000"/>
                <w:spacing w:val="2"/>
                <w:bdr w:val="none" w:sz="0" w:space="0" w:color="auto" w:frame="1"/>
                <w:shd w:val="clear" w:color="auto" w:fill="FFFFFF"/>
              </w:rPr>
              <w:t>следующие</w:t>
            </w:r>
            <w:proofErr w:type="gramEnd"/>
            <w:r w:rsidRPr="00B36C85">
              <w:rPr>
                <w:rFonts w:cstheme="minorHAnsi"/>
                <w:bCs/>
                <w:color w:val="000000"/>
                <w:spacing w:val="2"/>
                <w:bdr w:val="none" w:sz="0" w:space="0" w:color="auto" w:frame="1"/>
                <w:shd w:val="clear" w:color="auto" w:fill="FFFFFF"/>
              </w:rPr>
              <w:t xml:space="preserve"> субсчета:</w:t>
            </w:r>
          </w:p>
          <w:p w:rsidR="00A85E32" w:rsidRDefault="00A85E32" w:rsidP="00CE3269">
            <w:pPr>
              <w:spacing w:after="0" w:line="240" w:lineRule="auto"/>
              <w:contextualSpacing/>
              <w:jc w:val="both"/>
              <w:rPr>
                <w:rFonts w:cstheme="minorHAnsi"/>
                <w:bCs/>
                <w:color w:val="000000"/>
                <w:spacing w:val="2"/>
                <w:bdr w:val="none" w:sz="0" w:space="0" w:color="auto" w:frame="1"/>
                <w:shd w:val="clear" w:color="auto" w:fill="FFFFFF"/>
              </w:rPr>
            </w:pPr>
          </w:p>
          <w:p w:rsidR="00A85E32" w:rsidRDefault="00A85E32" w:rsidP="00CE3269">
            <w:pPr>
              <w:spacing w:after="0" w:line="240" w:lineRule="auto"/>
              <w:contextualSpacing/>
              <w:jc w:val="both"/>
              <w:rPr>
                <w:rFonts w:cstheme="minorHAnsi"/>
                <w:bCs/>
                <w:color w:val="000000"/>
                <w:spacing w:val="2"/>
                <w:bdr w:val="none" w:sz="0" w:space="0" w:color="auto" w:frame="1"/>
                <w:shd w:val="clear" w:color="auto" w:fill="FFFFFF"/>
              </w:rPr>
            </w:pPr>
          </w:p>
          <w:p w:rsidR="00B36C85" w:rsidRPr="00B36C85" w:rsidRDefault="00B36C85" w:rsidP="00CE3269">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 xml:space="preserve">1311 – «Строительные материалы», где учитываются строительные материалы, используемые в процессе строительства и монтажных работ. </w:t>
            </w:r>
            <w:proofErr w:type="gramStart"/>
            <w:r w:rsidRPr="00B36C85">
              <w:rPr>
                <w:rFonts w:cstheme="minorHAnsi"/>
                <w:bCs/>
                <w:color w:val="000000"/>
                <w:spacing w:val="2"/>
                <w:bdr w:val="none" w:sz="0" w:space="0" w:color="auto" w:frame="1"/>
                <w:shd w:val="clear" w:color="auto" w:fill="FFFFFF"/>
              </w:rPr>
              <w:t xml:space="preserve">К строительным материалам относятся силикатные материалы (цемент, керамзит, известь, песок, гравий, кирпич, черепица), обжиговые материалы (шлаковые, керамзитовые, керамические), сухие строительные смеси, строительный металл (железо, жесть, сталь, цинк листовой), песок, гравий, камень, щебень, отсев, дресва, строительный металл (арматура, сетка </w:t>
            </w:r>
            <w:proofErr w:type="spellStart"/>
            <w:r w:rsidRPr="00B36C85">
              <w:rPr>
                <w:rFonts w:cstheme="minorHAnsi"/>
                <w:bCs/>
                <w:color w:val="000000"/>
                <w:spacing w:val="2"/>
                <w:bdr w:val="none" w:sz="0" w:space="0" w:color="auto" w:frame="1"/>
                <w:shd w:val="clear" w:color="auto" w:fill="FFFFFF"/>
              </w:rPr>
              <w:t>рабица</w:t>
            </w:r>
            <w:proofErr w:type="spellEnd"/>
            <w:r w:rsidRPr="00B36C85">
              <w:rPr>
                <w:rFonts w:cstheme="minorHAnsi"/>
                <w:bCs/>
                <w:color w:val="000000"/>
                <w:spacing w:val="2"/>
                <w:bdr w:val="none" w:sz="0" w:space="0" w:color="auto" w:frame="1"/>
                <w:shd w:val="clear" w:color="auto" w:fill="FFFFFF"/>
              </w:rPr>
              <w:t xml:space="preserve">), металлоизделия (гвозди, гайки, болты, скобяные изделия), стекло, пластмасса, </w:t>
            </w:r>
            <w:proofErr w:type="spellStart"/>
            <w:r w:rsidRPr="00B36C85">
              <w:rPr>
                <w:rFonts w:cstheme="minorHAnsi"/>
                <w:bCs/>
                <w:color w:val="000000"/>
                <w:spacing w:val="2"/>
                <w:bdr w:val="none" w:sz="0" w:space="0" w:color="auto" w:frame="1"/>
                <w:shd w:val="clear" w:color="auto" w:fill="FFFFFF"/>
              </w:rPr>
              <w:t>металлопластик</w:t>
            </w:r>
            <w:proofErr w:type="spellEnd"/>
            <w:r w:rsidRPr="00B36C85">
              <w:rPr>
                <w:rFonts w:cstheme="minorHAnsi"/>
                <w:bCs/>
                <w:color w:val="000000"/>
                <w:spacing w:val="2"/>
                <w:bdr w:val="none" w:sz="0" w:space="0" w:color="auto" w:frame="1"/>
                <w:shd w:val="clear" w:color="auto" w:fill="FFFFFF"/>
              </w:rPr>
              <w:t>, санитарно-технические материалы (краны, муфты, тройники, трубы для водопровода, канализации, отопления, газа и</w:t>
            </w:r>
            <w:proofErr w:type="gramEnd"/>
            <w:r w:rsidRPr="00B36C85">
              <w:rPr>
                <w:rFonts w:cstheme="minorHAnsi"/>
                <w:bCs/>
                <w:color w:val="000000"/>
                <w:spacing w:val="2"/>
                <w:bdr w:val="none" w:sz="0" w:space="0" w:color="auto" w:frame="1"/>
                <w:shd w:val="clear" w:color="auto" w:fill="FFFFFF"/>
              </w:rPr>
              <w:t xml:space="preserve"> </w:t>
            </w:r>
            <w:proofErr w:type="gramStart"/>
            <w:r w:rsidRPr="00B36C85">
              <w:rPr>
                <w:rFonts w:cstheme="minorHAnsi"/>
                <w:bCs/>
                <w:color w:val="000000"/>
                <w:spacing w:val="2"/>
                <w:bdr w:val="none" w:sz="0" w:space="0" w:color="auto" w:frame="1"/>
                <w:shd w:val="clear" w:color="auto" w:fill="FFFFFF"/>
              </w:rPr>
              <w:t>другие материалы, используемые при монтажных и ремонтно-восстановительных работах), электротехнические материалы (кабель, лампы, патроны, ролики, шнур, провод, предохранители, изоляторы), химико-</w:t>
            </w:r>
            <w:proofErr w:type="spellStart"/>
            <w:r w:rsidRPr="00B36C85">
              <w:rPr>
                <w:rFonts w:cstheme="minorHAnsi"/>
                <w:bCs/>
                <w:color w:val="000000"/>
                <w:spacing w:val="2"/>
                <w:bdr w:val="none" w:sz="0" w:space="0" w:color="auto" w:frame="1"/>
                <w:shd w:val="clear" w:color="auto" w:fill="FFFFFF"/>
              </w:rPr>
              <w:t>макательные</w:t>
            </w:r>
            <w:proofErr w:type="spellEnd"/>
            <w:r w:rsidRPr="00B36C85">
              <w:rPr>
                <w:rFonts w:cstheme="minorHAnsi"/>
                <w:bCs/>
                <w:color w:val="000000"/>
                <w:spacing w:val="2"/>
                <w:bdr w:val="none" w:sz="0" w:space="0" w:color="auto" w:frame="1"/>
                <w:shd w:val="clear" w:color="auto" w:fill="FFFFFF"/>
              </w:rPr>
              <w:t xml:space="preserve"> (краска, олифа, толь), органические материалы (битумные и дегтевые вяжущие вещества, эмульсии) и другие аналогичные материалы;</w:t>
            </w:r>
            <w:proofErr w:type="gramEnd"/>
          </w:p>
          <w:p w:rsidR="00B36C85" w:rsidRDefault="00B36C85" w:rsidP="00CE3269">
            <w:pPr>
              <w:spacing w:after="0" w:line="240" w:lineRule="auto"/>
              <w:contextualSpacing/>
              <w:jc w:val="both"/>
              <w:rPr>
                <w:rFonts w:cstheme="minorHAnsi"/>
                <w:bCs/>
                <w:color w:val="000000"/>
                <w:spacing w:val="2"/>
                <w:bdr w:val="none" w:sz="0" w:space="0" w:color="auto" w:frame="1"/>
                <w:shd w:val="clear" w:color="auto" w:fill="FFFFFF"/>
              </w:rPr>
            </w:pPr>
            <w:proofErr w:type="gramStart"/>
            <w:r w:rsidRPr="00B36C85">
              <w:rPr>
                <w:rFonts w:cstheme="minorHAnsi"/>
                <w:bCs/>
                <w:color w:val="000000"/>
                <w:spacing w:val="2"/>
                <w:bdr w:val="none" w:sz="0" w:space="0" w:color="auto" w:frame="1"/>
                <w:shd w:val="clear" w:color="auto" w:fill="FFFFFF"/>
              </w:rPr>
              <w:lastRenderedPageBreak/>
              <w:t xml:space="preserve">1312 – «Материалы для учебных, научных исследований и других целей», где учитываются реактивы и химикаты, лом и отходы черных металлов, лом и отходы цветных металлов, материалы специального запаса, стекло и </w:t>
            </w:r>
            <w:proofErr w:type="spellStart"/>
            <w:r w:rsidRPr="00B36C85">
              <w:rPr>
                <w:rFonts w:cstheme="minorHAnsi"/>
                <w:bCs/>
                <w:color w:val="000000"/>
                <w:spacing w:val="2"/>
                <w:bdr w:val="none" w:sz="0" w:space="0" w:color="auto" w:frame="1"/>
                <w:shd w:val="clear" w:color="auto" w:fill="FFFFFF"/>
              </w:rPr>
              <w:t>химпосуда</w:t>
            </w:r>
            <w:proofErr w:type="spellEnd"/>
            <w:r w:rsidRPr="00B36C85">
              <w:rPr>
                <w:rFonts w:cstheme="minorHAnsi"/>
                <w:bCs/>
                <w:color w:val="000000"/>
                <w:spacing w:val="2"/>
                <w:bdr w:val="none" w:sz="0" w:space="0" w:color="auto" w:frame="1"/>
                <w:shd w:val="clear" w:color="auto" w:fill="FFFFFF"/>
              </w:rPr>
              <w:t xml:space="preserve">, металлы, электроматериалы и радиоматериалы, радиолампы, </w:t>
            </w:r>
            <w:proofErr w:type="spellStart"/>
            <w:r w:rsidRPr="00B36C85">
              <w:rPr>
                <w:rFonts w:cstheme="minorHAnsi"/>
                <w:bCs/>
                <w:color w:val="000000"/>
                <w:spacing w:val="2"/>
                <w:bdr w:val="none" w:sz="0" w:space="0" w:color="auto" w:frame="1"/>
                <w:shd w:val="clear" w:color="auto" w:fill="FFFFFF"/>
              </w:rPr>
              <w:t>фотопринадлежности</w:t>
            </w:r>
            <w:proofErr w:type="spellEnd"/>
            <w:r w:rsidRPr="00B36C85">
              <w:rPr>
                <w:rFonts w:cstheme="minorHAnsi"/>
                <w:bCs/>
                <w:color w:val="000000"/>
                <w:spacing w:val="2"/>
                <w:bdr w:val="none" w:sz="0" w:space="0" w:color="auto" w:frame="1"/>
                <w:shd w:val="clear" w:color="auto" w:fill="FFFFFF"/>
              </w:rPr>
              <w:t>, бумага для издания учебных программ, пособий и научных работ, подопытные животные и прочие материалы для учебных целей и научно-исследовательских работ, а также драгоценные и</w:t>
            </w:r>
            <w:proofErr w:type="gramEnd"/>
            <w:r w:rsidRPr="00B36C85">
              <w:rPr>
                <w:rFonts w:cstheme="minorHAnsi"/>
                <w:bCs/>
                <w:color w:val="000000"/>
                <w:spacing w:val="2"/>
                <w:bdr w:val="none" w:sz="0" w:space="0" w:color="auto" w:frame="1"/>
                <w:shd w:val="clear" w:color="auto" w:fill="FFFFFF"/>
              </w:rPr>
              <w:t xml:space="preserve"> другие металлы для протезирования, боеприпасы, средства активной обработки, </w:t>
            </w:r>
            <w:proofErr w:type="spellStart"/>
            <w:r w:rsidRPr="00B36C85">
              <w:rPr>
                <w:rFonts w:cstheme="minorHAnsi"/>
                <w:bCs/>
                <w:color w:val="000000"/>
                <w:spacing w:val="2"/>
                <w:bdr w:val="none" w:sz="0" w:space="0" w:color="auto" w:frame="1"/>
                <w:shd w:val="clear" w:color="auto" w:fill="FFFFFF"/>
              </w:rPr>
              <w:t>спецобработки</w:t>
            </w:r>
            <w:proofErr w:type="spellEnd"/>
            <w:r w:rsidRPr="00B36C85">
              <w:rPr>
                <w:rFonts w:cstheme="minorHAnsi"/>
                <w:bCs/>
                <w:color w:val="000000"/>
                <w:spacing w:val="2"/>
                <w:bdr w:val="none" w:sz="0" w:space="0" w:color="auto" w:frame="1"/>
                <w:shd w:val="clear" w:color="auto" w:fill="FFFFFF"/>
              </w:rPr>
              <w:t xml:space="preserve"> и дегазации, материалы длительного использования для научно-исследовательских работ, а также специальное оборудование, приобретенное для выполнения хоздоговорных научно-исследовательских работ;</w:t>
            </w:r>
          </w:p>
          <w:p w:rsidR="00931A4F" w:rsidRPr="00B36C85" w:rsidRDefault="00931A4F" w:rsidP="00CE3269">
            <w:pPr>
              <w:spacing w:after="0" w:line="240" w:lineRule="auto"/>
              <w:contextualSpacing/>
              <w:jc w:val="both"/>
              <w:rPr>
                <w:rFonts w:cstheme="minorHAnsi"/>
                <w:bCs/>
                <w:color w:val="000000"/>
                <w:spacing w:val="2"/>
                <w:bdr w:val="none" w:sz="0" w:space="0" w:color="auto" w:frame="1"/>
                <w:shd w:val="clear" w:color="auto" w:fill="FFFFFF"/>
              </w:rPr>
            </w:pPr>
          </w:p>
          <w:p w:rsidR="00B36C85" w:rsidRPr="00B36C85" w:rsidRDefault="00B36C85" w:rsidP="00CE3269">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1313 – «Медикаменты и перевязочные средства», где учитываются медикаменты, компоненты, бактерийные препараты, сыворотки, вакцины, кровь, перевязочные средства, термометры, тонометры, прочие лекарственные средства и изделия медицинского назначения в лечебно-профилактических и лечебно-ветеринарных и других государственных учреждениях, в планах финансирования, которых предусмотрены средства по соответствующей специфике экономической классификации расходов. На этом субсчете также учитываются вспомогательные и аптекарские материалы в медицинских учреждениях, имеющих свои аптеки;</w:t>
            </w:r>
          </w:p>
          <w:p w:rsidR="00931A4F" w:rsidRDefault="00931A4F" w:rsidP="00CE3269">
            <w:pPr>
              <w:spacing w:after="0" w:line="240" w:lineRule="auto"/>
              <w:contextualSpacing/>
              <w:jc w:val="both"/>
              <w:rPr>
                <w:rFonts w:cstheme="minorHAnsi"/>
                <w:bCs/>
                <w:color w:val="000000"/>
                <w:spacing w:val="2"/>
                <w:bdr w:val="none" w:sz="0" w:space="0" w:color="auto" w:frame="1"/>
                <w:shd w:val="clear" w:color="auto" w:fill="FFFFFF"/>
              </w:rPr>
            </w:pPr>
            <w:r>
              <w:rPr>
                <w:rFonts w:cstheme="minorHAnsi"/>
                <w:bCs/>
                <w:color w:val="000000"/>
                <w:spacing w:val="2"/>
                <w:bdr w:val="none" w:sz="0" w:space="0" w:color="auto" w:frame="1"/>
                <w:shd w:val="clear" w:color="auto" w:fill="FFFFFF"/>
              </w:rPr>
              <w:t xml:space="preserve"> </w:t>
            </w:r>
          </w:p>
          <w:p w:rsidR="00B36C85" w:rsidRPr="00B36C85" w:rsidRDefault="00B36C85" w:rsidP="00CE3269">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1314 – «Продукты питания», где учитываются продукты питания в государственных учреждениях, в планах финансирования, которых предусмотрены средства по соответствующей специфике экономической классификации расходов;</w:t>
            </w:r>
          </w:p>
          <w:p w:rsidR="00931A4F" w:rsidRDefault="00931A4F" w:rsidP="00CE3269">
            <w:pPr>
              <w:spacing w:after="0" w:line="240" w:lineRule="auto"/>
              <w:contextualSpacing/>
              <w:jc w:val="both"/>
              <w:rPr>
                <w:rFonts w:cstheme="minorHAnsi"/>
                <w:bCs/>
                <w:color w:val="000000"/>
                <w:spacing w:val="2"/>
                <w:bdr w:val="none" w:sz="0" w:space="0" w:color="auto" w:frame="1"/>
                <w:shd w:val="clear" w:color="auto" w:fill="FFFFFF"/>
              </w:rPr>
            </w:pPr>
          </w:p>
          <w:p w:rsidR="00B36C85" w:rsidRPr="00B36C85" w:rsidRDefault="00B36C85" w:rsidP="00CE3269">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 xml:space="preserve">1315 – «Топливо, ГСМ», где учитываются все виды топлива, горючего и смазочных </w:t>
            </w:r>
            <w:proofErr w:type="gramStart"/>
            <w:r w:rsidRPr="00B36C85">
              <w:rPr>
                <w:rFonts w:cstheme="minorHAnsi"/>
                <w:bCs/>
                <w:color w:val="000000"/>
                <w:spacing w:val="2"/>
                <w:bdr w:val="none" w:sz="0" w:space="0" w:color="auto" w:frame="1"/>
                <w:shd w:val="clear" w:color="auto" w:fill="FFFFFF"/>
              </w:rPr>
              <w:t>материалов</w:t>
            </w:r>
            <w:proofErr w:type="gramEnd"/>
            <w:r w:rsidRPr="00B36C85">
              <w:rPr>
                <w:rFonts w:cstheme="minorHAnsi"/>
                <w:bCs/>
                <w:color w:val="000000"/>
                <w:spacing w:val="2"/>
                <w:bdr w:val="none" w:sz="0" w:space="0" w:color="auto" w:frame="1"/>
                <w:shd w:val="clear" w:color="auto" w:fill="FFFFFF"/>
              </w:rPr>
              <w:t xml:space="preserve"> находящихся на складах или кладовых (дрова, уголь, торф, бензин, керосин, мазут, дизтопливо, автол, тосол, нигрол, </w:t>
            </w:r>
            <w:proofErr w:type="spellStart"/>
            <w:r w:rsidRPr="00B36C85">
              <w:rPr>
                <w:rFonts w:cstheme="minorHAnsi"/>
                <w:bCs/>
                <w:color w:val="000000"/>
                <w:spacing w:val="2"/>
                <w:bdr w:val="none" w:sz="0" w:space="0" w:color="auto" w:frame="1"/>
                <w:shd w:val="clear" w:color="auto" w:fill="FFFFFF"/>
              </w:rPr>
              <w:t>литол</w:t>
            </w:r>
            <w:proofErr w:type="spellEnd"/>
            <w:r w:rsidRPr="00B36C85">
              <w:rPr>
                <w:rFonts w:cstheme="minorHAnsi"/>
                <w:bCs/>
                <w:color w:val="000000"/>
                <w:spacing w:val="2"/>
                <w:bdr w:val="none" w:sz="0" w:space="0" w:color="auto" w:frame="1"/>
                <w:shd w:val="clear" w:color="auto" w:fill="FFFFFF"/>
              </w:rPr>
              <w:t xml:space="preserve">, антифриз, тормозная жидкость и другие горюче-смазочные материалы), а также непосредственно у материально-ответственных лиц, </w:t>
            </w:r>
            <w:r w:rsidRPr="00B36C85">
              <w:rPr>
                <w:rFonts w:cstheme="minorHAnsi"/>
                <w:bCs/>
                <w:color w:val="000000"/>
                <w:spacing w:val="2"/>
                <w:bdr w:val="none" w:sz="0" w:space="0" w:color="auto" w:frame="1"/>
                <w:shd w:val="clear" w:color="auto" w:fill="FFFFFF"/>
              </w:rPr>
              <w:lastRenderedPageBreak/>
              <w:t xml:space="preserve">в том числе оплаченные </w:t>
            </w:r>
            <w:r w:rsidRPr="00931A4F">
              <w:rPr>
                <w:rFonts w:cstheme="minorHAnsi"/>
                <w:b/>
                <w:bCs/>
                <w:strike/>
                <w:color w:val="000000"/>
                <w:spacing w:val="2"/>
                <w:bdr w:val="none" w:sz="0" w:space="0" w:color="auto" w:frame="1"/>
                <w:shd w:val="clear" w:color="auto" w:fill="FFFFFF"/>
              </w:rPr>
              <w:t>талоны</w:t>
            </w:r>
            <w:r w:rsidRPr="00B36C85">
              <w:rPr>
                <w:rFonts w:cstheme="minorHAnsi"/>
                <w:b/>
                <w:bCs/>
                <w:color w:val="000000"/>
                <w:spacing w:val="2"/>
                <w:bdr w:val="none" w:sz="0" w:space="0" w:color="auto" w:frame="1"/>
                <w:shd w:val="clear" w:color="auto" w:fill="FFFFFF"/>
              </w:rPr>
              <w:t xml:space="preserve"> на</w:t>
            </w:r>
            <w:r w:rsidRPr="00B36C85">
              <w:rPr>
                <w:rFonts w:cstheme="minorHAnsi"/>
                <w:bCs/>
                <w:color w:val="000000"/>
                <w:spacing w:val="2"/>
                <w:bdr w:val="none" w:sz="0" w:space="0" w:color="auto" w:frame="1"/>
                <w:shd w:val="clear" w:color="auto" w:fill="FFFFFF"/>
              </w:rPr>
              <w:t xml:space="preserve"> горючие и смазочные материалы;</w:t>
            </w:r>
          </w:p>
          <w:p w:rsidR="00C0008D" w:rsidRDefault="00B36C85" w:rsidP="00CE3269">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 xml:space="preserve">      </w:t>
            </w:r>
          </w:p>
          <w:p w:rsidR="00B36C85" w:rsidRPr="00B36C85" w:rsidRDefault="00B36C85" w:rsidP="00CE3269">
            <w:pPr>
              <w:spacing w:after="0" w:line="240" w:lineRule="auto"/>
              <w:contextualSpacing/>
              <w:jc w:val="both"/>
              <w:rPr>
                <w:rFonts w:cstheme="minorHAnsi"/>
                <w:bCs/>
                <w:color w:val="000000"/>
                <w:spacing w:val="2"/>
                <w:bdr w:val="none" w:sz="0" w:space="0" w:color="auto" w:frame="1"/>
                <w:shd w:val="clear" w:color="auto" w:fill="FFFFFF"/>
              </w:rPr>
            </w:pPr>
            <w:proofErr w:type="gramStart"/>
            <w:r w:rsidRPr="00B36C85">
              <w:rPr>
                <w:rFonts w:cstheme="minorHAnsi"/>
                <w:bCs/>
                <w:color w:val="000000"/>
                <w:spacing w:val="2"/>
                <w:bdr w:val="none" w:sz="0" w:space="0" w:color="auto" w:frame="1"/>
                <w:shd w:val="clear" w:color="auto" w:fill="FFFFFF"/>
              </w:rPr>
              <w:t>1316 – «Хозяйственные материалы и канцелярские принадлежности», где учитываются хозяйственные материалы (электрические сетевые фильтры, удлинители, посуда, изготовленная из стекла или другого бьющегося материала, ножи, вилки, ложки, цветочные горшки, плоскогубцы, молоток, лопаты, швабры (деревянные, пластмассовые), увлажнители воздуха, электрические чайники, кипятильники, ведра (пластмассовые, алюминиевые, оцинкованные, жестяные), канцелярские принадлежности (резиновые коврики, лотки для бумаг, портфели пластиковые, органайзер, настольный набор руководителя, калькуляторы), зеркала, грязезащитные дорожки</w:t>
            </w:r>
            <w:proofErr w:type="gramEnd"/>
            <w:r w:rsidRPr="00B36C85">
              <w:rPr>
                <w:rFonts w:cstheme="minorHAnsi"/>
                <w:bCs/>
                <w:color w:val="000000"/>
                <w:spacing w:val="2"/>
                <w:bdr w:val="none" w:sz="0" w:space="0" w:color="auto" w:frame="1"/>
                <w:shd w:val="clear" w:color="auto" w:fill="FFFFFF"/>
              </w:rPr>
              <w:t>, портфели, часы настенные, доски гладильные, доски маркерные, диктофоны;</w:t>
            </w:r>
          </w:p>
          <w:p w:rsidR="00C0008D" w:rsidRDefault="00B36C85" w:rsidP="00CE3269">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 xml:space="preserve">      </w:t>
            </w:r>
          </w:p>
          <w:p w:rsidR="00B36C85" w:rsidRPr="00B36C85" w:rsidRDefault="00B36C85" w:rsidP="00CE3269">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1317 – «Спецодежда и другие предметы индивидуального пользования», где учитываются:</w:t>
            </w:r>
          </w:p>
          <w:p w:rsidR="00B36C85" w:rsidRPr="00B36C85" w:rsidRDefault="00B36C85" w:rsidP="00CE3269">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 xml:space="preserve">      белье (рубашки, сорочки, халаты);</w:t>
            </w:r>
          </w:p>
          <w:p w:rsidR="00B36C85" w:rsidRPr="00B36C85" w:rsidRDefault="00B36C85" w:rsidP="00CE3269">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 xml:space="preserve">      </w:t>
            </w:r>
            <w:proofErr w:type="gramStart"/>
            <w:r w:rsidRPr="00B36C85">
              <w:rPr>
                <w:rFonts w:cstheme="minorHAnsi"/>
                <w:bCs/>
                <w:color w:val="000000"/>
                <w:spacing w:val="2"/>
                <w:bdr w:val="none" w:sz="0" w:space="0" w:color="auto" w:frame="1"/>
                <w:shd w:val="clear" w:color="auto" w:fill="FFFFFF"/>
              </w:rPr>
              <w:t>постельное белье и принадлежности (матрацы, подушки, одеяла, простыни, пододеяльники, наволочки, покрывала, мешки спальные);</w:t>
            </w:r>
            <w:proofErr w:type="gramEnd"/>
          </w:p>
          <w:p w:rsidR="00B36C85" w:rsidRPr="00B36C85" w:rsidRDefault="00B36C85" w:rsidP="00CE3269">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 xml:space="preserve">      </w:t>
            </w:r>
            <w:proofErr w:type="gramStart"/>
            <w:r w:rsidRPr="00B36C85">
              <w:rPr>
                <w:rFonts w:cstheme="minorHAnsi"/>
                <w:bCs/>
                <w:color w:val="000000"/>
                <w:spacing w:val="2"/>
                <w:bdr w:val="none" w:sz="0" w:space="0" w:color="auto" w:frame="1"/>
                <w:shd w:val="clear" w:color="auto" w:fill="FFFFFF"/>
              </w:rPr>
              <w:t>одежда и обмундирование, включая спецодежду (костюмы, пальто, плащи, полушубки, платья, кофты, юбки, куртки, брюки), форменная одежда и обувь для работников здравоохранения, просвещения, социальной защиты населения и других, содержащихся за счет бюджета, независимо от стоимости и срока службы;</w:t>
            </w:r>
            <w:proofErr w:type="gramEnd"/>
          </w:p>
          <w:p w:rsidR="00B36C85" w:rsidRPr="00B36C85" w:rsidRDefault="00B36C85" w:rsidP="00CE3269">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 xml:space="preserve">      спортивная одежда и </w:t>
            </w:r>
            <w:proofErr w:type="gramStart"/>
            <w:r w:rsidRPr="00B36C85">
              <w:rPr>
                <w:rFonts w:cstheme="minorHAnsi"/>
                <w:bCs/>
                <w:color w:val="000000"/>
                <w:spacing w:val="2"/>
                <w:bdr w:val="none" w:sz="0" w:space="0" w:color="auto" w:frame="1"/>
                <w:shd w:val="clear" w:color="auto" w:fill="FFFFFF"/>
              </w:rPr>
              <w:t>обувь</w:t>
            </w:r>
            <w:proofErr w:type="gramEnd"/>
            <w:r w:rsidRPr="00B36C85">
              <w:rPr>
                <w:rFonts w:cstheme="minorHAnsi"/>
                <w:bCs/>
                <w:color w:val="000000"/>
                <w:spacing w:val="2"/>
                <w:bdr w:val="none" w:sz="0" w:space="0" w:color="auto" w:frame="1"/>
                <w:shd w:val="clear" w:color="auto" w:fill="FFFFFF"/>
              </w:rPr>
              <w:t xml:space="preserve"> и другие предметы индивидуального использования;</w:t>
            </w:r>
          </w:p>
          <w:p w:rsidR="00C0008D" w:rsidRDefault="00B36C85" w:rsidP="00CE3269">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 xml:space="preserve">      </w:t>
            </w:r>
          </w:p>
          <w:p w:rsidR="00B36C85" w:rsidRPr="00B36C85" w:rsidRDefault="00B36C85" w:rsidP="00CE3269">
            <w:pPr>
              <w:spacing w:after="0" w:line="240" w:lineRule="auto"/>
              <w:contextualSpacing/>
              <w:jc w:val="both"/>
              <w:rPr>
                <w:rFonts w:cstheme="minorHAnsi"/>
                <w:bCs/>
                <w:color w:val="000000"/>
                <w:spacing w:val="2"/>
                <w:bdr w:val="none" w:sz="0" w:space="0" w:color="auto" w:frame="1"/>
                <w:shd w:val="clear" w:color="auto" w:fill="FFFFFF"/>
              </w:rPr>
            </w:pPr>
            <w:proofErr w:type="gramStart"/>
            <w:r w:rsidRPr="00B36C85">
              <w:rPr>
                <w:rFonts w:cstheme="minorHAnsi"/>
                <w:bCs/>
                <w:color w:val="000000"/>
                <w:spacing w:val="2"/>
                <w:bdr w:val="none" w:sz="0" w:space="0" w:color="auto" w:frame="1"/>
                <w:shd w:val="clear" w:color="auto" w:fill="FFFFFF"/>
              </w:rPr>
              <w:t>1318 – «Запасные части», где учитываются запасные части, предназначенные для ремонта и замены изношенных частей в машинах (медицинских, электронно-вычислительных), оборудовании, тракторах, комбайнах, транспортных средствах (моторы, автомобильные шины, включающие покрышки, камеры, ободные ленты);</w:t>
            </w:r>
            <w:proofErr w:type="gramEnd"/>
          </w:p>
          <w:p w:rsidR="00C0008D" w:rsidRDefault="00B36C85" w:rsidP="00CE3269">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 xml:space="preserve">      </w:t>
            </w:r>
          </w:p>
          <w:p w:rsidR="00B36C85" w:rsidRPr="00B36C85" w:rsidRDefault="00B36C85" w:rsidP="00CE3269">
            <w:pPr>
              <w:spacing w:after="0" w:line="240" w:lineRule="auto"/>
              <w:contextualSpacing/>
              <w:jc w:val="both"/>
              <w:rPr>
                <w:rFonts w:cstheme="minorHAnsi"/>
                <w:bCs/>
                <w:color w:val="000000"/>
                <w:spacing w:val="2"/>
                <w:bdr w:val="none" w:sz="0" w:space="0" w:color="auto" w:frame="1"/>
                <w:shd w:val="clear" w:color="auto" w:fill="FFFFFF"/>
              </w:rPr>
            </w:pPr>
            <w:proofErr w:type="gramStart"/>
            <w:r w:rsidRPr="00B36C85">
              <w:rPr>
                <w:rFonts w:cstheme="minorHAnsi"/>
                <w:bCs/>
                <w:color w:val="000000"/>
                <w:spacing w:val="2"/>
                <w:bdr w:val="none" w:sz="0" w:space="0" w:color="auto" w:frame="1"/>
                <w:shd w:val="clear" w:color="auto" w:fill="FFFFFF"/>
              </w:rPr>
              <w:t xml:space="preserve">1319 – «Прочие материалы», где учитываются молодняк всех видов </w:t>
            </w:r>
            <w:r w:rsidRPr="00B36C85">
              <w:rPr>
                <w:rFonts w:cstheme="minorHAnsi"/>
                <w:bCs/>
                <w:color w:val="000000"/>
                <w:spacing w:val="2"/>
                <w:bdr w:val="none" w:sz="0" w:space="0" w:color="auto" w:frame="1"/>
                <w:shd w:val="clear" w:color="auto" w:fill="FFFFFF"/>
              </w:rPr>
              <w:lastRenderedPageBreak/>
              <w:t>животных и животные на откорме, птицы, кролики, пушные звери, независимо от их стоимости, сено и другие виды кормов и фуража для скота и других животных, посадочные материалы, семена, удобрения, приплод (жеребята) при наличии в государственных учреждениях рабочих лошадей, а также возвратная или обменная тара (бочки, бидоны, ящики, банки стеклянные, бутылки и другая</w:t>
            </w:r>
            <w:proofErr w:type="gramEnd"/>
            <w:r w:rsidRPr="00B36C85">
              <w:rPr>
                <w:rFonts w:cstheme="minorHAnsi"/>
                <w:bCs/>
                <w:color w:val="000000"/>
                <w:spacing w:val="2"/>
                <w:bdr w:val="none" w:sz="0" w:space="0" w:color="auto" w:frame="1"/>
                <w:shd w:val="clear" w:color="auto" w:fill="FFFFFF"/>
              </w:rPr>
              <w:t xml:space="preserve"> </w:t>
            </w:r>
            <w:proofErr w:type="gramStart"/>
            <w:r w:rsidRPr="00B36C85">
              <w:rPr>
                <w:rFonts w:cstheme="minorHAnsi"/>
                <w:bCs/>
                <w:color w:val="000000"/>
                <w:spacing w:val="2"/>
                <w:bdr w:val="none" w:sz="0" w:space="0" w:color="auto" w:frame="1"/>
                <w:shd w:val="clear" w:color="auto" w:fill="FFFFFF"/>
              </w:rPr>
              <w:t>тара), технические носители информации (</w:t>
            </w:r>
            <w:proofErr w:type="spellStart"/>
            <w:r w:rsidRPr="00B36C85">
              <w:rPr>
                <w:rFonts w:cstheme="minorHAnsi"/>
                <w:bCs/>
                <w:color w:val="000000"/>
                <w:spacing w:val="2"/>
                <w:bdr w:val="none" w:sz="0" w:space="0" w:color="auto" w:frame="1"/>
                <w:shd w:val="clear" w:color="auto" w:fill="FFFFFF"/>
              </w:rPr>
              <w:t>флеш</w:t>
            </w:r>
            <w:proofErr w:type="spellEnd"/>
            <w:r w:rsidRPr="00B36C85">
              <w:rPr>
                <w:rFonts w:cstheme="minorHAnsi"/>
                <w:bCs/>
                <w:color w:val="000000"/>
                <w:spacing w:val="2"/>
                <w:bdr w:val="none" w:sz="0" w:space="0" w:color="auto" w:frame="1"/>
                <w:shd w:val="clear" w:color="auto" w:fill="FFFFFF"/>
              </w:rPr>
              <w:t xml:space="preserve">-карты, диски, дискеты, </w:t>
            </w:r>
            <w:proofErr w:type="spellStart"/>
            <w:r w:rsidRPr="00B36C85">
              <w:rPr>
                <w:rFonts w:cstheme="minorHAnsi"/>
                <w:bCs/>
                <w:color w:val="000000"/>
                <w:spacing w:val="2"/>
                <w:bdr w:val="none" w:sz="0" w:space="0" w:color="auto" w:frame="1"/>
                <w:shd w:val="clear" w:color="auto" w:fill="FFFFFF"/>
              </w:rPr>
              <w:t>токены</w:t>
            </w:r>
            <w:proofErr w:type="spellEnd"/>
            <w:r w:rsidRPr="00B36C85">
              <w:rPr>
                <w:rFonts w:cstheme="minorHAnsi"/>
                <w:bCs/>
                <w:color w:val="000000"/>
                <w:spacing w:val="2"/>
                <w:bdr w:val="none" w:sz="0" w:space="0" w:color="auto" w:frame="1"/>
                <w:shd w:val="clear" w:color="auto" w:fill="FFFFFF"/>
              </w:rPr>
              <w:t>), компьютерные мыши, клавиатуры, товары для проведения спортивных мероприятий (шайбы, мячи, шахматы, шашки, наборы для настольного тенниса, набор для бадминтона, специальные лыжи), батареи питания, детские игрушки, детские игры, жалюзи, амуниция для служебных животных, временные (</w:t>
            </w:r>
            <w:proofErr w:type="spellStart"/>
            <w:r w:rsidRPr="00B36C85">
              <w:rPr>
                <w:rFonts w:cstheme="minorHAnsi"/>
                <w:bCs/>
                <w:color w:val="000000"/>
                <w:spacing w:val="2"/>
                <w:bdr w:val="none" w:sz="0" w:space="0" w:color="auto" w:frame="1"/>
                <w:shd w:val="clear" w:color="auto" w:fill="FFFFFF"/>
              </w:rPr>
              <w:t>нетитульные</w:t>
            </w:r>
            <w:proofErr w:type="spellEnd"/>
            <w:r w:rsidRPr="00B36C85">
              <w:rPr>
                <w:rFonts w:cstheme="minorHAnsi"/>
                <w:bCs/>
                <w:color w:val="000000"/>
                <w:spacing w:val="2"/>
                <w:bdr w:val="none" w:sz="0" w:space="0" w:color="auto" w:frame="1"/>
                <w:shd w:val="clear" w:color="auto" w:fill="FFFFFF"/>
              </w:rPr>
              <w:t>) сооружения, приспособления и устройства, затраты по возмещению которых относятся на себестоимость строительно-монтажных работ в составе накладных расходов, оплаченные</w:t>
            </w:r>
            <w:proofErr w:type="gramEnd"/>
            <w:r w:rsidRPr="00B36C85">
              <w:rPr>
                <w:rFonts w:cstheme="minorHAnsi"/>
                <w:bCs/>
                <w:color w:val="000000"/>
                <w:spacing w:val="2"/>
                <w:bdr w:val="none" w:sz="0" w:space="0" w:color="auto" w:frame="1"/>
                <w:shd w:val="clear" w:color="auto" w:fill="FFFFFF"/>
              </w:rPr>
              <w:t xml:space="preserve"> талоны на питание и другие материалы, не включенные в предыдущих субсчетах;</w:t>
            </w:r>
          </w:p>
          <w:p w:rsidR="00C0008D" w:rsidRDefault="00B36C85" w:rsidP="00CE3269">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 xml:space="preserve">      </w:t>
            </w:r>
          </w:p>
          <w:p w:rsidR="00B36C85" w:rsidRPr="00B36C85" w:rsidRDefault="00B36C85" w:rsidP="00CE3269">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 xml:space="preserve">1320 – «Незавершенное производство», </w:t>
            </w:r>
            <w:proofErr w:type="gramStart"/>
            <w:r w:rsidRPr="00B36C85">
              <w:rPr>
                <w:rFonts w:cstheme="minorHAnsi"/>
                <w:bCs/>
                <w:color w:val="000000"/>
                <w:spacing w:val="2"/>
                <w:bdr w:val="none" w:sz="0" w:space="0" w:color="auto" w:frame="1"/>
                <w:shd w:val="clear" w:color="auto" w:fill="FFFFFF"/>
              </w:rPr>
              <w:t>предназначен</w:t>
            </w:r>
            <w:proofErr w:type="gramEnd"/>
            <w:r w:rsidRPr="00B36C85">
              <w:rPr>
                <w:rFonts w:cstheme="minorHAnsi"/>
                <w:bCs/>
                <w:color w:val="000000"/>
                <w:spacing w:val="2"/>
                <w:bdr w:val="none" w:sz="0" w:space="0" w:color="auto" w:frame="1"/>
                <w:shd w:val="clear" w:color="auto" w:fill="FFFFFF"/>
              </w:rPr>
              <w:t xml:space="preserve"> для учета остатков незавершенного производства;</w:t>
            </w:r>
          </w:p>
          <w:p w:rsidR="00C0008D" w:rsidRDefault="00B36C85" w:rsidP="00CE3269">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 xml:space="preserve">      </w:t>
            </w:r>
          </w:p>
          <w:p w:rsidR="00B36C85" w:rsidRPr="00B36C85" w:rsidRDefault="00B36C85" w:rsidP="00CE3269">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 xml:space="preserve">1330 – «Готовая продукция», </w:t>
            </w:r>
            <w:proofErr w:type="gramStart"/>
            <w:r w:rsidRPr="00B36C85">
              <w:rPr>
                <w:rFonts w:cstheme="minorHAnsi"/>
                <w:bCs/>
                <w:color w:val="000000"/>
                <w:spacing w:val="2"/>
                <w:bdr w:val="none" w:sz="0" w:space="0" w:color="auto" w:frame="1"/>
                <w:shd w:val="clear" w:color="auto" w:fill="FFFFFF"/>
              </w:rPr>
              <w:t>предназначен</w:t>
            </w:r>
            <w:proofErr w:type="gramEnd"/>
            <w:r w:rsidRPr="00B36C85">
              <w:rPr>
                <w:rFonts w:cstheme="minorHAnsi"/>
                <w:bCs/>
                <w:color w:val="000000"/>
                <w:spacing w:val="2"/>
                <w:bdr w:val="none" w:sz="0" w:space="0" w:color="auto" w:frame="1"/>
                <w:shd w:val="clear" w:color="auto" w:fill="FFFFFF"/>
              </w:rPr>
              <w:t xml:space="preserve"> для учета готовых изделий и продукции производственных (учебных) мастерских, подсобных сельских и учебно-опытных хозяйств, а также готовой печатной продукции;</w:t>
            </w:r>
          </w:p>
          <w:p w:rsidR="00C0008D" w:rsidRDefault="00B36C85" w:rsidP="00CE3269">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 xml:space="preserve">      </w:t>
            </w:r>
          </w:p>
          <w:p w:rsidR="00B36C85" w:rsidRPr="00B36C85" w:rsidRDefault="00B36C85" w:rsidP="00CE3269">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 xml:space="preserve">1340 – «Товары», </w:t>
            </w:r>
            <w:proofErr w:type="gramStart"/>
            <w:r w:rsidRPr="00B36C85">
              <w:rPr>
                <w:rFonts w:cstheme="minorHAnsi"/>
                <w:bCs/>
                <w:color w:val="000000"/>
                <w:spacing w:val="2"/>
                <w:bdr w:val="none" w:sz="0" w:space="0" w:color="auto" w:frame="1"/>
                <w:shd w:val="clear" w:color="auto" w:fill="FFFFFF"/>
              </w:rPr>
              <w:t>предназначен</w:t>
            </w:r>
            <w:proofErr w:type="gramEnd"/>
            <w:r w:rsidRPr="00B36C85">
              <w:rPr>
                <w:rFonts w:cstheme="minorHAnsi"/>
                <w:bCs/>
                <w:color w:val="000000"/>
                <w:spacing w:val="2"/>
                <w:bdr w:val="none" w:sz="0" w:space="0" w:color="auto" w:frame="1"/>
                <w:shd w:val="clear" w:color="auto" w:fill="FFFFFF"/>
              </w:rPr>
              <w:t xml:space="preserve"> для учета операций, связанных с наличием и движением товаров;</w:t>
            </w:r>
          </w:p>
          <w:p w:rsidR="00C0008D" w:rsidRDefault="00C0008D" w:rsidP="00CE3269">
            <w:pPr>
              <w:spacing w:after="0" w:line="240" w:lineRule="auto"/>
              <w:contextualSpacing/>
              <w:jc w:val="both"/>
              <w:rPr>
                <w:rFonts w:cstheme="minorHAnsi"/>
                <w:b/>
                <w:bCs/>
                <w:color w:val="000000"/>
                <w:spacing w:val="2"/>
                <w:bdr w:val="none" w:sz="0" w:space="0" w:color="auto" w:frame="1"/>
                <w:shd w:val="clear" w:color="auto" w:fill="FFFFFF"/>
              </w:rPr>
            </w:pPr>
          </w:p>
          <w:p w:rsidR="00B36C85" w:rsidRPr="00B36C85" w:rsidRDefault="00C0008D" w:rsidP="00CE3269">
            <w:pPr>
              <w:spacing w:after="0" w:line="240" w:lineRule="auto"/>
              <w:contextualSpacing/>
              <w:jc w:val="both"/>
              <w:rPr>
                <w:rFonts w:cstheme="minorHAnsi"/>
                <w:b/>
                <w:bCs/>
                <w:color w:val="000000"/>
                <w:spacing w:val="2"/>
                <w:bdr w:val="none" w:sz="0" w:space="0" w:color="auto" w:frame="1"/>
                <w:shd w:val="clear" w:color="auto" w:fill="FFFFFF"/>
              </w:rPr>
            </w:pPr>
            <w:r>
              <w:rPr>
                <w:rFonts w:cstheme="minorHAnsi"/>
                <w:b/>
                <w:bCs/>
                <w:color w:val="000000"/>
                <w:spacing w:val="2"/>
                <w:bdr w:val="none" w:sz="0" w:space="0" w:color="auto" w:frame="1"/>
                <w:shd w:val="clear" w:color="auto" w:fill="FFFFFF"/>
              </w:rPr>
              <w:t>О</w:t>
            </w:r>
            <w:r w:rsidR="00B36C85" w:rsidRPr="00B36C85">
              <w:rPr>
                <w:rFonts w:cstheme="minorHAnsi"/>
                <w:b/>
                <w:bCs/>
                <w:color w:val="000000"/>
                <w:spacing w:val="2"/>
                <w:bdr w:val="none" w:sz="0" w:space="0" w:color="auto" w:frame="1"/>
                <w:shd w:val="clear" w:color="auto" w:fill="FFFFFF"/>
              </w:rPr>
              <w:t>тсутствует</w:t>
            </w:r>
          </w:p>
          <w:p w:rsidR="00B36C85" w:rsidRPr="00B36C85" w:rsidRDefault="00B36C85" w:rsidP="00CE3269">
            <w:pPr>
              <w:spacing w:after="0" w:line="240" w:lineRule="auto"/>
              <w:contextualSpacing/>
              <w:jc w:val="both"/>
              <w:rPr>
                <w:rFonts w:cstheme="minorHAnsi"/>
                <w:bCs/>
                <w:color w:val="000000"/>
                <w:spacing w:val="2"/>
                <w:bdr w:val="none" w:sz="0" w:space="0" w:color="auto" w:frame="1"/>
                <w:shd w:val="clear" w:color="auto" w:fill="FFFFFF"/>
              </w:rPr>
            </w:pPr>
          </w:p>
          <w:p w:rsidR="00B36C85" w:rsidRPr="00B36C85" w:rsidRDefault="00B36C85" w:rsidP="00CE3269">
            <w:pPr>
              <w:spacing w:after="0" w:line="240" w:lineRule="auto"/>
              <w:contextualSpacing/>
              <w:jc w:val="both"/>
              <w:rPr>
                <w:rFonts w:cstheme="minorHAnsi"/>
                <w:bCs/>
                <w:color w:val="000000"/>
                <w:spacing w:val="2"/>
                <w:bdr w:val="none" w:sz="0" w:space="0" w:color="auto" w:frame="1"/>
                <w:shd w:val="clear" w:color="auto" w:fill="FFFFFF"/>
              </w:rPr>
            </w:pPr>
          </w:p>
          <w:p w:rsidR="00B36C85" w:rsidRPr="00B36C85" w:rsidRDefault="00B36C85" w:rsidP="00CE3269">
            <w:pPr>
              <w:spacing w:after="0" w:line="240" w:lineRule="auto"/>
              <w:contextualSpacing/>
              <w:jc w:val="both"/>
              <w:rPr>
                <w:rFonts w:cstheme="minorHAnsi"/>
                <w:bCs/>
                <w:color w:val="000000"/>
                <w:spacing w:val="2"/>
                <w:bdr w:val="none" w:sz="0" w:space="0" w:color="auto" w:frame="1"/>
                <w:shd w:val="clear" w:color="auto" w:fill="FFFFFF"/>
              </w:rPr>
            </w:pPr>
          </w:p>
          <w:p w:rsidR="00B36C85" w:rsidRPr="00B36C85" w:rsidRDefault="00B36C85" w:rsidP="00CE3269">
            <w:pPr>
              <w:spacing w:after="0" w:line="240" w:lineRule="auto"/>
              <w:contextualSpacing/>
              <w:jc w:val="both"/>
              <w:rPr>
                <w:rFonts w:cstheme="minorHAnsi"/>
                <w:bCs/>
                <w:color w:val="000000"/>
                <w:spacing w:val="2"/>
                <w:bdr w:val="none" w:sz="0" w:space="0" w:color="auto" w:frame="1"/>
                <w:shd w:val="clear" w:color="auto" w:fill="FFFFFF"/>
              </w:rPr>
            </w:pPr>
          </w:p>
          <w:p w:rsidR="00B36C85" w:rsidRPr="00B36C85" w:rsidRDefault="00B36C85" w:rsidP="00CE3269">
            <w:pPr>
              <w:spacing w:after="0" w:line="240" w:lineRule="auto"/>
              <w:contextualSpacing/>
              <w:jc w:val="both"/>
              <w:rPr>
                <w:rFonts w:cstheme="minorHAnsi"/>
                <w:bCs/>
                <w:color w:val="000000"/>
                <w:spacing w:val="2"/>
                <w:bdr w:val="none" w:sz="0" w:space="0" w:color="auto" w:frame="1"/>
                <w:shd w:val="clear" w:color="auto" w:fill="FFFFFF"/>
              </w:rPr>
            </w:pPr>
            <w:proofErr w:type="gramStart"/>
            <w:r w:rsidRPr="00B36C85">
              <w:rPr>
                <w:rFonts w:cstheme="minorHAnsi"/>
                <w:bCs/>
                <w:color w:val="000000"/>
                <w:spacing w:val="2"/>
                <w:bdr w:val="none" w:sz="0" w:space="0" w:color="auto" w:frame="1"/>
                <w:shd w:val="clear" w:color="auto" w:fill="FFFFFF"/>
              </w:rPr>
              <w:t xml:space="preserve">1350 – «Запасы в пути», предназначен для учета материалов, оплаченных государственными учреждениями по иногородним поставкам, но не поступивших на отчетную дату на склад, а также для учета материалов, </w:t>
            </w:r>
            <w:r w:rsidRPr="00B36C85">
              <w:rPr>
                <w:rFonts w:cstheme="minorHAnsi"/>
                <w:bCs/>
                <w:color w:val="000000"/>
                <w:spacing w:val="2"/>
                <w:bdr w:val="none" w:sz="0" w:space="0" w:color="auto" w:frame="1"/>
                <w:shd w:val="clear" w:color="auto" w:fill="FFFFFF"/>
              </w:rPr>
              <w:lastRenderedPageBreak/>
              <w:t>полученных на склады групп централизованного снабжения и хозяйственного обслуживания и не распределенных по государственным учреждениям;</w:t>
            </w:r>
            <w:proofErr w:type="gramEnd"/>
          </w:p>
          <w:p w:rsidR="00AC3339" w:rsidRDefault="00B36C85" w:rsidP="00CE3269">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 xml:space="preserve">      </w:t>
            </w:r>
          </w:p>
          <w:p w:rsidR="00B36C85" w:rsidRPr="00B36C85" w:rsidRDefault="00B36C85" w:rsidP="00CE3269">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1360 – «Резерв на обесценение запасов», предназначен для учета операций, связанных с созданием и движением резервов на снижение стоимости запасов до чистой стоимости реализации в связи с повреждением или моральным устареванием.</w:t>
            </w:r>
          </w:p>
        </w:tc>
        <w:tc>
          <w:tcPr>
            <w:tcW w:w="7229" w:type="dxa"/>
            <w:shd w:val="clear" w:color="auto" w:fill="auto"/>
          </w:tcPr>
          <w:p w:rsidR="00B36C85" w:rsidRDefault="00B36C85" w:rsidP="00B36C85">
            <w:pPr>
              <w:spacing w:after="0" w:line="240" w:lineRule="auto"/>
              <w:jc w:val="both"/>
              <w:rPr>
                <w:rFonts w:cstheme="minorHAnsi"/>
                <w:spacing w:val="1"/>
              </w:rPr>
            </w:pPr>
            <w:proofErr w:type="gramStart"/>
            <w:r w:rsidRPr="00B36C85">
              <w:rPr>
                <w:rFonts w:cstheme="minorHAnsi"/>
                <w:spacing w:val="1"/>
              </w:rPr>
              <w:lastRenderedPageBreak/>
              <w:t>Подраздел 1300 «Запасы» предназначен для учета принадлежащих государственному учреждению строительных материалов, деталей к установке, материалов, продуктов питания, топлива и горючего, кормов, фуража, тары, запасных частей к машинам и оборудованию, продукций и изделий подсобных хозяйств, молодняка животных и животных на откорме, материалов для учебных, научных и других целей, а также материалов длительного использования и на лабораторном испытании, спецоборудования для хоздоговорных научно-исследовательских</w:t>
            </w:r>
            <w:proofErr w:type="gramEnd"/>
            <w:r w:rsidRPr="00B36C85">
              <w:rPr>
                <w:rFonts w:cstheme="minorHAnsi"/>
                <w:spacing w:val="1"/>
              </w:rPr>
              <w:t xml:space="preserve"> работ.</w:t>
            </w:r>
          </w:p>
          <w:p w:rsidR="00B36C85" w:rsidRDefault="00B36C85" w:rsidP="00B36C85">
            <w:pPr>
              <w:spacing w:after="0" w:line="240" w:lineRule="auto"/>
              <w:jc w:val="both"/>
              <w:rPr>
                <w:rFonts w:cstheme="minorHAnsi"/>
                <w:spacing w:val="1"/>
              </w:rPr>
            </w:pPr>
          </w:p>
          <w:p w:rsidR="00B36C85" w:rsidRPr="00B36C85" w:rsidRDefault="00B36C85" w:rsidP="00CE3269">
            <w:pPr>
              <w:spacing w:after="0" w:line="240" w:lineRule="auto"/>
              <w:ind w:firstLine="709"/>
              <w:jc w:val="both"/>
              <w:rPr>
                <w:rFonts w:cstheme="minorHAnsi"/>
                <w:spacing w:val="1"/>
              </w:rPr>
            </w:pPr>
            <w:r w:rsidRPr="00B36C85">
              <w:rPr>
                <w:rFonts w:cstheme="minorHAnsi"/>
                <w:spacing w:val="1"/>
              </w:rPr>
              <w:t>Данный подраздел объединяет следующие счета:</w:t>
            </w:r>
          </w:p>
          <w:p w:rsidR="00A85E32" w:rsidRDefault="00A85E32" w:rsidP="00A85E32">
            <w:pPr>
              <w:spacing w:after="0" w:line="240" w:lineRule="auto"/>
              <w:jc w:val="both"/>
              <w:rPr>
                <w:rFonts w:cstheme="minorHAnsi"/>
                <w:spacing w:val="1"/>
              </w:rPr>
            </w:pPr>
          </w:p>
          <w:p w:rsidR="00A85E32" w:rsidRDefault="00B36C85" w:rsidP="00A85E32">
            <w:pPr>
              <w:spacing w:after="0" w:line="240" w:lineRule="auto"/>
              <w:jc w:val="both"/>
              <w:rPr>
                <w:rFonts w:cstheme="minorHAnsi"/>
                <w:spacing w:val="1"/>
              </w:rPr>
            </w:pPr>
            <w:r w:rsidRPr="00B36C85">
              <w:rPr>
                <w:rFonts w:cstheme="minorHAnsi"/>
                <w:spacing w:val="1"/>
              </w:rPr>
              <w:t xml:space="preserve">1310 – «Материалы», </w:t>
            </w:r>
            <w:proofErr w:type="gramStart"/>
            <w:r w:rsidRPr="00B36C85">
              <w:rPr>
                <w:rFonts w:cstheme="minorHAnsi"/>
                <w:spacing w:val="1"/>
              </w:rPr>
              <w:t>предназначен</w:t>
            </w:r>
            <w:proofErr w:type="gramEnd"/>
            <w:r w:rsidRPr="00B36C85">
              <w:rPr>
                <w:rFonts w:cstheme="minorHAnsi"/>
                <w:spacing w:val="1"/>
              </w:rPr>
              <w:t xml:space="preserve"> для учета материалов по их предметной характеристике. Данный счет включает </w:t>
            </w:r>
            <w:proofErr w:type="gramStart"/>
            <w:r w:rsidRPr="00B36C85">
              <w:rPr>
                <w:rFonts w:cstheme="minorHAnsi"/>
                <w:spacing w:val="1"/>
              </w:rPr>
              <w:t>следующие</w:t>
            </w:r>
            <w:proofErr w:type="gramEnd"/>
            <w:r w:rsidRPr="00B36C85">
              <w:rPr>
                <w:rFonts w:cstheme="minorHAnsi"/>
                <w:spacing w:val="1"/>
              </w:rPr>
              <w:t xml:space="preserve"> субсчета:</w:t>
            </w:r>
          </w:p>
          <w:p w:rsidR="00A85E32" w:rsidRDefault="00A85E32" w:rsidP="00A85E32">
            <w:pPr>
              <w:spacing w:after="0" w:line="240" w:lineRule="auto"/>
              <w:jc w:val="both"/>
              <w:rPr>
                <w:rFonts w:cstheme="minorHAnsi"/>
                <w:spacing w:val="1"/>
              </w:rPr>
            </w:pPr>
          </w:p>
          <w:p w:rsidR="00B36C85" w:rsidRPr="00B36C85" w:rsidRDefault="00B36C85" w:rsidP="00A85E32">
            <w:pPr>
              <w:spacing w:after="0" w:line="240" w:lineRule="auto"/>
              <w:jc w:val="both"/>
              <w:rPr>
                <w:rFonts w:cstheme="minorHAnsi"/>
                <w:spacing w:val="1"/>
              </w:rPr>
            </w:pPr>
            <w:r w:rsidRPr="00B36C85">
              <w:rPr>
                <w:rFonts w:cstheme="minorHAnsi"/>
                <w:spacing w:val="1"/>
              </w:rPr>
              <w:t xml:space="preserve">1311 – «Строительные материалы», где учитываются строительные материалы, используемые в процессе строительства и монтажных работ. </w:t>
            </w:r>
            <w:proofErr w:type="gramStart"/>
            <w:r w:rsidRPr="00B36C85">
              <w:rPr>
                <w:rFonts w:cstheme="minorHAnsi"/>
                <w:spacing w:val="1"/>
              </w:rPr>
              <w:t xml:space="preserve">К строительным материалам относятся силикатные материалы (цемент, керамзит, известь, песок, гравий, кирпич, черепица), обжиговые материалы (шлаковые, керамзитовые, керамические), сухие строительные смеси, строительный металл (железо, жесть, сталь, цинк листовой), песок, гравий, камень, щебень, отсев, дресва, строительный металл (арматура, сетка </w:t>
            </w:r>
            <w:proofErr w:type="spellStart"/>
            <w:r w:rsidRPr="00B36C85">
              <w:rPr>
                <w:rFonts w:cstheme="minorHAnsi"/>
                <w:spacing w:val="1"/>
              </w:rPr>
              <w:t>рабица</w:t>
            </w:r>
            <w:proofErr w:type="spellEnd"/>
            <w:r w:rsidRPr="00B36C85">
              <w:rPr>
                <w:rFonts w:cstheme="minorHAnsi"/>
                <w:spacing w:val="1"/>
              </w:rPr>
              <w:t xml:space="preserve">), металлоизделия (гвозди, гайки, болты, скобяные изделия), стекло, пластмасса, </w:t>
            </w:r>
            <w:proofErr w:type="spellStart"/>
            <w:r w:rsidRPr="00B36C85">
              <w:rPr>
                <w:rFonts w:cstheme="minorHAnsi"/>
                <w:spacing w:val="1"/>
              </w:rPr>
              <w:t>металлопластик</w:t>
            </w:r>
            <w:proofErr w:type="spellEnd"/>
            <w:r w:rsidRPr="00B36C85">
              <w:rPr>
                <w:rFonts w:cstheme="minorHAnsi"/>
                <w:spacing w:val="1"/>
              </w:rPr>
              <w:t>, санитарно-технические материалы (краны, муфты, тройники, трубы для водопровода, канализации, отопления, газа и</w:t>
            </w:r>
            <w:proofErr w:type="gramEnd"/>
            <w:r w:rsidRPr="00B36C85">
              <w:rPr>
                <w:rFonts w:cstheme="minorHAnsi"/>
                <w:spacing w:val="1"/>
              </w:rPr>
              <w:t xml:space="preserve"> </w:t>
            </w:r>
            <w:proofErr w:type="gramStart"/>
            <w:r w:rsidRPr="00B36C85">
              <w:rPr>
                <w:rFonts w:cstheme="minorHAnsi"/>
                <w:spacing w:val="1"/>
              </w:rPr>
              <w:t>другие материалы, используемые при монтажных и ремонтно-восстановительных работах), электротехнические материалы (кабель, лампы, патроны, ролики, шнур, провод, предохранители, изоляторы), химико-</w:t>
            </w:r>
            <w:proofErr w:type="spellStart"/>
            <w:r w:rsidRPr="00B36C85">
              <w:rPr>
                <w:rFonts w:cstheme="minorHAnsi"/>
                <w:spacing w:val="1"/>
              </w:rPr>
              <w:t>макательные</w:t>
            </w:r>
            <w:proofErr w:type="spellEnd"/>
            <w:r w:rsidRPr="00B36C85">
              <w:rPr>
                <w:rFonts w:cstheme="minorHAnsi"/>
                <w:spacing w:val="1"/>
              </w:rPr>
              <w:t xml:space="preserve"> (краска, олифа, толь), органические материалы (битумные и дегтевые вяжущие вещества, эмульсии) и другие аналогичные материалы;</w:t>
            </w:r>
            <w:proofErr w:type="gramEnd"/>
          </w:p>
          <w:p w:rsidR="00B36C85" w:rsidRPr="00B36C85" w:rsidRDefault="00B36C85" w:rsidP="00931A4F">
            <w:pPr>
              <w:spacing w:after="0" w:line="240" w:lineRule="auto"/>
              <w:jc w:val="both"/>
              <w:rPr>
                <w:rFonts w:cstheme="minorHAnsi"/>
                <w:spacing w:val="1"/>
              </w:rPr>
            </w:pPr>
            <w:proofErr w:type="gramStart"/>
            <w:r w:rsidRPr="00B36C85">
              <w:rPr>
                <w:rFonts w:cstheme="minorHAnsi"/>
                <w:spacing w:val="1"/>
              </w:rPr>
              <w:lastRenderedPageBreak/>
              <w:t xml:space="preserve">1312 – «Материалы для учебных, научных исследований и других целей», где учитываются реактивы и химикаты, лом и отходы черных металлов, лом и отходы цветных металлов, материалы специального запаса, стекло и </w:t>
            </w:r>
            <w:proofErr w:type="spellStart"/>
            <w:r w:rsidRPr="00B36C85">
              <w:rPr>
                <w:rFonts w:cstheme="minorHAnsi"/>
                <w:spacing w:val="1"/>
              </w:rPr>
              <w:t>химпосуда</w:t>
            </w:r>
            <w:proofErr w:type="spellEnd"/>
            <w:r w:rsidRPr="00B36C85">
              <w:rPr>
                <w:rFonts w:cstheme="minorHAnsi"/>
                <w:spacing w:val="1"/>
              </w:rPr>
              <w:t xml:space="preserve">, металлы, электроматериалы и радиоматериалы, радиолампы, </w:t>
            </w:r>
            <w:proofErr w:type="spellStart"/>
            <w:r w:rsidRPr="00B36C85">
              <w:rPr>
                <w:rFonts w:cstheme="minorHAnsi"/>
                <w:spacing w:val="1"/>
              </w:rPr>
              <w:t>фотопринадлежности</w:t>
            </w:r>
            <w:proofErr w:type="spellEnd"/>
            <w:r w:rsidRPr="00B36C85">
              <w:rPr>
                <w:rFonts w:cstheme="minorHAnsi"/>
                <w:spacing w:val="1"/>
              </w:rPr>
              <w:t>, бумага для издания учебных программ, пособий и научных работ, подопытные животные и прочие материалы для учебных целей и научно-исследовательских работ, а также драгоценные и</w:t>
            </w:r>
            <w:proofErr w:type="gramEnd"/>
            <w:r w:rsidRPr="00B36C85">
              <w:rPr>
                <w:rFonts w:cstheme="minorHAnsi"/>
                <w:spacing w:val="1"/>
              </w:rPr>
              <w:t xml:space="preserve"> другие металлы для протезирования, боеприпасы, средства активной обработки, </w:t>
            </w:r>
            <w:proofErr w:type="spellStart"/>
            <w:r w:rsidRPr="00B36C85">
              <w:rPr>
                <w:rFonts w:cstheme="minorHAnsi"/>
                <w:spacing w:val="1"/>
              </w:rPr>
              <w:t>спецобработки</w:t>
            </w:r>
            <w:proofErr w:type="spellEnd"/>
            <w:r w:rsidRPr="00B36C85">
              <w:rPr>
                <w:rFonts w:cstheme="minorHAnsi"/>
                <w:spacing w:val="1"/>
              </w:rPr>
              <w:t xml:space="preserve"> и дегазации, материалы длительного использования для научно-исследовательских работ, а также специальное оборудование, приобретенное для выполнения хоздоговорных научно-исследовательских работ;</w:t>
            </w:r>
          </w:p>
          <w:p w:rsidR="00B36C85" w:rsidRPr="00B36C85" w:rsidRDefault="00B36C85" w:rsidP="00931A4F">
            <w:pPr>
              <w:spacing w:after="0" w:line="240" w:lineRule="auto"/>
              <w:jc w:val="both"/>
              <w:rPr>
                <w:rFonts w:cstheme="minorHAnsi"/>
                <w:spacing w:val="1"/>
              </w:rPr>
            </w:pPr>
            <w:r w:rsidRPr="00B36C85">
              <w:rPr>
                <w:rFonts w:cstheme="minorHAnsi"/>
                <w:spacing w:val="1"/>
              </w:rPr>
              <w:t>1313 – «Медикаменты и перевязочные средства», где учитываются медикаменты, компоненты, бактерийные препараты, сыворотки, вакцины, кровь, перевязочные средства, термометры, тонометры, прочие лекарственные средства и изделия медицинского назначения в лечебно-профилактических и лечебно-ветеринарных и других государственных учреждениях, в планах финансирования, которых предусмотрены средства по соответствующей специфике экономической классификации расходов. На этом субсчете также учитываются вспомогательные и аптекарские материалы в медицинских учреждениях, имеющих свои аптеки;</w:t>
            </w:r>
          </w:p>
          <w:p w:rsidR="00931A4F" w:rsidRDefault="00931A4F" w:rsidP="00CE3269">
            <w:pPr>
              <w:spacing w:after="0" w:line="240" w:lineRule="auto"/>
              <w:ind w:firstLine="709"/>
              <w:jc w:val="both"/>
              <w:rPr>
                <w:rFonts w:cstheme="minorHAnsi"/>
                <w:spacing w:val="1"/>
              </w:rPr>
            </w:pPr>
          </w:p>
          <w:p w:rsidR="00B36C85" w:rsidRPr="00B36C85" w:rsidRDefault="00B36C85" w:rsidP="00931A4F">
            <w:pPr>
              <w:spacing w:after="0" w:line="240" w:lineRule="auto"/>
              <w:jc w:val="both"/>
              <w:rPr>
                <w:rFonts w:cstheme="minorHAnsi"/>
                <w:spacing w:val="1"/>
              </w:rPr>
            </w:pPr>
            <w:r w:rsidRPr="00B36C85">
              <w:rPr>
                <w:rFonts w:cstheme="minorHAnsi"/>
                <w:spacing w:val="1"/>
              </w:rPr>
              <w:t>1314 – «Продукты питания», где учитываются продукты питания в государственных учреждениях, в планах финансирования, которых предусмотрены средства по соответствующей специфике экономической классификации расходов;</w:t>
            </w:r>
          </w:p>
          <w:p w:rsidR="00931A4F" w:rsidRDefault="00931A4F" w:rsidP="00931A4F">
            <w:pPr>
              <w:spacing w:after="0" w:line="240" w:lineRule="auto"/>
              <w:jc w:val="both"/>
              <w:rPr>
                <w:rFonts w:cstheme="minorHAnsi"/>
                <w:spacing w:val="1"/>
              </w:rPr>
            </w:pPr>
          </w:p>
          <w:p w:rsidR="00B36C85" w:rsidRPr="00B36C85" w:rsidRDefault="00B36C85" w:rsidP="00931A4F">
            <w:pPr>
              <w:spacing w:after="0" w:line="240" w:lineRule="auto"/>
              <w:jc w:val="both"/>
              <w:rPr>
                <w:rFonts w:cstheme="minorHAnsi"/>
                <w:spacing w:val="1"/>
              </w:rPr>
            </w:pPr>
            <w:r w:rsidRPr="00B36C85">
              <w:rPr>
                <w:rFonts w:cstheme="minorHAnsi"/>
                <w:spacing w:val="1"/>
              </w:rPr>
              <w:t xml:space="preserve">1315 – «Топливо, ГСМ», где учитываются все виды топлива, горючего и смазочных </w:t>
            </w:r>
            <w:proofErr w:type="gramStart"/>
            <w:r w:rsidRPr="00B36C85">
              <w:rPr>
                <w:rFonts w:cstheme="minorHAnsi"/>
                <w:spacing w:val="1"/>
              </w:rPr>
              <w:t>материалов</w:t>
            </w:r>
            <w:proofErr w:type="gramEnd"/>
            <w:r w:rsidRPr="00B36C85">
              <w:rPr>
                <w:rFonts w:cstheme="minorHAnsi"/>
                <w:spacing w:val="1"/>
              </w:rPr>
              <w:t xml:space="preserve"> находящихся на складах или кладовых (дрова, уголь, торф, бензин, керосин, мазут, дизтопливо, автол, тосол, нигрол, </w:t>
            </w:r>
            <w:proofErr w:type="spellStart"/>
            <w:r w:rsidRPr="00B36C85">
              <w:rPr>
                <w:rFonts w:cstheme="minorHAnsi"/>
                <w:spacing w:val="1"/>
              </w:rPr>
              <w:t>литол</w:t>
            </w:r>
            <w:proofErr w:type="spellEnd"/>
            <w:r w:rsidRPr="00B36C85">
              <w:rPr>
                <w:rFonts w:cstheme="minorHAnsi"/>
                <w:spacing w:val="1"/>
              </w:rPr>
              <w:t xml:space="preserve">, антифриз, тормозная жидкость и другие горюче-смазочные материалы), а также непосредственно у материально-ответственных </w:t>
            </w:r>
            <w:r w:rsidRPr="00B36C85">
              <w:rPr>
                <w:rFonts w:cstheme="minorHAnsi"/>
                <w:spacing w:val="1"/>
              </w:rPr>
              <w:lastRenderedPageBreak/>
              <w:t>лиц, в том числе оплаченные горючие и смазочные материалы;</w:t>
            </w:r>
          </w:p>
          <w:p w:rsidR="00C0008D" w:rsidRDefault="00C0008D" w:rsidP="00CE3269">
            <w:pPr>
              <w:spacing w:after="0" w:line="240" w:lineRule="auto"/>
              <w:ind w:firstLine="709"/>
              <w:jc w:val="both"/>
              <w:rPr>
                <w:rFonts w:cstheme="minorHAnsi"/>
                <w:spacing w:val="1"/>
              </w:rPr>
            </w:pPr>
          </w:p>
          <w:p w:rsidR="00B36C85" w:rsidRPr="00B36C85" w:rsidRDefault="00B36C85" w:rsidP="00C0008D">
            <w:pPr>
              <w:spacing w:after="0" w:line="240" w:lineRule="auto"/>
              <w:jc w:val="both"/>
              <w:rPr>
                <w:rFonts w:cstheme="minorHAnsi"/>
                <w:spacing w:val="1"/>
              </w:rPr>
            </w:pPr>
            <w:proofErr w:type="gramStart"/>
            <w:r w:rsidRPr="00B36C85">
              <w:rPr>
                <w:rFonts w:cstheme="minorHAnsi"/>
                <w:spacing w:val="1"/>
              </w:rPr>
              <w:t>1316 – «Хозяйственные материалы и канцелярские принадлежности», где учитываются хозяйственные материалы (электрические сетевые фильтры, удлинители, посуда, изготовленная из стекла или другого бьющегося материала, ножи, вилки, ложки, цветочные горшки, плоскогубцы, молоток, лопаты, швабры (деревянные, пластмассовые), увлажнители воздуха, электрические чайники, кипятильники, ведра (пластмассовые, алюминиевые, оцинкованные, жестяные), канцелярские принадлежности (резиновые коврики, лотки для бумаг, портфели пластиковые, органайзер, настольный набор руководителя, калькуляторы), зеркала, грязезащитные дорожки</w:t>
            </w:r>
            <w:proofErr w:type="gramEnd"/>
            <w:r w:rsidRPr="00B36C85">
              <w:rPr>
                <w:rFonts w:cstheme="minorHAnsi"/>
                <w:spacing w:val="1"/>
              </w:rPr>
              <w:t>, портфели, часы настенные, доски гладильные, доски маркерные, диктофоны;</w:t>
            </w:r>
          </w:p>
          <w:p w:rsidR="00C0008D" w:rsidRDefault="00C0008D" w:rsidP="00CE3269">
            <w:pPr>
              <w:spacing w:after="0" w:line="240" w:lineRule="auto"/>
              <w:ind w:firstLine="709"/>
              <w:jc w:val="both"/>
              <w:rPr>
                <w:rFonts w:cstheme="minorHAnsi"/>
                <w:spacing w:val="1"/>
              </w:rPr>
            </w:pPr>
          </w:p>
          <w:p w:rsidR="00B36C85" w:rsidRPr="00B36C85" w:rsidRDefault="00B36C85" w:rsidP="00C0008D">
            <w:pPr>
              <w:spacing w:after="0" w:line="240" w:lineRule="auto"/>
              <w:jc w:val="both"/>
              <w:rPr>
                <w:rFonts w:cstheme="minorHAnsi"/>
                <w:spacing w:val="1"/>
              </w:rPr>
            </w:pPr>
            <w:r w:rsidRPr="00B36C85">
              <w:rPr>
                <w:rFonts w:cstheme="minorHAnsi"/>
                <w:spacing w:val="1"/>
              </w:rPr>
              <w:t>1317 – «Спецодежда и другие предметы индивидуального пользования», где учитываются:</w:t>
            </w:r>
          </w:p>
          <w:p w:rsidR="00B36C85" w:rsidRPr="00B36C85" w:rsidRDefault="00B36C85" w:rsidP="00CE3269">
            <w:pPr>
              <w:spacing w:after="0" w:line="240" w:lineRule="auto"/>
              <w:ind w:firstLine="709"/>
              <w:jc w:val="both"/>
              <w:rPr>
                <w:rFonts w:cstheme="minorHAnsi"/>
                <w:spacing w:val="1"/>
              </w:rPr>
            </w:pPr>
            <w:r w:rsidRPr="00B36C85">
              <w:rPr>
                <w:rFonts w:cstheme="minorHAnsi"/>
                <w:spacing w:val="1"/>
              </w:rPr>
              <w:t>белье (рубашки, сорочки, халаты);</w:t>
            </w:r>
          </w:p>
          <w:p w:rsidR="00B36C85" w:rsidRPr="00B36C85" w:rsidRDefault="00B36C85" w:rsidP="00CE3269">
            <w:pPr>
              <w:spacing w:after="0" w:line="240" w:lineRule="auto"/>
              <w:ind w:firstLine="709"/>
              <w:jc w:val="both"/>
              <w:rPr>
                <w:rFonts w:cstheme="minorHAnsi"/>
                <w:spacing w:val="1"/>
              </w:rPr>
            </w:pPr>
            <w:proofErr w:type="gramStart"/>
            <w:r w:rsidRPr="00B36C85">
              <w:rPr>
                <w:rFonts w:cstheme="minorHAnsi"/>
                <w:spacing w:val="1"/>
              </w:rPr>
              <w:t>постельное белье и принадлежности (матрацы, подушки, одеяла, простыни, пододеяльники, наволочки, покрывала, мешки спальные);</w:t>
            </w:r>
            <w:proofErr w:type="gramEnd"/>
          </w:p>
          <w:p w:rsidR="00B36C85" w:rsidRPr="00B36C85" w:rsidRDefault="00B36C85" w:rsidP="00CE3269">
            <w:pPr>
              <w:spacing w:after="0" w:line="240" w:lineRule="auto"/>
              <w:ind w:firstLine="709"/>
              <w:jc w:val="both"/>
              <w:rPr>
                <w:rFonts w:cstheme="minorHAnsi"/>
                <w:spacing w:val="1"/>
              </w:rPr>
            </w:pPr>
            <w:proofErr w:type="gramStart"/>
            <w:r w:rsidRPr="00B36C85">
              <w:rPr>
                <w:rFonts w:cstheme="minorHAnsi"/>
                <w:spacing w:val="1"/>
              </w:rPr>
              <w:t>одежда и обмундирование, включая спецодежду (костюмы, пальто, плащи, полушубки, платья, кофты, юбки, куртки, брюки), форменная одежда и обувь для работников здравоохранения, просвещения, социальной защиты населения и других, содержащихся за счет бюджета, независимо от стоимости и срока службы;</w:t>
            </w:r>
            <w:proofErr w:type="gramEnd"/>
          </w:p>
          <w:p w:rsidR="00B36C85" w:rsidRPr="00B36C85" w:rsidRDefault="00B36C85" w:rsidP="00CE3269">
            <w:pPr>
              <w:spacing w:after="0" w:line="240" w:lineRule="auto"/>
              <w:ind w:firstLine="709"/>
              <w:jc w:val="both"/>
              <w:rPr>
                <w:rFonts w:cstheme="minorHAnsi"/>
                <w:spacing w:val="1"/>
              </w:rPr>
            </w:pPr>
            <w:r w:rsidRPr="00B36C85">
              <w:rPr>
                <w:rFonts w:cstheme="minorHAnsi"/>
                <w:spacing w:val="1"/>
              </w:rPr>
              <w:t xml:space="preserve">спортивная одежда и </w:t>
            </w:r>
            <w:proofErr w:type="gramStart"/>
            <w:r w:rsidRPr="00B36C85">
              <w:rPr>
                <w:rFonts w:cstheme="minorHAnsi"/>
                <w:spacing w:val="1"/>
              </w:rPr>
              <w:t>обувь</w:t>
            </w:r>
            <w:proofErr w:type="gramEnd"/>
            <w:r w:rsidRPr="00B36C85">
              <w:rPr>
                <w:rFonts w:cstheme="minorHAnsi"/>
                <w:spacing w:val="1"/>
              </w:rPr>
              <w:t xml:space="preserve"> и другие предметы индивидуального использования;</w:t>
            </w:r>
          </w:p>
          <w:p w:rsidR="00C0008D" w:rsidRDefault="00C0008D" w:rsidP="00CE3269">
            <w:pPr>
              <w:spacing w:after="0" w:line="240" w:lineRule="auto"/>
              <w:ind w:firstLine="709"/>
              <w:jc w:val="both"/>
              <w:rPr>
                <w:rFonts w:cstheme="minorHAnsi"/>
                <w:spacing w:val="1"/>
              </w:rPr>
            </w:pPr>
          </w:p>
          <w:p w:rsidR="00B36C85" w:rsidRPr="00B36C85" w:rsidRDefault="00B36C85" w:rsidP="00C0008D">
            <w:pPr>
              <w:spacing w:after="0" w:line="240" w:lineRule="auto"/>
              <w:jc w:val="both"/>
              <w:rPr>
                <w:rFonts w:cstheme="minorHAnsi"/>
                <w:spacing w:val="1"/>
              </w:rPr>
            </w:pPr>
            <w:proofErr w:type="gramStart"/>
            <w:r w:rsidRPr="00B36C85">
              <w:rPr>
                <w:rFonts w:cstheme="minorHAnsi"/>
                <w:spacing w:val="1"/>
              </w:rPr>
              <w:t>1318 – «Запасные части», где учитываются запасные части, предназначенные для ремонта и замены изношенных частей в машинах (медицинских, электронно-вычислительных), оборудовании, тракторах, комбайнах, транспортных средствах (моторы, автомобильные шины, включающие покрышки, камеры, ободные ленты);</w:t>
            </w:r>
            <w:proofErr w:type="gramEnd"/>
          </w:p>
          <w:p w:rsidR="00C0008D" w:rsidRDefault="00C0008D" w:rsidP="00CE3269">
            <w:pPr>
              <w:spacing w:after="0" w:line="240" w:lineRule="auto"/>
              <w:ind w:firstLine="709"/>
              <w:jc w:val="both"/>
              <w:rPr>
                <w:rFonts w:cstheme="minorHAnsi"/>
                <w:spacing w:val="1"/>
              </w:rPr>
            </w:pPr>
          </w:p>
          <w:p w:rsidR="00B36C85" w:rsidRPr="00B36C85" w:rsidRDefault="00B36C85" w:rsidP="00C0008D">
            <w:pPr>
              <w:spacing w:after="0" w:line="240" w:lineRule="auto"/>
              <w:jc w:val="both"/>
              <w:rPr>
                <w:rFonts w:cstheme="minorHAnsi"/>
                <w:spacing w:val="1"/>
              </w:rPr>
            </w:pPr>
            <w:proofErr w:type="gramStart"/>
            <w:r w:rsidRPr="00B36C85">
              <w:rPr>
                <w:rFonts w:cstheme="minorHAnsi"/>
                <w:spacing w:val="1"/>
              </w:rPr>
              <w:t xml:space="preserve">1319 – «Прочие материалы», где учитываются молодняк всех видов </w:t>
            </w:r>
            <w:r w:rsidRPr="00B36C85">
              <w:rPr>
                <w:rFonts w:cstheme="minorHAnsi"/>
                <w:spacing w:val="1"/>
              </w:rPr>
              <w:lastRenderedPageBreak/>
              <w:t>животных и животные на откорме, птицы, кролики, пушные звери, независимо от их стоимости, сено и другие виды кормов и фуража для скота и других животных, посадочные материалы, семена, удобрения, приплод (жеребята) при наличии в государственных учреждениях рабочих лошадей, а также возвратная или обменная тара (бочки, бидоны, ящики, банки стеклянные, бутылки и другая</w:t>
            </w:r>
            <w:proofErr w:type="gramEnd"/>
            <w:r w:rsidRPr="00B36C85">
              <w:rPr>
                <w:rFonts w:cstheme="minorHAnsi"/>
                <w:spacing w:val="1"/>
              </w:rPr>
              <w:t xml:space="preserve"> </w:t>
            </w:r>
            <w:proofErr w:type="gramStart"/>
            <w:r w:rsidRPr="00B36C85">
              <w:rPr>
                <w:rFonts w:cstheme="minorHAnsi"/>
                <w:spacing w:val="1"/>
              </w:rPr>
              <w:t>тара), технические носители информации (</w:t>
            </w:r>
            <w:proofErr w:type="spellStart"/>
            <w:r w:rsidRPr="00B36C85">
              <w:rPr>
                <w:rFonts w:cstheme="minorHAnsi"/>
                <w:spacing w:val="1"/>
              </w:rPr>
              <w:t>флеш</w:t>
            </w:r>
            <w:proofErr w:type="spellEnd"/>
            <w:r w:rsidRPr="00B36C85">
              <w:rPr>
                <w:rFonts w:cstheme="minorHAnsi"/>
                <w:spacing w:val="1"/>
              </w:rPr>
              <w:t xml:space="preserve">-карты, диски, дискеты, </w:t>
            </w:r>
            <w:proofErr w:type="spellStart"/>
            <w:r w:rsidRPr="00B36C85">
              <w:rPr>
                <w:rFonts w:cstheme="minorHAnsi"/>
                <w:spacing w:val="1"/>
              </w:rPr>
              <w:t>токены</w:t>
            </w:r>
            <w:proofErr w:type="spellEnd"/>
            <w:r w:rsidRPr="00B36C85">
              <w:rPr>
                <w:rFonts w:cstheme="minorHAnsi"/>
                <w:spacing w:val="1"/>
              </w:rPr>
              <w:t>), компьютерные мыши, клавиатуры, товары для проведения спортивных мероприятий (шайбы, мячи, шахматы, шашки, наборы для настольного тенниса, набор для бадминтона, специальные лыжи), батареи питания, детские игрушки, детские игры, жалюзи, амуниция для служебных животных, временные (</w:t>
            </w:r>
            <w:proofErr w:type="spellStart"/>
            <w:r w:rsidRPr="00B36C85">
              <w:rPr>
                <w:rFonts w:cstheme="minorHAnsi"/>
                <w:spacing w:val="1"/>
              </w:rPr>
              <w:t>нетитульные</w:t>
            </w:r>
            <w:proofErr w:type="spellEnd"/>
            <w:r w:rsidRPr="00B36C85">
              <w:rPr>
                <w:rFonts w:cstheme="minorHAnsi"/>
                <w:spacing w:val="1"/>
              </w:rPr>
              <w:t>) сооружения, приспособления и устройства, затраты по возмещению которых относятся на себестоимость строительно-монтажных работ в составе накладных расходов, оплаченные</w:t>
            </w:r>
            <w:proofErr w:type="gramEnd"/>
            <w:r w:rsidRPr="00B36C85">
              <w:rPr>
                <w:rFonts w:cstheme="minorHAnsi"/>
                <w:spacing w:val="1"/>
              </w:rPr>
              <w:t xml:space="preserve"> талоны на питание и другие материалы, не включенные в предыдущих субсчетах;</w:t>
            </w:r>
          </w:p>
          <w:p w:rsidR="00B36C85" w:rsidRPr="00B36C85" w:rsidRDefault="00B36C85" w:rsidP="00C0008D">
            <w:pPr>
              <w:spacing w:after="0" w:line="240" w:lineRule="auto"/>
              <w:jc w:val="both"/>
              <w:rPr>
                <w:rFonts w:cstheme="minorHAnsi"/>
                <w:spacing w:val="1"/>
              </w:rPr>
            </w:pPr>
            <w:r w:rsidRPr="00B36C85">
              <w:rPr>
                <w:rFonts w:cstheme="minorHAnsi"/>
                <w:spacing w:val="1"/>
              </w:rPr>
              <w:t xml:space="preserve">1320 – «Незавершенное производство», </w:t>
            </w:r>
            <w:proofErr w:type="gramStart"/>
            <w:r w:rsidRPr="00B36C85">
              <w:rPr>
                <w:rFonts w:cstheme="minorHAnsi"/>
                <w:spacing w:val="1"/>
              </w:rPr>
              <w:t>предназначен</w:t>
            </w:r>
            <w:proofErr w:type="gramEnd"/>
            <w:r w:rsidRPr="00B36C85">
              <w:rPr>
                <w:rFonts w:cstheme="minorHAnsi"/>
                <w:spacing w:val="1"/>
              </w:rPr>
              <w:t xml:space="preserve"> для учета остатков незавершенного производства;</w:t>
            </w:r>
          </w:p>
          <w:p w:rsidR="00C0008D" w:rsidRDefault="00C0008D" w:rsidP="00CE3269">
            <w:pPr>
              <w:spacing w:after="0" w:line="240" w:lineRule="auto"/>
              <w:ind w:firstLine="709"/>
              <w:jc w:val="both"/>
              <w:rPr>
                <w:rFonts w:cstheme="minorHAnsi"/>
                <w:spacing w:val="1"/>
              </w:rPr>
            </w:pPr>
          </w:p>
          <w:p w:rsidR="00B36C85" w:rsidRPr="00B36C85" w:rsidRDefault="00B36C85" w:rsidP="00C0008D">
            <w:pPr>
              <w:spacing w:after="0" w:line="240" w:lineRule="auto"/>
              <w:jc w:val="both"/>
              <w:rPr>
                <w:rFonts w:cstheme="minorHAnsi"/>
                <w:spacing w:val="1"/>
              </w:rPr>
            </w:pPr>
            <w:r w:rsidRPr="00B36C85">
              <w:rPr>
                <w:rFonts w:cstheme="minorHAnsi"/>
                <w:spacing w:val="1"/>
              </w:rPr>
              <w:t xml:space="preserve">1330 – «Готовая продукция», </w:t>
            </w:r>
            <w:proofErr w:type="gramStart"/>
            <w:r w:rsidRPr="00B36C85">
              <w:rPr>
                <w:rFonts w:cstheme="minorHAnsi"/>
                <w:spacing w:val="1"/>
              </w:rPr>
              <w:t>предназначен</w:t>
            </w:r>
            <w:proofErr w:type="gramEnd"/>
            <w:r w:rsidRPr="00B36C85">
              <w:rPr>
                <w:rFonts w:cstheme="minorHAnsi"/>
                <w:spacing w:val="1"/>
              </w:rPr>
              <w:t xml:space="preserve"> для учета готовых изделий и продукции производственных (учебных) мастерских, подсобных сельских и учебно-опытных хозяйств, а также готовой печатной продукции;</w:t>
            </w:r>
          </w:p>
          <w:p w:rsidR="00B36C85" w:rsidRPr="00B36C85" w:rsidRDefault="00B36C85" w:rsidP="00C0008D">
            <w:pPr>
              <w:spacing w:after="0" w:line="240" w:lineRule="auto"/>
              <w:jc w:val="both"/>
              <w:rPr>
                <w:rFonts w:cstheme="minorHAnsi"/>
                <w:spacing w:val="1"/>
              </w:rPr>
            </w:pPr>
            <w:r w:rsidRPr="00B36C85">
              <w:rPr>
                <w:rFonts w:cstheme="minorHAnsi"/>
                <w:spacing w:val="1"/>
              </w:rPr>
              <w:t xml:space="preserve">1340 – «Товары», </w:t>
            </w:r>
            <w:proofErr w:type="gramStart"/>
            <w:r w:rsidRPr="00B36C85">
              <w:rPr>
                <w:rFonts w:cstheme="minorHAnsi"/>
                <w:spacing w:val="1"/>
              </w:rPr>
              <w:t>предназначен</w:t>
            </w:r>
            <w:proofErr w:type="gramEnd"/>
            <w:r w:rsidRPr="00B36C85">
              <w:rPr>
                <w:rFonts w:cstheme="minorHAnsi"/>
                <w:spacing w:val="1"/>
              </w:rPr>
              <w:t xml:space="preserve"> для учета операций, связанных с наличием и движением товаров;</w:t>
            </w:r>
          </w:p>
          <w:p w:rsidR="00C0008D" w:rsidRDefault="00C0008D" w:rsidP="00CE3269">
            <w:pPr>
              <w:spacing w:after="0" w:line="240" w:lineRule="auto"/>
              <w:ind w:firstLine="709"/>
              <w:jc w:val="both"/>
              <w:rPr>
                <w:rFonts w:cstheme="minorHAnsi"/>
                <w:b/>
                <w:spacing w:val="1"/>
              </w:rPr>
            </w:pPr>
          </w:p>
          <w:p w:rsidR="00B36C85" w:rsidRPr="00B36C85" w:rsidRDefault="00B36C85" w:rsidP="00C0008D">
            <w:pPr>
              <w:spacing w:after="0" w:line="240" w:lineRule="auto"/>
              <w:jc w:val="both"/>
              <w:rPr>
                <w:rFonts w:cstheme="minorHAnsi"/>
                <w:b/>
                <w:spacing w:val="1"/>
              </w:rPr>
            </w:pPr>
            <w:r w:rsidRPr="00B36C85">
              <w:rPr>
                <w:rFonts w:cstheme="minorHAnsi"/>
                <w:b/>
                <w:spacing w:val="1"/>
              </w:rPr>
              <w:t xml:space="preserve">1341 - «Прочие товары», </w:t>
            </w:r>
            <w:proofErr w:type="gramStart"/>
            <w:r w:rsidRPr="00B36C85">
              <w:rPr>
                <w:rFonts w:cstheme="minorHAnsi"/>
                <w:b/>
                <w:spacing w:val="1"/>
              </w:rPr>
              <w:t>предназначен</w:t>
            </w:r>
            <w:proofErr w:type="gramEnd"/>
            <w:r w:rsidRPr="00B36C85">
              <w:rPr>
                <w:rFonts w:cstheme="minorHAnsi"/>
                <w:b/>
                <w:spacing w:val="1"/>
              </w:rPr>
              <w:t xml:space="preserve"> для учета операций с имуществом обращенным (поступившим) в собственность государства по отдельным основаниям;</w:t>
            </w:r>
          </w:p>
          <w:p w:rsidR="00C0008D" w:rsidRDefault="00C0008D" w:rsidP="00CE3269">
            <w:pPr>
              <w:spacing w:after="0" w:line="240" w:lineRule="auto"/>
              <w:ind w:firstLine="709"/>
              <w:jc w:val="both"/>
              <w:rPr>
                <w:rFonts w:cstheme="minorHAnsi"/>
                <w:spacing w:val="1"/>
              </w:rPr>
            </w:pPr>
          </w:p>
          <w:p w:rsidR="00C0008D" w:rsidRDefault="00C0008D" w:rsidP="00CE3269">
            <w:pPr>
              <w:spacing w:after="0" w:line="240" w:lineRule="auto"/>
              <w:ind w:firstLine="709"/>
              <w:jc w:val="both"/>
              <w:rPr>
                <w:rFonts w:cstheme="minorHAnsi"/>
                <w:spacing w:val="1"/>
              </w:rPr>
            </w:pPr>
          </w:p>
          <w:p w:rsidR="00B36C85" w:rsidRPr="00B36C85" w:rsidRDefault="00B36C85" w:rsidP="00C0008D">
            <w:pPr>
              <w:spacing w:after="0" w:line="240" w:lineRule="auto"/>
              <w:jc w:val="both"/>
              <w:rPr>
                <w:rFonts w:cstheme="minorHAnsi"/>
                <w:spacing w:val="1"/>
              </w:rPr>
            </w:pPr>
            <w:proofErr w:type="gramStart"/>
            <w:r w:rsidRPr="00B36C85">
              <w:rPr>
                <w:rFonts w:cstheme="minorHAnsi"/>
                <w:spacing w:val="1"/>
              </w:rPr>
              <w:t xml:space="preserve">1350 – «Запасы в пути», предназначен для учета материалов, оплаченных государственными учреждениями по иногородним поставкам, но не поступивших на отчетную дату на склад, а также для </w:t>
            </w:r>
            <w:r w:rsidRPr="00B36C85">
              <w:rPr>
                <w:rFonts w:cstheme="minorHAnsi"/>
                <w:spacing w:val="1"/>
              </w:rPr>
              <w:lastRenderedPageBreak/>
              <w:t>учета материалов, полученных на склады групп централизованного снабжения и хозяйственного обслуживания и не распределенных по государственным учреждениям;</w:t>
            </w:r>
            <w:proofErr w:type="gramEnd"/>
          </w:p>
          <w:p w:rsidR="00AC3339" w:rsidRDefault="00B36C85" w:rsidP="00CE3269">
            <w:pPr>
              <w:spacing w:after="0" w:line="240" w:lineRule="auto"/>
              <w:contextualSpacing/>
              <w:jc w:val="both"/>
              <w:rPr>
                <w:rFonts w:cstheme="minorHAnsi"/>
                <w:spacing w:val="1"/>
              </w:rPr>
            </w:pPr>
            <w:r w:rsidRPr="00B36C85">
              <w:rPr>
                <w:rFonts w:cstheme="minorHAnsi"/>
                <w:spacing w:val="1"/>
              </w:rPr>
              <w:t xml:space="preserve">          </w:t>
            </w:r>
          </w:p>
          <w:p w:rsidR="00B36C85" w:rsidRPr="00B36C85" w:rsidRDefault="00B36C85" w:rsidP="00CE3269">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spacing w:val="1"/>
              </w:rPr>
              <w:t>1360 – «Резерв на обесценение запасов», предназначен для учета операций, связанных с созданием и движением резервов на снижение стоимости запасов до чистой стоимости реализации в связи с повреждением или моральным устареванием.</w:t>
            </w:r>
          </w:p>
        </w:tc>
      </w:tr>
      <w:tr w:rsidR="00B36C85" w:rsidRPr="00B36C85" w:rsidTr="00A85E32">
        <w:trPr>
          <w:trHeight w:val="296"/>
        </w:trPr>
        <w:tc>
          <w:tcPr>
            <w:tcW w:w="1276" w:type="dxa"/>
            <w:shd w:val="clear" w:color="auto" w:fill="auto"/>
          </w:tcPr>
          <w:p w:rsidR="00B36C85" w:rsidRPr="00AC3339" w:rsidRDefault="00B36C85" w:rsidP="007B4CD3">
            <w:pPr>
              <w:spacing w:after="0" w:line="240" w:lineRule="auto"/>
              <w:jc w:val="center"/>
              <w:rPr>
                <w:rFonts w:cstheme="minorHAnsi"/>
                <w:b/>
                <w:lang w:val="kk-KZ"/>
              </w:rPr>
            </w:pPr>
            <w:r w:rsidRPr="00AC3339">
              <w:rPr>
                <w:rFonts w:cstheme="minorHAnsi"/>
                <w:b/>
                <w:lang w:val="kk-KZ"/>
              </w:rPr>
              <w:lastRenderedPageBreak/>
              <w:t>Пункт 16</w:t>
            </w:r>
          </w:p>
        </w:tc>
        <w:tc>
          <w:tcPr>
            <w:tcW w:w="7371" w:type="dxa"/>
            <w:shd w:val="clear" w:color="auto" w:fill="auto"/>
          </w:tcPr>
          <w:p w:rsidR="00B36C85" w:rsidRPr="00B36C85" w:rsidRDefault="00B36C85" w:rsidP="007B4CD3">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16. Подраздел 2300 «Основные средства» предназначен для учета основных средств.</w:t>
            </w:r>
          </w:p>
          <w:p w:rsidR="00B36C85" w:rsidRPr="00B36C85" w:rsidRDefault="00B36C85" w:rsidP="007B4CD3">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 xml:space="preserve">      Данный подраздел включает следующие счета:</w:t>
            </w:r>
          </w:p>
          <w:p w:rsidR="00B36C85" w:rsidRPr="00B36C85" w:rsidRDefault="00B36C85" w:rsidP="007B4CD3">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w:t>
            </w:r>
          </w:p>
          <w:p w:rsidR="00B36C85" w:rsidRPr="00B36C85" w:rsidRDefault="00B36C85" w:rsidP="007B4CD3">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 xml:space="preserve">2360 – «Машины и оборудование», </w:t>
            </w:r>
            <w:proofErr w:type="gramStart"/>
            <w:r w:rsidRPr="00B36C85">
              <w:rPr>
                <w:rFonts w:cstheme="minorHAnsi"/>
                <w:bCs/>
                <w:color w:val="000000"/>
                <w:spacing w:val="2"/>
                <w:bdr w:val="none" w:sz="0" w:space="0" w:color="auto" w:frame="1"/>
                <w:shd w:val="clear" w:color="auto" w:fill="FFFFFF"/>
              </w:rPr>
              <w:t>предназначен</w:t>
            </w:r>
            <w:proofErr w:type="gramEnd"/>
            <w:r w:rsidRPr="00B36C85">
              <w:rPr>
                <w:rFonts w:cstheme="minorHAnsi"/>
                <w:bCs/>
                <w:color w:val="000000"/>
                <w:spacing w:val="2"/>
                <w:bdr w:val="none" w:sz="0" w:space="0" w:color="auto" w:frame="1"/>
                <w:shd w:val="clear" w:color="auto" w:fill="FFFFFF"/>
              </w:rPr>
              <w:t xml:space="preserve"> для учета силовых машин и оборудования, рабочих машин и оборудования, измерительных приборов, регулирующих приборов и устройств, лабораторного оборудования, компьютерного оборудования, медицинского оборудования, офисного оборудования, криминалистического оборудования, прочих машин и оборудования с выделением на отдельные группы:</w:t>
            </w:r>
          </w:p>
          <w:p w:rsidR="00B36C85" w:rsidRPr="00B36C85" w:rsidRDefault="00B36C85" w:rsidP="007B4CD3">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 xml:space="preserve">      силовые машины и оборудование, машины-генераторы, производящие тепловую и электрическую энергию, и машины-двигатели, превращающие энергию воды, ветра, а также тепловую и электрическую энергию в механическую энергию движения;</w:t>
            </w:r>
          </w:p>
          <w:p w:rsidR="00B36C85" w:rsidRPr="00B36C85" w:rsidRDefault="00B36C85" w:rsidP="007B4CD3">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 xml:space="preserve">      рабочие машины и оборудование, включая лифты грузовые и пассажирские, машины, аппараты и оборудование, предназначенные для механического, термического и химического воздействия на предмет труда в процессе создания продукта или услуг производственного характера и перемещения предмета труда в производственном процессе при помощи механических двигателей, силы человека и животных;</w:t>
            </w:r>
          </w:p>
          <w:p w:rsidR="00AC3339" w:rsidRDefault="00B36C85" w:rsidP="007B4CD3">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 xml:space="preserve">      </w:t>
            </w:r>
          </w:p>
          <w:p w:rsidR="00B36C85" w:rsidRPr="00B36C85" w:rsidRDefault="00B36C85" w:rsidP="007B4CD3">
            <w:pPr>
              <w:spacing w:after="0" w:line="240" w:lineRule="auto"/>
              <w:contextualSpacing/>
              <w:jc w:val="both"/>
              <w:rPr>
                <w:rFonts w:cstheme="minorHAnsi"/>
                <w:b/>
                <w:bCs/>
                <w:color w:val="000000"/>
                <w:spacing w:val="2"/>
                <w:bdr w:val="none" w:sz="0" w:space="0" w:color="auto" w:frame="1"/>
                <w:shd w:val="clear" w:color="auto" w:fill="FFFFFF"/>
              </w:rPr>
            </w:pPr>
            <w:r w:rsidRPr="00B36C85">
              <w:rPr>
                <w:rFonts w:cstheme="minorHAnsi"/>
                <w:b/>
                <w:bCs/>
                <w:color w:val="000000"/>
                <w:spacing w:val="2"/>
                <w:bdr w:val="none" w:sz="0" w:space="0" w:color="auto" w:frame="1"/>
                <w:shd w:val="clear" w:color="auto" w:fill="FFFFFF"/>
              </w:rPr>
              <w:t xml:space="preserve">криминалистическое оборудование – криминалистические чемоданы, фотоаппараты цифровые компактные, зеркальные, гибридные, видеокамеры цифровые, предназначенные для технико-криминалистического обеспечения досудебного расследования </w:t>
            </w:r>
            <w:r w:rsidRPr="00B36C85">
              <w:rPr>
                <w:rFonts w:cstheme="minorHAnsi"/>
                <w:b/>
                <w:bCs/>
                <w:color w:val="000000"/>
                <w:spacing w:val="2"/>
                <w:bdr w:val="none" w:sz="0" w:space="0" w:color="auto" w:frame="1"/>
                <w:shd w:val="clear" w:color="auto" w:fill="FFFFFF"/>
              </w:rPr>
              <w:lastRenderedPageBreak/>
              <w:t>уполномоченными подразделениями правоохранительных и специальных государственных органов;</w:t>
            </w:r>
          </w:p>
          <w:p w:rsidR="00AC3339" w:rsidRDefault="00B36C85" w:rsidP="007B4CD3">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 xml:space="preserve">      </w:t>
            </w:r>
          </w:p>
          <w:p w:rsidR="00B36C85" w:rsidRPr="00B36C85" w:rsidRDefault="00B36C85" w:rsidP="007B4CD3">
            <w:pPr>
              <w:spacing w:after="0" w:line="240" w:lineRule="auto"/>
              <w:contextualSpacing/>
              <w:jc w:val="both"/>
              <w:rPr>
                <w:rFonts w:cstheme="minorHAnsi"/>
                <w:bCs/>
                <w:color w:val="000000"/>
                <w:spacing w:val="2"/>
                <w:bdr w:val="none" w:sz="0" w:space="0" w:color="auto" w:frame="1"/>
                <w:shd w:val="clear" w:color="auto" w:fill="FFFFFF"/>
              </w:rPr>
            </w:pPr>
            <w:proofErr w:type="gramStart"/>
            <w:r w:rsidRPr="00B36C85">
              <w:rPr>
                <w:rFonts w:cstheme="minorHAnsi"/>
                <w:bCs/>
                <w:color w:val="000000"/>
                <w:spacing w:val="2"/>
                <w:bdr w:val="none" w:sz="0" w:space="0" w:color="auto" w:frame="1"/>
                <w:shd w:val="clear" w:color="auto" w:fill="FFFFFF"/>
              </w:rPr>
              <w:t>измерительные приборы - дозаторы, амперметры, барометры, ваттметры, водомеры, вакуумметры, вапориметры, вольтметры, высотомеры, гальванометры, геодезические приборы, гигроскопы, индикаторы, компасы, манометры, хронометры, специальные весы, мерники, многофункциональные часы, кассовые аппараты и другие измерительные приборы;</w:t>
            </w:r>
            <w:proofErr w:type="gramEnd"/>
          </w:p>
          <w:p w:rsidR="00B36C85" w:rsidRPr="00B36C85" w:rsidRDefault="00B36C85" w:rsidP="007B4CD3">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 xml:space="preserve">      регулирующие приборы и устройства – кислородно-дыхательные приборы, регулирующие устройства электрические, пневматические и гидравлические, пульты автоматического управления, аппаратура централизации и блокировки, линейные устройства диспетчерского контроля;</w:t>
            </w:r>
          </w:p>
          <w:p w:rsidR="00B36C85" w:rsidRPr="00B36C85" w:rsidRDefault="00B36C85" w:rsidP="007B4CD3">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 xml:space="preserve">      </w:t>
            </w:r>
            <w:proofErr w:type="gramStart"/>
            <w:r w:rsidRPr="00B36C85">
              <w:rPr>
                <w:rFonts w:cstheme="minorHAnsi"/>
                <w:bCs/>
                <w:color w:val="000000"/>
                <w:spacing w:val="2"/>
                <w:bdr w:val="none" w:sz="0" w:space="0" w:color="auto" w:frame="1"/>
                <w:shd w:val="clear" w:color="auto" w:fill="FFFFFF"/>
              </w:rPr>
              <w:t>лабораторное оборудование – пирометры, регуляторы, калориметры, приборы для определения влажности, перегонные кубы, лабораторные копры, приборы для испытания на газонепроницаемость, приборы для испытания прочности образцов на разрыв, микроскопы, термостаты, стабилизаторы, вытяжные шкафы и другое лабораторное оборудование;</w:t>
            </w:r>
            <w:proofErr w:type="gramEnd"/>
          </w:p>
          <w:p w:rsidR="00AC3339" w:rsidRDefault="00B36C85" w:rsidP="007B4CD3">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 xml:space="preserve">      </w:t>
            </w:r>
          </w:p>
          <w:p w:rsidR="00B36C85" w:rsidRPr="00B36C85" w:rsidRDefault="00B36C85" w:rsidP="007B4CD3">
            <w:pPr>
              <w:spacing w:after="0" w:line="240" w:lineRule="auto"/>
              <w:contextualSpacing/>
              <w:jc w:val="both"/>
              <w:rPr>
                <w:rFonts w:cstheme="minorHAnsi"/>
                <w:bCs/>
                <w:color w:val="000000"/>
                <w:spacing w:val="2"/>
                <w:bdr w:val="none" w:sz="0" w:space="0" w:color="auto" w:frame="1"/>
                <w:shd w:val="clear" w:color="auto" w:fill="FFFFFF"/>
              </w:rPr>
            </w:pPr>
            <w:proofErr w:type="gramStart"/>
            <w:r w:rsidRPr="00B36C85">
              <w:rPr>
                <w:rFonts w:cstheme="minorHAnsi"/>
                <w:bCs/>
                <w:color w:val="000000"/>
                <w:spacing w:val="2"/>
                <w:bdr w:val="none" w:sz="0" w:space="0" w:color="auto" w:frame="1"/>
                <w:shd w:val="clear" w:color="auto" w:fill="FFFFFF"/>
              </w:rPr>
              <w:t>компьютерное оборудование – персональные компьютеры, процессоры, источники бесперебойного питания, мониторы, принтеры, сканеры, и другое компьютерное оборудование;</w:t>
            </w:r>
            <w:proofErr w:type="gramEnd"/>
          </w:p>
          <w:p w:rsidR="00B36C85" w:rsidRPr="00B36C85" w:rsidRDefault="00B36C85" w:rsidP="007B4CD3">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 xml:space="preserve">      медицинское оборудование – медицинское оборудование (зубоврачебные кресла, операционные столы, кровати со специальным оборудованием), специальное дезинфекционное и дезинсекционное оборудование, оборудование молочных кухонь и молочных станций, станций переливания крови и другое медицинское оборудование;</w:t>
            </w:r>
          </w:p>
          <w:p w:rsidR="00B36C85" w:rsidRPr="00B36C85" w:rsidRDefault="00B36C85" w:rsidP="007B4CD3">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 xml:space="preserve">      офисное оборудование – копировальные машины, факс-машины, машины для уничтожения документов и другое офисное оборудование;</w:t>
            </w:r>
          </w:p>
          <w:p w:rsidR="00B36C85" w:rsidRPr="00B36C85" w:rsidRDefault="00B36C85" w:rsidP="007B4CD3">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 xml:space="preserve">      прочие машины и оборудование </w:t>
            </w:r>
            <w:proofErr w:type="gramStart"/>
            <w:r w:rsidRPr="00B36C85">
              <w:rPr>
                <w:rFonts w:cstheme="minorHAnsi"/>
                <w:bCs/>
                <w:color w:val="000000"/>
                <w:spacing w:val="2"/>
                <w:bdr w:val="none" w:sz="0" w:space="0" w:color="auto" w:frame="1"/>
                <w:shd w:val="clear" w:color="auto" w:fill="FFFFFF"/>
              </w:rPr>
              <w:t>–о</w:t>
            </w:r>
            <w:proofErr w:type="gramEnd"/>
            <w:r w:rsidRPr="00B36C85">
              <w:rPr>
                <w:rFonts w:cstheme="minorHAnsi"/>
                <w:bCs/>
                <w:color w:val="000000"/>
                <w:spacing w:val="2"/>
                <w:bdr w:val="none" w:sz="0" w:space="0" w:color="auto" w:frame="1"/>
                <w:shd w:val="clear" w:color="auto" w:fill="FFFFFF"/>
              </w:rPr>
              <w:t xml:space="preserve">борудование стадионов, спортплощадок и спортивных помещений (в том числе спортивные снаряды), оборудование кабинетов и мастерских в учебных заведениях, киноаппаратура, осветительная аппаратура, оборудование сцен, </w:t>
            </w:r>
            <w:r w:rsidRPr="00B36C85">
              <w:rPr>
                <w:rFonts w:cstheme="minorHAnsi"/>
                <w:bCs/>
                <w:color w:val="000000"/>
                <w:spacing w:val="2"/>
                <w:bdr w:val="none" w:sz="0" w:space="0" w:color="auto" w:frame="1"/>
                <w:shd w:val="clear" w:color="auto" w:fill="FFFFFF"/>
              </w:rPr>
              <w:lastRenderedPageBreak/>
              <w:t>музыкальные инструменты, телевизоры, магнитофоны, аппараты сотовой связи, пейджеры, радиоаппаратура, специальное оборудование научно-исследовательских государственных учреждений и других государственных учреждений, занимающихся научной работой, оборудование АТС, механические пожарные лестницы, стиральные и швейные машины, холодильники, пылесосы, кондиционеры, микроволновые печи, видеорегистраторы, автосигнализация, маршрутизатор, видеокамеры, другие машины и оборудования, не указанные в вышеперечисленных группах;</w:t>
            </w:r>
          </w:p>
          <w:p w:rsidR="00B36C85" w:rsidRPr="00B36C85" w:rsidRDefault="00B36C85" w:rsidP="007B4CD3">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 xml:space="preserve">      вооружение (</w:t>
            </w:r>
            <w:proofErr w:type="spellStart"/>
            <w:r w:rsidRPr="00B36C85">
              <w:rPr>
                <w:rFonts w:cstheme="minorHAnsi"/>
                <w:bCs/>
                <w:color w:val="000000"/>
                <w:spacing w:val="2"/>
                <w:bdr w:val="none" w:sz="0" w:space="0" w:color="auto" w:frame="1"/>
                <w:shd w:val="clear" w:color="auto" w:fill="FFFFFF"/>
              </w:rPr>
              <w:t>арттехвооружение</w:t>
            </w:r>
            <w:proofErr w:type="spellEnd"/>
            <w:r w:rsidRPr="00B36C85">
              <w:rPr>
                <w:rFonts w:cstheme="minorHAnsi"/>
                <w:bCs/>
                <w:color w:val="000000"/>
                <w:spacing w:val="2"/>
                <w:bdr w:val="none" w:sz="0" w:space="0" w:color="auto" w:frame="1"/>
                <w:shd w:val="clear" w:color="auto" w:fill="FFFFFF"/>
              </w:rPr>
              <w:t>) и военная техника;</w:t>
            </w:r>
          </w:p>
        </w:tc>
        <w:tc>
          <w:tcPr>
            <w:tcW w:w="7229" w:type="dxa"/>
            <w:shd w:val="clear" w:color="auto" w:fill="auto"/>
          </w:tcPr>
          <w:p w:rsidR="00B36C85" w:rsidRPr="00B36C85" w:rsidRDefault="00B36C85" w:rsidP="007B4CD3">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lastRenderedPageBreak/>
              <w:t>16. Подраздел 2300 «Основные средства» предназначен для учета основных средств.</w:t>
            </w:r>
          </w:p>
          <w:p w:rsidR="00B36C85" w:rsidRPr="00B36C85" w:rsidRDefault="00B36C85" w:rsidP="007B4CD3">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      Данный подраздел включает следующие счета:</w:t>
            </w:r>
          </w:p>
          <w:p w:rsidR="00B36C85" w:rsidRPr="00B36C85" w:rsidRDefault="00B36C85" w:rsidP="007B4CD3">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w:t>
            </w:r>
          </w:p>
          <w:p w:rsidR="00B36C85" w:rsidRPr="00B36C85" w:rsidRDefault="00B36C85" w:rsidP="007B4CD3">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 xml:space="preserve">2360 – «Машины и оборудование», </w:t>
            </w:r>
            <w:proofErr w:type="gramStart"/>
            <w:r w:rsidRPr="00B36C85">
              <w:rPr>
                <w:rFonts w:cstheme="minorHAnsi"/>
                <w:bCs/>
                <w:color w:val="000000"/>
                <w:spacing w:val="2"/>
                <w:bdr w:val="none" w:sz="0" w:space="0" w:color="auto" w:frame="1"/>
                <w:shd w:val="clear" w:color="auto" w:fill="FFFFFF"/>
              </w:rPr>
              <w:t>предназначен</w:t>
            </w:r>
            <w:proofErr w:type="gramEnd"/>
            <w:r w:rsidRPr="00B36C85">
              <w:rPr>
                <w:rFonts w:cstheme="minorHAnsi"/>
                <w:bCs/>
                <w:color w:val="000000"/>
                <w:spacing w:val="2"/>
                <w:bdr w:val="none" w:sz="0" w:space="0" w:color="auto" w:frame="1"/>
                <w:shd w:val="clear" w:color="auto" w:fill="FFFFFF"/>
              </w:rPr>
              <w:t xml:space="preserve"> для учета силовых машин и оборудования, рабочих машин и оборудования, измерительных приборов, регулирующих приборов и устройств, лабораторного оборудования, компьютерного оборудования, медицинского оборудования, офисного оборудования, криминалистического оборудования, прочих машин и оборудования с выделением на отдельные группы:</w:t>
            </w:r>
          </w:p>
          <w:p w:rsidR="00B36C85" w:rsidRPr="00B36C85" w:rsidRDefault="00B36C85" w:rsidP="007B4CD3">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 xml:space="preserve">      силовые машины и оборудование, машины-генераторы, производящие тепловую и электрическую энергию, и машины-двигатели, превращающие энергию воды, ветра, а также тепловую и электрическую энергию в механическую энергию движения;</w:t>
            </w:r>
          </w:p>
          <w:p w:rsidR="00B36C85" w:rsidRPr="00B36C85" w:rsidRDefault="00B36C85" w:rsidP="007B4CD3">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 xml:space="preserve">      рабочие машины и оборудование, включая лифты грузовые и пассажирские, машины, аппараты и оборудование, предназначенные для механического, термического и химического воздействия на предмет труда в процессе создания продукта или услуг производственного характера и перемещения предмета труда в производственном процессе при помощи механических двигателей, силы человека и животных;</w:t>
            </w:r>
          </w:p>
          <w:p w:rsidR="00B36C85" w:rsidRPr="00B36C85" w:rsidRDefault="00AC3339" w:rsidP="007B4CD3">
            <w:pPr>
              <w:spacing w:after="0" w:line="240" w:lineRule="auto"/>
              <w:contextualSpacing/>
              <w:jc w:val="both"/>
              <w:rPr>
                <w:rFonts w:cstheme="minorHAnsi"/>
                <w:b/>
                <w:bCs/>
                <w:color w:val="000000"/>
                <w:spacing w:val="2"/>
                <w:bdr w:val="none" w:sz="0" w:space="0" w:color="auto" w:frame="1"/>
                <w:shd w:val="clear" w:color="auto" w:fill="FFFFFF"/>
              </w:rPr>
            </w:pPr>
            <w:r>
              <w:rPr>
                <w:rFonts w:cstheme="minorHAnsi"/>
                <w:b/>
                <w:bCs/>
                <w:color w:val="000000"/>
                <w:spacing w:val="2"/>
                <w:bdr w:val="none" w:sz="0" w:space="0" w:color="auto" w:frame="1"/>
                <w:shd w:val="clear" w:color="auto" w:fill="FFFFFF"/>
              </w:rPr>
              <w:t>И</w:t>
            </w:r>
            <w:r w:rsidR="00B36C85" w:rsidRPr="00B36C85">
              <w:rPr>
                <w:rFonts w:cstheme="minorHAnsi"/>
                <w:b/>
                <w:bCs/>
                <w:color w:val="000000"/>
                <w:spacing w:val="2"/>
                <w:bdr w:val="none" w:sz="0" w:space="0" w:color="auto" w:frame="1"/>
                <w:shd w:val="clear" w:color="auto" w:fill="FFFFFF"/>
              </w:rPr>
              <w:t>сключить</w:t>
            </w:r>
          </w:p>
          <w:p w:rsidR="00B36C85" w:rsidRPr="00B36C85" w:rsidRDefault="00B36C85" w:rsidP="007B4CD3">
            <w:pPr>
              <w:spacing w:after="0" w:line="240" w:lineRule="auto"/>
              <w:contextualSpacing/>
              <w:jc w:val="both"/>
              <w:rPr>
                <w:rFonts w:cstheme="minorHAnsi"/>
                <w:bCs/>
                <w:color w:val="000000"/>
                <w:spacing w:val="2"/>
                <w:bdr w:val="none" w:sz="0" w:space="0" w:color="auto" w:frame="1"/>
                <w:shd w:val="clear" w:color="auto" w:fill="FFFFFF"/>
              </w:rPr>
            </w:pPr>
          </w:p>
          <w:p w:rsidR="00B36C85" w:rsidRPr="00B36C85" w:rsidRDefault="00B36C85" w:rsidP="007B4CD3">
            <w:pPr>
              <w:spacing w:after="0" w:line="240" w:lineRule="auto"/>
              <w:contextualSpacing/>
              <w:jc w:val="both"/>
              <w:rPr>
                <w:rFonts w:cstheme="minorHAnsi"/>
                <w:bCs/>
                <w:color w:val="000000"/>
                <w:spacing w:val="2"/>
                <w:bdr w:val="none" w:sz="0" w:space="0" w:color="auto" w:frame="1"/>
                <w:shd w:val="clear" w:color="auto" w:fill="FFFFFF"/>
              </w:rPr>
            </w:pPr>
          </w:p>
          <w:p w:rsidR="00B36C85" w:rsidRPr="00B36C85" w:rsidRDefault="00B36C85" w:rsidP="007B4CD3">
            <w:pPr>
              <w:spacing w:after="0" w:line="240" w:lineRule="auto"/>
              <w:contextualSpacing/>
              <w:jc w:val="both"/>
              <w:rPr>
                <w:rFonts w:cstheme="minorHAnsi"/>
                <w:bCs/>
                <w:color w:val="000000"/>
                <w:spacing w:val="2"/>
                <w:bdr w:val="none" w:sz="0" w:space="0" w:color="auto" w:frame="1"/>
                <w:shd w:val="clear" w:color="auto" w:fill="FFFFFF"/>
              </w:rPr>
            </w:pPr>
          </w:p>
          <w:p w:rsidR="00B36C85" w:rsidRPr="00B36C85" w:rsidRDefault="00B36C85" w:rsidP="007B4CD3">
            <w:pPr>
              <w:spacing w:after="0" w:line="240" w:lineRule="auto"/>
              <w:contextualSpacing/>
              <w:jc w:val="both"/>
              <w:rPr>
                <w:rFonts w:cstheme="minorHAnsi"/>
                <w:bCs/>
                <w:color w:val="000000"/>
                <w:spacing w:val="2"/>
                <w:bdr w:val="none" w:sz="0" w:space="0" w:color="auto" w:frame="1"/>
                <w:shd w:val="clear" w:color="auto" w:fill="FFFFFF"/>
              </w:rPr>
            </w:pPr>
          </w:p>
          <w:p w:rsidR="00B36C85" w:rsidRPr="00B36C85" w:rsidRDefault="00B36C85" w:rsidP="007B4CD3">
            <w:pPr>
              <w:spacing w:after="0" w:line="240" w:lineRule="auto"/>
              <w:contextualSpacing/>
              <w:jc w:val="both"/>
              <w:rPr>
                <w:rFonts w:cstheme="minorHAnsi"/>
                <w:bCs/>
                <w:color w:val="000000"/>
                <w:spacing w:val="2"/>
                <w:bdr w:val="none" w:sz="0" w:space="0" w:color="auto" w:frame="1"/>
                <w:shd w:val="clear" w:color="auto" w:fill="FFFFFF"/>
              </w:rPr>
            </w:pPr>
          </w:p>
          <w:p w:rsidR="00B36C85" w:rsidRPr="00B36C85" w:rsidRDefault="00B36C85" w:rsidP="007B4CD3">
            <w:pPr>
              <w:spacing w:after="0" w:line="240" w:lineRule="auto"/>
              <w:contextualSpacing/>
              <w:jc w:val="both"/>
              <w:rPr>
                <w:rFonts w:cstheme="minorHAnsi"/>
                <w:bCs/>
                <w:color w:val="000000"/>
                <w:spacing w:val="2"/>
                <w:bdr w:val="none" w:sz="0" w:space="0" w:color="auto" w:frame="1"/>
                <w:shd w:val="clear" w:color="auto" w:fill="FFFFFF"/>
              </w:rPr>
            </w:pPr>
          </w:p>
          <w:p w:rsidR="00B36C85" w:rsidRPr="00B36C85" w:rsidRDefault="00B36C85" w:rsidP="007B4CD3">
            <w:pPr>
              <w:spacing w:after="0" w:line="240" w:lineRule="auto"/>
              <w:contextualSpacing/>
              <w:jc w:val="both"/>
              <w:rPr>
                <w:rFonts w:cstheme="minorHAnsi"/>
                <w:bCs/>
                <w:color w:val="000000"/>
                <w:spacing w:val="2"/>
                <w:bdr w:val="none" w:sz="0" w:space="0" w:color="auto" w:frame="1"/>
                <w:shd w:val="clear" w:color="auto" w:fill="FFFFFF"/>
              </w:rPr>
            </w:pPr>
            <w:proofErr w:type="gramStart"/>
            <w:r w:rsidRPr="00B36C85">
              <w:rPr>
                <w:rFonts w:cstheme="minorHAnsi"/>
                <w:bCs/>
                <w:color w:val="000000"/>
                <w:spacing w:val="2"/>
                <w:bdr w:val="none" w:sz="0" w:space="0" w:color="auto" w:frame="1"/>
                <w:shd w:val="clear" w:color="auto" w:fill="FFFFFF"/>
              </w:rPr>
              <w:t>измерительные приборы - дозаторы, амперметры, барометры, ваттметры, водомеры, вакуумметры, вапориметры, вольтметры, высотомеры, гальванометры, геодезические приборы, гигроскопы, индикаторы, компасы, манометры, хронометры, специальные весы, мерники, многофункциональные часы, кассовые аппараты и другие измерительные приборы;</w:t>
            </w:r>
            <w:proofErr w:type="gramEnd"/>
          </w:p>
          <w:p w:rsidR="00B36C85" w:rsidRPr="00B36C85" w:rsidRDefault="00B36C85" w:rsidP="007B4CD3">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 xml:space="preserve">      регулирующие приборы и устройства – кислородно-дыхательные приборы, регулирующие устройства электрические, пневматические и гидравлические, пульты автоматического управления, аппаратура централизации и блокировки, линейные устройства диспетчерского контроля;</w:t>
            </w:r>
          </w:p>
          <w:p w:rsidR="00B36C85" w:rsidRPr="00B36C85" w:rsidRDefault="00B36C85" w:rsidP="007B4CD3">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 xml:space="preserve">      </w:t>
            </w:r>
            <w:proofErr w:type="gramStart"/>
            <w:r w:rsidRPr="00B36C85">
              <w:rPr>
                <w:rFonts w:cstheme="minorHAnsi"/>
                <w:bCs/>
                <w:color w:val="000000"/>
                <w:spacing w:val="2"/>
                <w:bdr w:val="none" w:sz="0" w:space="0" w:color="auto" w:frame="1"/>
                <w:shd w:val="clear" w:color="auto" w:fill="FFFFFF"/>
              </w:rPr>
              <w:t>лабораторное оборудование – пирометры, регуляторы, калориметры, приборы для определения влажности, перегонные кубы, лабораторные копры, приборы для испытания на газонепроницаемость, приборы для испытания прочности образцов на разрыв, микроскопы, термостаты, стабилизаторы, вытяжные шкафы и другое лабораторное оборудование;</w:t>
            </w:r>
            <w:proofErr w:type="gramEnd"/>
          </w:p>
          <w:p w:rsidR="00B36C85" w:rsidRPr="00B36C85" w:rsidRDefault="00B36C85" w:rsidP="007B4CD3">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 xml:space="preserve">      </w:t>
            </w:r>
            <w:proofErr w:type="gramStart"/>
            <w:r w:rsidRPr="00B36C85">
              <w:rPr>
                <w:rFonts w:cstheme="minorHAnsi"/>
                <w:bCs/>
                <w:color w:val="000000"/>
                <w:spacing w:val="2"/>
                <w:bdr w:val="none" w:sz="0" w:space="0" w:color="auto" w:frame="1"/>
                <w:shd w:val="clear" w:color="auto" w:fill="FFFFFF"/>
              </w:rPr>
              <w:t>компьютерное оборудование – персональные компьютеры, процессоры, источники бесперебойного питания, мониторы, принтеры, сканеры, и другое компьютерное оборудование;</w:t>
            </w:r>
            <w:proofErr w:type="gramEnd"/>
          </w:p>
          <w:p w:rsidR="00B36C85" w:rsidRPr="00B36C85" w:rsidRDefault="00B36C85" w:rsidP="007B4CD3">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 xml:space="preserve">      медицинское оборудование – медицинское оборудование (зубоврачебные кресла, операционные столы, кровати со специальным оборудованием), специальное дезинфекционное и дезинсекционное оборудование, оборудование молочных кухонь и молочных станций, станций переливания крови и другое медицинское оборудование;</w:t>
            </w:r>
          </w:p>
          <w:p w:rsidR="00B36C85" w:rsidRPr="00B36C85" w:rsidRDefault="00B36C85" w:rsidP="007B4CD3">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 xml:space="preserve">      офисное оборудование – копировальные машины, факс-машины, машины для уничтожения документов и другое офисное оборудование;</w:t>
            </w:r>
          </w:p>
          <w:p w:rsidR="00B36C85" w:rsidRPr="00B36C85" w:rsidRDefault="00B36C85" w:rsidP="007B4CD3">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 xml:space="preserve">      прочие машины и оборудование </w:t>
            </w:r>
            <w:proofErr w:type="gramStart"/>
            <w:r w:rsidRPr="00B36C85">
              <w:rPr>
                <w:rFonts w:cstheme="minorHAnsi"/>
                <w:bCs/>
                <w:color w:val="000000"/>
                <w:spacing w:val="2"/>
                <w:bdr w:val="none" w:sz="0" w:space="0" w:color="auto" w:frame="1"/>
                <w:shd w:val="clear" w:color="auto" w:fill="FFFFFF"/>
              </w:rPr>
              <w:t>–о</w:t>
            </w:r>
            <w:proofErr w:type="gramEnd"/>
            <w:r w:rsidRPr="00B36C85">
              <w:rPr>
                <w:rFonts w:cstheme="minorHAnsi"/>
                <w:bCs/>
                <w:color w:val="000000"/>
                <w:spacing w:val="2"/>
                <w:bdr w:val="none" w:sz="0" w:space="0" w:color="auto" w:frame="1"/>
                <w:shd w:val="clear" w:color="auto" w:fill="FFFFFF"/>
              </w:rPr>
              <w:t xml:space="preserve">борудование стадионов, спортплощадок и спортивных помещений (в том числе спортивные снаряды), оборудование кабинетов и мастерских в учебных заведениях, киноаппаратура, осветительная аппаратура, оборудование сцен, </w:t>
            </w:r>
            <w:r w:rsidRPr="00B36C85">
              <w:rPr>
                <w:rFonts w:cstheme="minorHAnsi"/>
                <w:bCs/>
                <w:color w:val="000000"/>
                <w:spacing w:val="2"/>
                <w:bdr w:val="none" w:sz="0" w:space="0" w:color="auto" w:frame="1"/>
                <w:shd w:val="clear" w:color="auto" w:fill="FFFFFF"/>
              </w:rPr>
              <w:lastRenderedPageBreak/>
              <w:t>музыкальные инструменты, телевизоры, магнитофоны, аппараты сотовой связи, пейджеры, радиоаппаратура, специальное оборудование научно-исследовательских государственных учреждений и других государственных учреждений, занимающихся научной работой, оборудование АТС, механические пожарные лестницы, стиральные и швейные машины, холодильники, пылесосы, кондиционеры, микроволновые печи, видеорегистраторы, автосигнализация, маршрутизатор, видеокамеры, другие машины и оборудования, не указанные в вышеперечисленных группах;</w:t>
            </w:r>
          </w:p>
          <w:p w:rsidR="00B36C85" w:rsidRPr="00B36C85" w:rsidRDefault="00B36C85" w:rsidP="007B4CD3">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 xml:space="preserve">      вооружение (</w:t>
            </w:r>
            <w:proofErr w:type="spellStart"/>
            <w:r w:rsidRPr="00B36C85">
              <w:rPr>
                <w:rFonts w:cstheme="minorHAnsi"/>
                <w:bCs/>
                <w:color w:val="000000"/>
                <w:spacing w:val="2"/>
                <w:bdr w:val="none" w:sz="0" w:space="0" w:color="auto" w:frame="1"/>
                <w:shd w:val="clear" w:color="auto" w:fill="FFFFFF"/>
              </w:rPr>
              <w:t>арттехвооружение</w:t>
            </w:r>
            <w:proofErr w:type="spellEnd"/>
            <w:r w:rsidRPr="00B36C85">
              <w:rPr>
                <w:rFonts w:cstheme="minorHAnsi"/>
                <w:bCs/>
                <w:color w:val="000000"/>
                <w:spacing w:val="2"/>
                <w:bdr w:val="none" w:sz="0" w:space="0" w:color="auto" w:frame="1"/>
                <w:shd w:val="clear" w:color="auto" w:fill="FFFFFF"/>
              </w:rPr>
              <w:t>) и военная техника;</w:t>
            </w:r>
          </w:p>
          <w:p w:rsidR="00B36C85" w:rsidRPr="00B36C85" w:rsidRDefault="00B36C85" w:rsidP="007B4CD3">
            <w:pPr>
              <w:spacing w:after="0" w:line="240" w:lineRule="auto"/>
              <w:contextualSpacing/>
              <w:jc w:val="both"/>
              <w:rPr>
                <w:rFonts w:cstheme="minorHAnsi"/>
                <w:b/>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 xml:space="preserve">      </w:t>
            </w:r>
            <w:r w:rsidRPr="00B36C85">
              <w:rPr>
                <w:rFonts w:cstheme="minorHAnsi"/>
                <w:b/>
                <w:bCs/>
                <w:color w:val="000000"/>
                <w:spacing w:val="2"/>
                <w:bdr w:val="none" w:sz="0" w:space="0" w:color="auto" w:frame="1"/>
                <w:shd w:val="clear" w:color="auto" w:fill="FFFFFF"/>
              </w:rPr>
              <w:t>криминалистическое оборудование – криминалистические чемоданы, фотоаппараты цифровые компактные, зеркальные, гибридные, видеокамеры цифровые, предназначенные для технико-криминалистического обеспечения досудебного расследования уполномоченными подразделениями правоохранительных и специальных государственных органов;</w:t>
            </w:r>
          </w:p>
          <w:p w:rsidR="00B36C85" w:rsidRPr="00B36C85" w:rsidRDefault="00B36C85" w:rsidP="007B4CD3">
            <w:pPr>
              <w:spacing w:after="0" w:line="240" w:lineRule="auto"/>
              <w:contextualSpacing/>
              <w:jc w:val="both"/>
              <w:rPr>
                <w:rFonts w:cstheme="minorHAnsi"/>
                <w:b/>
                <w:bCs/>
                <w:color w:val="000000"/>
                <w:spacing w:val="2"/>
                <w:bdr w:val="none" w:sz="0" w:space="0" w:color="auto" w:frame="1"/>
                <w:shd w:val="clear" w:color="auto" w:fill="FFFFFF"/>
              </w:rPr>
            </w:pPr>
          </w:p>
        </w:tc>
      </w:tr>
      <w:tr w:rsidR="00B36C85" w:rsidRPr="00B36C85" w:rsidTr="00A85E32">
        <w:trPr>
          <w:trHeight w:val="296"/>
        </w:trPr>
        <w:tc>
          <w:tcPr>
            <w:tcW w:w="1276" w:type="dxa"/>
            <w:shd w:val="clear" w:color="auto" w:fill="auto"/>
          </w:tcPr>
          <w:p w:rsidR="00B36C85" w:rsidRPr="00AC3339" w:rsidRDefault="00B36C85" w:rsidP="00484FD5">
            <w:pPr>
              <w:spacing w:after="0" w:line="240" w:lineRule="auto"/>
              <w:jc w:val="center"/>
              <w:rPr>
                <w:rFonts w:cstheme="minorHAnsi"/>
                <w:b/>
                <w:lang w:val="kk-KZ"/>
              </w:rPr>
            </w:pPr>
            <w:r w:rsidRPr="00AC3339">
              <w:rPr>
                <w:rFonts w:cstheme="minorHAnsi"/>
                <w:b/>
                <w:lang w:val="kk-KZ"/>
              </w:rPr>
              <w:lastRenderedPageBreak/>
              <w:t>Пункт 16</w:t>
            </w:r>
          </w:p>
        </w:tc>
        <w:tc>
          <w:tcPr>
            <w:tcW w:w="7371" w:type="dxa"/>
            <w:shd w:val="clear" w:color="auto" w:fill="auto"/>
          </w:tcPr>
          <w:p w:rsidR="00B36C85" w:rsidRPr="00B36C85" w:rsidRDefault="00B36C85" w:rsidP="00484FD5">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2383 – «Прочие основные средства», где учитываются:</w:t>
            </w:r>
          </w:p>
          <w:p w:rsidR="00B36C85" w:rsidRPr="00B36C85" w:rsidRDefault="00B36C85" w:rsidP="00484FD5">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 xml:space="preserve">      …</w:t>
            </w:r>
          </w:p>
          <w:p w:rsidR="00B36C85" w:rsidRPr="00B36C85" w:rsidRDefault="00B36C85" w:rsidP="00484FD5">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 xml:space="preserve">            </w:t>
            </w:r>
            <w:r w:rsidR="00AC3339">
              <w:rPr>
                <w:rFonts w:cstheme="minorHAnsi"/>
                <w:b/>
                <w:bCs/>
                <w:color w:val="000000"/>
                <w:spacing w:val="2"/>
                <w:bdr w:val="none" w:sz="0" w:space="0" w:color="auto" w:frame="1"/>
                <w:shd w:val="clear" w:color="auto" w:fill="FFFFFF"/>
              </w:rPr>
              <w:t>О</w:t>
            </w:r>
            <w:r w:rsidRPr="00B36C85">
              <w:rPr>
                <w:rFonts w:cstheme="minorHAnsi"/>
                <w:b/>
                <w:bCs/>
                <w:color w:val="000000"/>
                <w:spacing w:val="2"/>
                <w:bdr w:val="none" w:sz="0" w:space="0" w:color="auto" w:frame="1"/>
                <w:shd w:val="clear" w:color="auto" w:fill="FFFFFF"/>
              </w:rPr>
              <w:t>тсутствует</w:t>
            </w:r>
            <w:r w:rsidRPr="00B36C85">
              <w:rPr>
                <w:rFonts w:cstheme="minorHAnsi"/>
                <w:bCs/>
                <w:color w:val="000000"/>
                <w:spacing w:val="2"/>
                <w:bdr w:val="none" w:sz="0" w:space="0" w:color="auto" w:frame="1"/>
                <w:shd w:val="clear" w:color="auto" w:fill="FFFFFF"/>
              </w:rPr>
              <w:t xml:space="preserve"> </w:t>
            </w:r>
          </w:p>
          <w:p w:rsidR="00B36C85" w:rsidRPr="00B36C85" w:rsidRDefault="00B36C85" w:rsidP="00484FD5">
            <w:pPr>
              <w:spacing w:after="0" w:line="240" w:lineRule="auto"/>
              <w:contextualSpacing/>
              <w:jc w:val="both"/>
              <w:rPr>
                <w:rFonts w:cstheme="minorHAnsi"/>
                <w:bCs/>
                <w:color w:val="000000"/>
                <w:spacing w:val="2"/>
                <w:bdr w:val="none" w:sz="0" w:space="0" w:color="auto" w:frame="1"/>
                <w:shd w:val="clear" w:color="auto" w:fill="FFFFFF"/>
              </w:rPr>
            </w:pPr>
          </w:p>
          <w:p w:rsidR="00B36C85" w:rsidRPr="00B36C85" w:rsidRDefault="00B36C85" w:rsidP="00484FD5">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 xml:space="preserve">      </w:t>
            </w:r>
          </w:p>
          <w:p w:rsidR="00B36C85" w:rsidRPr="00B36C85" w:rsidRDefault="00B36C85" w:rsidP="00484FD5">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 xml:space="preserve">        прочие основные средства, не включенные в другие группы счетов;</w:t>
            </w:r>
          </w:p>
          <w:p w:rsidR="00B36C85" w:rsidRPr="00B36C85" w:rsidRDefault="00B36C85" w:rsidP="00484FD5">
            <w:pPr>
              <w:spacing w:after="0" w:line="240" w:lineRule="auto"/>
              <w:contextualSpacing/>
              <w:jc w:val="both"/>
              <w:rPr>
                <w:rFonts w:cstheme="minorHAnsi"/>
                <w:b/>
                <w:bCs/>
                <w:color w:val="000000"/>
                <w:spacing w:val="2"/>
                <w:bdr w:val="none" w:sz="0" w:space="0" w:color="auto" w:frame="1"/>
                <w:shd w:val="clear" w:color="auto" w:fill="FFFFFF"/>
              </w:rPr>
            </w:pPr>
          </w:p>
        </w:tc>
        <w:tc>
          <w:tcPr>
            <w:tcW w:w="7229" w:type="dxa"/>
            <w:shd w:val="clear" w:color="auto" w:fill="auto"/>
          </w:tcPr>
          <w:p w:rsidR="00B36C85" w:rsidRPr="00B36C85" w:rsidRDefault="00B36C85" w:rsidP="00484FD5">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2383 – «Прочие основные средства», где учитываются:</w:t>
            </w:r>
          </w:p>
          <w:p w:rsidR="00B36C85" w:rsidRPr="00B36C85" w:rsidRDefault="00B36C85" w:rsidP="00484FD5">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 xml:space="preserve">      …</w:t>
            </w:r>
          </w:p>
          <w:p w:rsidR="00B36C85" w:rsidRPr="00B36C85" w:rsidRDefault="00B36C85" w:rsidP="00484FD5">
            <w:pPr>
              <w:spacing w:after="0" w:line="240" w:lineRule="auto"/>
              <w:contextualSpacing/>
              <w:jc w:val="both"/>
              <w:rPr>
                <w:rFonts w:cstheme="minorHAnsi"/>
                <w:b/>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 xml:space="preserve">      </w:t>
            </w:r>
            <w:r w:rsidRPr="00B36C85">
              <w:rPr>
                <w:rFonts w:cstheme="minorHAnsi"/>
                <w:b/>
                <w:bCs/>
                <w:color w:val="000000"/>
                <w:spacing w:val="2"/>
                <w:bdr w:val="none" w:sz="0" w:space="0" w:color="auto" w:frame="1"/>
                <w:shd w:val="clear" w:color="auto" w:fill="FFFFFF"/>
              </w:rPr>
              <w:t>имуществ</w:t>
            </w:r>
            <w:r w:rsidRPr="00B36C85">
              <w:rPr>
                <w:rFonts w:cstheme="minorHAnsi"/>
                <w:b/>
                <w:bCs/>
                <w:color w:val="000000"/>
                <w:spacing w:val="2"/>
                <w:bdr w:val="none" w:sz="0" w:space="0" w:color="auto" w:frame="1"/>
                <w:shd w:val="clear" w:color="auto" w:fill="FFFFFF"/>
                <w:lang w:val="kk-KZ"/>
              </w:rPr>
              <w:t>о</w:t>
            </w:r>
            <w:r w:rsidRPr="00B36C85">
              <w:rPr>
                <w:rFonts w:cstheme="minorHAnsi"/>
                <w:b/>
                <w:bCs/>
                <w:color w:val="000000"/>
                <w:spacing w:val="2"/>
                <w:bdr w:val="none" w:sz="0" w:space="0" w:color="auto" w:frame="1"/>
                <w:shd w:val="clear" w:color="auto" w:fill="FFFFFF"/>
              </w:rPr>
              <w:t>, обращённое (поступившее) в собственность государства по отдельным основаниям;</w:t>
            </w:r>
          </w:p>
          <w:p w:rsidR="00AC3339" w:rsidRDefault="00B36C85" w:rsidP="00484FD5">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 xml:space="preserve">     </w:t>
            </w:r>
          </w:p>
          <w:p w:rsidR="00B36C85" w:rsidRPr="00B36C85" w:rsidRDefault="00B36C85" w:rsidP="00484FD5">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 xml:space="preserve"> прочие основные средства, не включенные в другие группы счетов;</w:t>
            </w:r>
          </w:p>
          <w:p w:rsidR="00B36C85" w:rsidRPr="00B36C85" w:rsidRDefault="00B36C85" w:rsidP="00484FD5">
            <w:pPr>
              <w:spacing w:after="0" w:line="240" w:lineRule="auto"/>
              <w:contextualSpacing/>
              <w:jc w:val="both"/>
              <w:rPr>
                <w:rFonts w:cstheme="minorHAnsi"/>
                <w:bCs/>
                <w:color w:val="000000"/>
                <w:spacing w:val="2"/>
                <w:bdr w:val="none" w:sz="0" w:space="0" w:color="auto" w:frame="1"/>
                <w:shd w:val="clear" w:color="auto" w:fill="FFFFFF"/>
              </w:rPr>
            </w:pPr>
          </w:p>
        </w:tc>
      </w:tr>
      <w:tr w:rsidR="00B36C85" w:rsidRPr="00B36C85" w:rsidTr="00A85E32">
        <w:trPr>
          <w:trHeight w:val="296"/>
        </w:trPr>
        <w:tc>
          <w:tcPr>
            <w:tcW w:w="1276" w:type="dxa"/>
            <w:shd w:val="clear" w:color="auto" w:fill="auto"/>
          </w:tcPr>
          <w:p w:rsidR="00B36C85" w:rsidRPr="00262C88" w:rsidRDefault="00B36C85" w:rsidP="00484FD5">
            <w:pPr>
              <w:spacing w:after="0" w:line="240" w:lineRule="auto"/>
              <w:jc w:val="center"/>
              <w:rPr>
                <w:rFonts w:cstheme="minorHAnsi"/>
                <w:b/>
                <w:lang w:val="kk-KZ"/>
              </w:rPr>
            </w:pPr>
            <w:r w:rsidRPr="00262C88">
              <w:rPr>
                <w:rFonts w:cstheme="minorHAnsi"/>
                <w:b/>
                <w:lang w:val="kk-KZ"/>
              </w:rPr>
              <w:t>Пункт 53</w:t>
            </w:r>
          </w:p>
        </w:tc>
        <w:tc>
          <w:tcPr>
            <w:tcW w:w="7371" w:type="dxa"/>
            <w:shd w:val="clear" w:color="auto" w:fill="auto"/>
          </w:tcPr>
          <w:p w:rsidR="00B36C85" w:rsidRPr="00B36C85" w:rsidRDefault="00B36C85" w:rsidP="00FA2934">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 xml:space="preserve">На </w:t>
            </w:r>
            <w:proofErr w:type="spellStart"/>
            <w:r w:rsidRPr="00B36C85">
              <w:rPr>
                <w:rFonts w:cstheme="minorHAnsi"/>
                <w:bCs/>
                <w:color w:val="000000"/>
                <w:spacing w:val="2"/>
                <w:bdr w:val="none" w:sz="0" w:space="0" w:color="auto" w:frame="1"/>
                <w:shd w:val="clear" w:color="auto" w:fill="FFFFFF"/>
              </w:rPr>
              <w:t>забалансовых</w:t>
            </w:r>
            <w:proofErr w:type="spellEnd"/>
            <w:r w:rsidRPr="00B36C85">
              <w:rPr>
                <w:rFonts w:cstheme="minorHAnsi"/>
                <w:bCs/>
                <w:color w:val="000000"/>
                <w:spacing w:val="2"/>
                <w:bdr w:val="none" w:sz="0" w:space="0" w:color="auto" w:frame="1"/>
                <w:shd w:val="clear" w:color="auto" w:fill="FFFFFF"/>
              </w:rPr>
              <w:t xml:space="preserve"> счетах учитываются активы, временно находящиеся в государственном учреждении и не принадлежащие ему. Активы, учтенные на </w:t>
            </w:r>
            <w:proofErr w:type="spellStart"/>
            <w:r w:rsidRPr="00B36C85">
              <w:rPr>
                <w:rFonts w:cstheme="minorHAnsi"/>
                <w:bCs/>
                <w:color w:val="000000"/>
                <w:spacing w:val="2"/>
                <w:bdr w:val="none" w:sz="0" w:space="0" w:color="auto" w:frame="1"/>
                <w:shd w:val="clear" w:color="auto" w:fill="FFFFFF"/>
              </w:rPr>
              <w:t>забалансовых</w:t>
            </w:r>
            <w:proofErr w:type="spellEnd"/>
            <w:r w:rsidRPr="00B36C85">
              <w:rPr>
                <w:rFonts w:cstheme="minorHAnsi"/>
                <w:bCs/>
                <w:color w:val="000000"/>
                <w:spacing w:val="2"/>
                <w:bdr w:val="none" w:sz="0" w:space="0" w:color="auto" w:frame="1"/>
                <w:shd w:val="clear" w:color="auto" w:fill="FFFFFF"/>
              </w:rPr>
              <w:t xml:space="preserve"> счетах, подвергаются инвентаризации в порядке и в сроки, установленные для аналогичных активов, учитываемых на балансе.</w:t>
            </w:r>
          </w:p>
          <w:p w:rsidR="00B36C85" w:rsidRPr="00B36C85" w:rsidRDefault="00B36C85" w:rsidP="00FA2934">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 xml:space="preserve">      Для учета указанных активов применяются следующие </w:t>
            </w:r>
            <w:proofErr w:type="spellStart"/>
            <w:r w:rsidRPr="00B36C85">
              <w:rPr>
                <w:rFonts w:cstheme="minorHAnsi"/>
                <w:bCs/>
                <w:color w:val="000000"/>
                <w:spacing w:val="2"/>
                <w:bdr w:val="none" w:sz="0" w:space="0" w:color="auto" w:frame="1"/>
                <w:shd w:val="clear" w:color="auto" w:fill="FFFFFF"/>
              </w:rPr>
              <w:t>забалансовые</w:t>
            </w:r>
            <w:proofErr w:type="spellEnd"/>
            <w:r w:rsidRPr="00B36C85">
              <w:rPr>
                <w:rFonts w:cstheme="minorHAnsi"/>
                <w:bCs/>
                <w:color w:val="000000"/>
                <w:spacing w:val="2"/>
                <w:bdr w:val="none" w:sz="0" w:space="0" w:color="auto" w:frame="1"/>
                <w:shd w:val="clear" w:color="auto" w:fill="FFFFFF"/>
              </w:rPr>
              <w:t xml:space="preserve"> счета:</w:t>
            </w:r>
          </w:p>
          <w:p w:rsidR="00B36C85" w:rsidRPr="00B36C85" w:rsidRDefault="00B36C85" w:rsidP="00FA2934">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w:t>
            </w:r>
          </w:p>
          <w:p w:rsidR="00B36C85" w:rsidRPr="00B36C85" w:rsidRDefault="00B36C85" w:rsidP="00FA2934">
            <w:pPr>
              <w:spacing w:after="0" w:line="240" w:lineRule="auto"/>
              <w:contextualSpacing/>
              <w:jc w:val="both"/>
              <w:rPr>
                <w:rFonts w:cstheme="minorHAnsi"/>
                <w:bCs/>
                <w:color w:val="000000"/>
                <w:spacing w:val="2"/>
                <w:bdr w:val="none" w:sz="0" w:space="0" w:color="auto" w:frame="1"/>
                <w:shd w:val="clear" w:color="auto" w:fill="FFFFFF"/>
              </w:rPr>
            </w:pPr>
          </w:p>
          <w:p w:rsidR="00B36C85" w:rsidRPr="00B36C85" w:rsidRDefault="00B36C85" w:rsidP="00262C88">
            <w:pPr>
              <w:spacing w:after="0" w:line="240" w:lineRule="auto"/>
              <w:contextualSpacing/>
              <w:jc w:val="both"/>
              <w:rPr>
                <w:rFonts w:cstheme="minorHAnsi"/>
                <w:bCs/>
                <w:color w:val="000000"/>
                <w:spacing w:val="2"/>
                <w:bdr w:val="none" w:sz="0" w:space="0" w:color="auto" w:frame="1"/>
                <w:shd w:val="clear" w:color="auto" w:fill="FFFFFF"/>
              </w:rPr>
            </w:pPr>
            <w:r w:rsidRPr="00262C88">
              <w:rPr>
                <w:rFonts w:cstheme="minorHAnsi"/>
                <w:b/>
                <w:bCs/>
                <w:color w:val="000000"/>
                <w:spacing w:val="2"/>
                <w:bdr w:val="none" w:sz="0" w:space="0" w:color="auto" w:frame="1"/>
                <w:shd w:val="clear" w:color="auto" w:fill="FFFFFF"/>
              </w:rPr>
              <w:t xml:space="preserve">счет 10 – «Имущество, обращенное (поступившее) в собственность </w:t>
            </w:r>
            <w:r w:rsidRPr="00262C88">
              <w:rPr>
                <w:rFonts w:cstheme="minorHAnsi"/>
                <w:b/>
                <w:bCs/>
                <w:color w:val="000000"/>
                <w:spacing w:val="2"/>
                <w:bdr w:val="none" w:sz="0" w:space="0" w:color="auto" w:frame="1"/>
                <w:shd w:val="clear" w:color="auto" w:fill="FFFFFF"/>
              </w:rPr>
              <w:lastRenderedPageBreak/>
              <w:t>государства". На данном счете учитываются имущество, обращенное (поступившее) в состав государственного имущества по отдельным основаниям, предусмотренным статьей 21 Закона Республики Казахстан от 1 марта 2011 года "О государственном имуществе»;</w:t>
            </w:r>
          </w:p>
        </w:tc>
        <w:tc>
          <w:tcPr>
            <w:tcW w:w="7229" w:type="dxa"/>
            <w:shd w:val="clear" w:color="auto" w:fill="auto"/>
          </w:tcPr>
          <w:p w:rsidR="00B36C85" w:rsidRPr="00B36C85" w:rsidRDefault="00B36C85" w:rsidP="00FA2934">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lastRenderedPageBreak/>
              <w:t xml:space="preserve">На </w:t>
            </w:r>
            <w:proofErr w:type="spellStart"/>
            <w:r w:rsidRPr="00B36C85">
              <w:rPr>
                <w:rFonts w:cstheme="minorHAnsi"/>
                <w:bCs/>
                <w:color w:val="000000"/>
                <w:spacing w:val="2"/>
                <w:bdr w:val="none" w:sz="0" w:space="0" w:color="auto" w:frame="1"/>
                <w:shd w:val="clear" w:color="auto" w:fill="FFFFFF"/>
              </w:rPr>
              <w:t>забалансовых</w:t>
            </w:r>
            <w:proofErr w:type="spellEnd"/>
            <w:r w:rsidRPr="00B36C85">
              <w:rPr>
                <w:rFonts w:cstheme="minorHAnsi"/>
                <w:bCs/>
                <w:color w:val="000000"/>
                <w:spacing w:val="2"/>
                <w:bdr w:val="none" w:sz="0" w:space="0" w:color="auto" w:frame="1"/>
                <w:shd w:val="clear" w:color="auto" w:fill="FFFFFF"/>
              </w:rPr>
              <w:t xml:space="preserve"> счетах учитываются активы, временно находящиеся в государственном учреждении и не принадлежащие ему. Активы, учтенные на </w:t>
            </w:r>
            <w:proofErr w:type="spellStart"/>
            <w:r w:rsidRPr="00B36C85">
              <w:rPr>
                <w:rFonts w:cstheme="minorHAnsi"/>
                <w:bCs/>
                <w:color w:val="000000"/>
                <w:spacing w:val="2"/>
                <w:bdr w:val="none" w:sz="0" w:space="0" w:color="auto" w:frame="1"/>
                <w:shd w:val="clear" w:color="auto" w:fill="FFFFFF"/>
              </w:rPr>
              <w:t>забалансовых</w:t>
            </w:r>
            <w:proofErr w:type="spellEnd"/>
            <w:r w:rsidRPr="00B36C85">
              <w:rPr>
                <w:rFonts w:cstheme="minorHAnsi"/>
                <w:bCs/>
                <w:color w:val="000000"/>
                <w:spacing w:val="2"/>
                <w:bdr w:val="none" w:sz="0" w:space="0" w:color="auto" w:frame="1"/>
                <w:shd w:val="clear" w:color="auto" w:fill="FFFFFF"/>
              </w:rPr>
              <w:t xml:space="preserve"> счетах, подвергаются инвентаризации в порядке и в сроки, установленные для аналогичных активов, учитываемых на балансе.</w:t>
            </w:r>
          </w:p>
          <w:p w:rsidR="00B36C85" w:rsidRPr="00B36C85" w:rsidRDefault="00B36C85" w:rsidP="00FA2934">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 xml:space="preserve">      Для учета указанных активов применяются следующие </w:t>
            </w:r>
            <w:proofErr w:type="spellStart"/>
            <w:r w:rsidRPr="00B36C85">
              <w:rPr>
                <w:rFonts w:cstheme="minorHAnsi"/>
                <w:bCs/>
                <w:color w:val="000000"/>
                <w:spacing w:val="2"/>
                <w:bdr w:val="none" w:sz="0" w:space="0" w:color="auto" w:frame="1"/>
                <w:shd w:val="clear" w:color="auto" w:fill="FFFFFF"/>
              </w:rPr>
              <w:t>забалансовые</w:t>
            </w:r>
            <w:proofErr w:type="spellEnd"/>
            <w:r w:rsidRPr="00B36C85">
              <w:rPr>
                <w:rFonts w:cstheme="minorHAnsi"/>
                <w:bCs/>
                <w:color w:val="000000"/>
                <w:spacing w:val="2"/>
                <w:bdr w:val="none" w:sz="0" w:space="0" w:color="auto" w:frame="1"/>
                <w:shd w:val="clear" w:color="auto" w:fill="FFFFFF"/>
              </w:rPr>
              <w:t xml:space="preserve"> счета:</w:t>
            </w:r>
          </w:p>
          <w:p w:rsidR="00B36C85" w:rsidRPr="00B36C85" w:rsidRDefault="00B36C85" w:rsidP="00FA2934">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w:t>
            </w:r>
          </w:p>
          <w:p w:rsidR="00B36C85" w:rsidRPr="00B36C85" w:rsidRDefault="00B36C85" w:rsidP="00FA2934">
            <w:pPr>
              <w:spacing w:after="0" w:line="240" w:lineRule="auto"/>
              <w:contextualSpacing/>
              <w:jc w:val="both"/>
              <w:rPr>
                <w:rFonts w:cstheme="minorHAnsi"/>
                <w:b/>
                <w:bCs/>
                <w:color w:val="000000"/>
                <w:spacing w:val="2"/>
                <w:bdr w:val="none" w:sz="0" w:space="0" w:color="auto" w:frame="1"/>
                <w:shd w:val="clear" w:color="auto" w:fill="FFFFFF"/>
              </w:rPr>
            </w:pPr>
          </w:p>
          <w:p w:rsidR="00B36C85" w:rsidRPr="00B36C85" w:rsidRDefault="00B36C85" w:rsidP="00FA2934">
            <w:pPr>
              <w:spacing w:after="0" w:line="240" w:lineRule="auto"/>
              <w:contextualSpacing/>
              <w:jc w:val="both"/>
              <w:rPr>
                <w:rFonts w:cstheme="minorHAnsi"/>
                <w:b/>
                <w:bCs/>
                <w:color w:val="000000"/>
                <w:spacing w:val="2"/>
                <w:bdr w:val="none" w:sz="0" w:space="0" w:color="auto" w:frame="1"/>
                <w:shd w:val="clear" w:color="auto" w:fill="FFFFFF"/>
              </w:rPr>
            </w:pPr>
            <w:r w:rsidRPr="00B36C85">
              <w:rPr>
                <w:rFonts w:cstheme="minorHAnsi"/>
                <w:b/>
                <w:bCs/>
                <w:color w:val="000000"/>
                <w:spacing w:val="2"/>
                <w:bdr w:val="none" w:sz="0" w:space="0" w:color="auto" w:frame="1"/>
                <w:shd w:val="clear" w:color="auto" w:fill="FFFFFF"/>
              </w:rPr>
              <w:t>Исключить</w:t>
            </w:r>
          </w:p>
          <w:p w:rsidR="00B36C85" w:rsidRPr="00B36C85" w:rsidRDefault="00B36C85" w:rsidP="00FA2934">
            <w:pPr>
              <w:spacing w:after="0" w:line="240" w:lineRule="auto"/>
              <w:contextualSpacing/>
              <w:jc w:val="both"/>
              <w:rPr>
                <w:rFonts w:cstheme="minorHAnsi"/>
                <w:bCs/>
                <w:color w:val="000000"/>
                <w:spacing w:val="2"/>
                <w:bdr w:val="none" w:sz="0" w:space="0" w:color="auto" w:frame="1"/>
                <w:shd w:val="clear" w:color="auto" w:fill="FFFFFF"/>
              </w:rPr>
            </w:pPr>
          </w:p>
          <w:p w:rsidR="00B36C85" w:rsidRPr="00B36C85" w:rsidRDefault="00B36C85" w:rsidP="00FA2934">
            <w:pPr>
              <w:spacing w:after="0" w:line="240" w:lineRule="auto"/>
              <w:contextualSpacing/>
              <w:jc w:val="both"/>
              <w:rPr>
                <w:rFonts w:cstheme="minorHAnsi"/>
                <w:bCs/>
                <w:color w:val="000000"/>
                <w:spacing w:val="2"/>
                <w:bdr w:val="none" w:sz="0" w:space="0" w:color="auto" w:frame="1"/>
                <w:shd w:val="clear" w:color="auto" w:fill="FFFFFF"/>
              </w:rPr>
            </w:pPr>
          </w:p>
          <w:p w:rsidR="00B36C85" w:rsidRPr="00B36C85" w:rsidRDefault="00B36C85" w:rsidP="00FA2934">
            <w:pPr>
              <w:spacing w:after="0" w:line="240" w:lineRule="auto"/>
              <w:contextualSpacing/>
              <w:jc w:val="both"/>
              <w:rPr>
                <w:rFonts w:cstheme="minorHAnsi"/>
                <w:bCs/>
                <w:color w:val="000000"/>
                <w:spacing w:val="2"/>
                <w:bdr w:val="none" w:sz="0" w:space="0" w:color="auto" w:frame="1"/>
                <w:shd w:val="clear" w:color="auto" w:fill="FFFFFF"/>
              </w:rPr>
            </w:pPr>
          </w:p>
          <w:p w:rsidR="00B36C85" w:rsidRPr="00B36C85" w:rsidRDefault="00B36C85" w:rsidP="00FA2934">
            <w:pPr>
              <w:spacing w:after="0" w:line="240" w:lineRule="auto"/>
              <w:contextualSpacing/>
              <w:jc w:val="both"/>
              <w:rPr>
                <w:rFonts w:cstheme="minorHAnsi"/>
                <w:bCs/>
                <w:color w:val="000000"/>
                <w:spacing w:val="2"/>
                <w:bdr w:val="none" w:sz="0" w:space="0" w:color="auto" w:frame="1"/>
                <w:shd w:val="clear" w:color="auto" w:fill="FFFFFF"/>
              </w:rPr>
            </w:pPr>
          </w:p>
        </w:tc>
      </w:tr>
      <w:tr w:rsidR="00B36C85" w:rsidRPr="00B36C85" w:rsidTr="00A85E32">
        <w:trPr>
          <w:trHeight w:val="296"/>
        </w:trPr>
        <w:tc>
          <w:tcPr>
            <w:tcW w:w="1276" w:type="dxa"/>
            <w:shd w:val="clear" w:color="auto" w:fill="auto"/>
          </w:tcPr>
          <w:p w:rsidR="00B36C85" w:rsidRPr="00262C88" w:rsidRDefault="00C8784C" w:rsidP="00484FD5">
            <w:pPr>
              <w:spacing w:after="0" w:line="240" w:lineRule="auto"/>
              <w:jc w:val="center"/>
              <w:rPr>
                <w:rFonts w:cstheme="minorHAnsi"/>
                <w:b/>
                <w:lang w:val="kk-KZ"/>
              </w:rPr>
            </w:pPr>
            <w:r>
              <w:rPr>
                <w:rFonts w:cstheme="minorHAnsi"/>
                <w:b/>
                <w:lang w:val="kk-KZ"/>
              </w:rPr>
              <w:lastRenderedPageBreak/>
              <w:t>п.</w:t>
            </w:r>
            <w:r w:rsidR="00B36C85" w:rsidRPr="00262C88">
              <w:rPr>
                <w:rFonts w:cstheme="minorHAnsi"/>
                <w:b/>
                <w:lang w:val="kk-KZ"/>
              </w:rPr>
              <w:t xml:space="preserve"> 117-1</w:t>
            </w:r>
          </w:p>
        </w:tc>
        <w:tc>
          <w:tcPr>
            <w:tcW w:w="7371" w:type="dxa"/>
            <w:shd w:val="clear" w:color="auto" w:fill="auto"/>
          </w:tcPr>
          <w:p w:rsidR="00B36C85" w:rsidRPr="00B36C85" w:rsidRDefault="00B36C85" w:rsidP="00271763">
            <w:pPr>
              <w:tabs>
                <w:tab w:val="center" w:pos="2302"/>
              </w:tabs>
              <w:spacing w:after="0" w:line="240" w:lineRule="auto"/>
              <w:contextualSpacing/>
              <w:jc w:val="center"/>
              <w:rPr>
                <w:rFonts w:cstheme="minorHAnsi"/>
                <w:b/>
                <w:bCs/>
                <w:color w:val="000000"/>
                <w:spacing w:val="2"/>
                <w:bdr w:val="none" w:sz="0" w:space="0" w:color="auto" w:frame="1"/>
                <w:shd w:val="clear" w:color="auto" w:fill="FFFFFF"/>
              </w:rPr>
            </w:pPr>
            <w:r w:rsidRPr="00B36C85">
              <w:rPr>
                <w:rFonts w:cstheme="minorHAnsi"/>
                <w:b/>
                <w:bCs/>
                <w:color w:val="000000"/>
                <w:spacing w:val="2"/>
                <w:bdr w:val="none" w:sz="0" w:space="0" w:color="auto" w:frame="1"/>
                <w:shd w:val="clear" w:color="auto" w:fill="FFFFFF"/>
              </w:rPr>
              <w:t>отсутствует</w:t>
            </w:r>
          </w:p>
        </w:tc>
        <w:tc>
          <w:tcPr>
            <w:tcW w:w="7229" w:type="dxa"/>
            <w:shd w:val="clear" w:color="auto" w:fill="auto"/>
          </w:tcPr>
          <w:tbl>
            <w:tblPr>
              <w:tblStyle w:val="a3"/>
              <w:tblW w:w="4564" w:type="dxa"/>
              <w:tblLayout w:type="fixed"/>
              <w:tblLook w:val="04A0" w:firstRow="1" w:lastRow="0" w:firstColumn="1" w:lastColumn="0" w:noHBand="0" w:noVBand="1"/>
            </w:tblPr>
            <w:tblGrid>
              <w:gridCol w:w="737"/>
              <w:gridCol w:w="1701"/>
              <w:gridCol w:w="992"/>
              <w:gridCol w:w="1134"/>
            </w:tblGrid>
            <w:tr w:rsidR="00B36C85" w:rsidRPr="00B36C85" w:rsidTr="00F53B7B">
              <w:tc>
                <w:tcPr>
                  <w:tcW w:w="4564" w:type="dxa"/>
                  <w:gridSpan w:val="4"/>
                </w:tcPr>
                <w:p w:rsidR="00B36C85" w:rsidRPr="00B36C85" w:rsidRDefault="00B36C85" w:rsidP="00F53B7B">
                  <w:pPr>
                    <w:rPr>
                      <w:rFonts w:asciiTheme="minorHAnsi" w:hAnsiTheme="minorHAnsi" w:cstheme="minorHAnsi"/>
                      <w:sz w:val="22"/>
                      <w:szCs w:val="22"/>
                    </w:rPr>
                  </w:pPr>
                  <w:r w:rsidRPr="00B36C85">
                    <w:rPr>
                      <w:rFonts w:asciiTheme="minorHAnsi" w:hAnsiTheme="minorHAnsi" w:cstheme="minorHAnsi"/>
                      <w:sz w:val="22"/>
                      <w:szCs w:val="22"/>
                    </w:rPr>
                    <w:t>Раздел 1. Корреспонденции счетов по краткосрочным активам</w:t>
                  </w:r>
                </w:p>
              </w:tc>
            </w:tr>
            <w:tr w:rsidR="00B36C85" w:rsidRPr="00B36C85" w:rsidTr="00F53B7B">
              <w:tc>
                <w:tcPr>
                  <w:tcW w:w="4564" w:type="dxa"/>
                  <w:gridSpan w:val="4"/>
                </w:tcPr>
                <w:p w:rsidR="00B36C85" w:rsidRPr="00B36C85" w:rsidRDefault="00B36C85" w:rsidP="00F53B7B">
                  <w:pPr>
                    <w:rPr>
                      <w:rFonts w:asciiTheme="minorHAnsi" w:hAnsiTheme="minorHAnsi" w:cstheme="minorHAnsi"/>
                      <w:sz w:val="22"/>
                      <w:szCs w:val="22"/>
                    </w:rPr>
                  </w:pPr>
                  <w:r w:rsidRPr="00B36C85">
                    <w:rPr>
                      <w:rFonts w:asciiTheme="minorHAnsi" w:hAnsiTheme="minorHAnsi" w:cstheme="minorHAnsi"/>
                      <w:color w:val="000000"/>
                      <w:sz w:val="22"/>
                      <w:szCs w:val="22"/>
                    </w:rPr>
                    <w:t>1.4. Запасы</w:t>
                  </w:r>
                </w:p>
              </w:tc>
            </w:tr>
            <w:tr w:rsidR="00B36C85" w:rsidRPr="00B36C85" w:rsidTr="00F53B7B">
              <w:tc>
                <w:tcPr>
                  <w:tcW w:w="4564" w:type="dxa"/>
                  <w:gridSpan w:val="4"/>
                </w:tcPr>
                <w:p w:rsidR="00B36C85" w:rsidRPr="00B36C85" w:rsidRDefault="00B36C85" w:rsidP="00F53B7B">
                  <w:pPr>
                    <w:rPr>
                      <w:rFonts w:asciiTheme="minorHAnsi" w:hAnsiTheme="minorHAnsi" w:cstheme="minorHAnsi"/>
                      <w:sz w:val="22"/>
                      <w:szCs w:val="22"/>
                    </w:rPr>
                  </w:pPr>
                  <w:r w:rsidRPr="00B36C85">
                    <w:rPr>
                      <w:rFonts w:asciiTheme="minorHAnsi" w:hAnsiTheme="minorHAnsi" w:cstheme="minorHAnsi"/>
                      <w:color w:val="000000"/>
                      <w:sz w:val="22"/>
                      <w:szCs w:val="22"/>
                    </w:rPr>
                    <w:t>1.4.1. Операции с имуществом обращенного (поступившего) в собственность государства по отдельным основаниям</w:t>
                  </w:r>
                </w:p>
              </w:tc>
            </w:tr>
            <w:tr w:rsidR="00B36C85" w:rsidRPr="00B36C85" w:rsidTr="00F53B7B">
              <w:tc>
                <w:tcPr>
                  <w:tcW w:w="737" w:type="dxa"/>
                </w:tcPr>
                <w:p w:rsidR="00B36C85" w:rsidRPr="00B36C85" w:rsidRDefault="00B36C85" w:rsidP="00F53B7B">
                  <w:pPr>
                    <w:rPr>
                      <w:rFonts w:asciiTheme="minorHAnsi" w:hAnsiTheme="minorHAnsi" w:cstheme="minorHAnsi"/>
                      <w:sz w:val="22"/>
                      <w:szCs w:val="22"/>
                    </w:rPr>
                  </w:pPr>
                  <w:r w:rsidRPr="00B36C85">
                    <w:rPr>
                      <w:rFonts w:asciiTheme="minorHAnsi" w:hAnsiTheme="minorHAnsi" w:cstheme="minorHAnsi"/>
                      <w:sz w:val="22"/>
                      <w:szCs w:val="22"/>
                      <w:lang w:val="en-US"/>
                    </w:rPr>
                    <w:t>117-1</w:t>
                  </w:r>
                </w:p>
              </w:tc>
              <w:tc>
                <w:tcPr>
                  <w:tcW w:w="1701" w:type="dxa"/>
                </w:tcPr>
                <w:p w:rsidR="00B36C85" w:rsidRPr="00B36C85" w:rsidRDefault="00B36C85" w:rsidP="00F53B7B">
                  <w:pPr>
                    <w:rPr>
                      <w:rFonts w:asciiTheme="minorHAnsi" w:hAnsiTheme="minorHAnsi" w:cstheme="minorHAnsi"/>
                      <w:sz w:val="22"/>
                      <w:szCs w:val="22"/>
                    </w:rPr>
                  </w:pPr>
                  <w:r w:rsidRPr="00B36C85">
                    <w:rPr>
                      <w:rFonts w:asciiTheme="minorHAnsi" w:hAnsiTheme="minorHAnsi" w:cstheme="minorHAnsi"/>
                      <w:sz w:val="22"/>
                      <w:szCs w:val="22"/>
                    </w:rPr>
                    <w:t>Поступление имущества, обращенного (поступившего) в собственность государства по отдельным основаниям</w:t>
                  </w:r>
                </w:p>
              </w:tc>
              <w:tc>
                <w:tcPr>
                  <w:tcW w:w="992" w:type="dxa"/>
                </w:tcPr>
                <w:p w:rsidR="00B36C85" w:rsidRPr="00B36C85" w:rsidRDefault="00B36C85" w:rsidP="00F53B7B">
                  <w:pPr>
                    <w:rPr>
                      <w:rFonts w:asciiTheme="minorHAnsi" w:hAnsiTheme="minorHAnsi" w:cstheme="minorHAnsi"/>
                      <w:sz w:val="22"/>
                      <w:szCs w:val="22"/>
                    </w:rPr>
                  </w:pPr>
                  <w:r w:rsidRPr="00B36C85">
                    <w:rPr>
                      <w:rFonts w:asciiTheme="minorHAnsi" w:hAnsiTheme="minorHAnsi" w:cstheme="minorHAnsi"/>
                      <w:sz w:val="22"/>
                      <w:szCs w:val="22"/>
                    </w:rPr>
                    <w:t>1341</w:t>
                  </w:r>
                  <w:proofErr w:type="gramStart"/>
                  <w:r w:rsidRPr="00B36C85">
                    <w:rPr>
                      <w:rFonts w:asciiTheme="minorHAnsi" w:hAnsiTheme="minorHAnsi" w:cstheme="minorHAnsi"/>
                      <w:sz w:val="22"/>
                      <w:szCs w:val="22"/>
                    </w:rPr>
                    <w:t xml:space="preserve"> П</w:t>
                  </w:r>
                  <w:proofErr w:type="gramEnd"/>
                  <w:r w:rsidRPr="00B36C85">
                    <w:rPr>
                      <w:rFonts w:asciiTheme="minorHAnsi" w:hAnsiTheme="minorHAnsi" w:cstheme="minorHAnsi"/>
                      <w:sz w:val="22"/>
                      <w:szCs w:val="22"/>
                    </w:rPr>
                    <w:t>рочие товары</w:t>
                  </w:r>
                </w:p>
              </w:tc>
              <w:tc>
                <w:tcPr>
                  <w:tcW w:w="1134" w:type="dxa"/>
                </w:tcPr>
                <w:p w:rsidR="00B36C85" w:rsidRPr="00B36C85" w:rsidRDefault="00B36C85" w:rsidP="00F53B7B">
                  <w:pPr>
                    <w:rPr>
                      <w:rFonts w:asciiTheme="minorHAnsi" w:hAnsiTheme="minorHAnsi" w:cstheme="minorHAnsi"/>
                      <w:sz w:val="22"/>
                      <w:szCs w:val="22"/>
                    </w:rPr>
                  </w:pPr>
                  <w:r w:rsidRPr="00B36C85">
                    <w:rPr>
                      <w:rFonts w:asciiTheme="minorHAnsi" w:hAnsiTheme="minorHAnsi" w:cstheme="minorHAnsi"/>
                      <w:sz w:val="22"/>
                      <w:szCs w:val="22"/>
                    </w:rPr>
                    <w:t>6360</w:t>
                  </w:r>
                  <w:proofErr w:type="gramStart"/>
                  <w:r w:rsidRPr="00B36C85">
                    <w:rPr>
                      <w:rFonts w:asciiTheme="minorHAnsi" w:hAnsiTheme="minorHAnsi" w:cstheme="minorHAnsi"/>
                      <w:sz w:val="22"/>
                      <w:szCs w:val="22"/>
                    </w:rPr>
                    <w:t xml:space="preserve"> П</w:t>
                  </w:r>
                  <w:proofErr w:type="gramEnd"/>
                  <w:r w:rsidRPr="00B36C85">
                    <w:rPr>
                      <w:rFonts w:asciiTheme="minorHAnsi" w:hAnsiTheme="minorHAnsi" w:cstheme="minorHAnsi"/>
                      <w:sz w:val="22"/>
                      <w:szCs w:val="22"/>
                    </w:rPr>
                    <w:t>рочие доходы</w:t>
                  </w:r>
                </w:p>
              </w:tc>
            </w:tr>
          </w:tbl>
          <w:p w:rsidR="00B36C85" w:rsidRPr="00B36C85" w:rsidRDefault="00B36C85" w:rsidP="00FA2934">
            <w:pPr>
              <w:spacing w:after="0" w:line="240" w:lineRule="auto"/>
              <w:contextualSpacing/>
              <w:jc w:val="both"/>
              <w:rPr>
                <w:rFonts w:cstheme="minorHAnsi"/>
                <w:bCs/>
                <w:color w:val="000000"/>
                <w:spacing w:val="2"/>
                <w:bdr w:val="none" w:sz="0" w:space="0" w:color="auto" w:frame="1"/>
                <w:shd w:val="clear" w:color="auto" w:fill="FFFFFF"/>
              </w:rPr>
            </w:pPr>
          </w:p>
        </w:tc>
      </w:tr>
      <w:tr w:rsidR="00B36C85" w:rsidRPr="00B36C85" w:rsidTr="00A85E32">
        <w:trPr>
          <w:trHeight w:val="296"/>
        </w:trPr>
        <w:tc>
          <w:tcPr>
            <w:tcW w:w="1276" w:type="dxa"/>
            <w:shd w:val="clear" w:color="auto" w:fill="auto"/>
          </w:tcPr>
          <w:p w:rsidR="00B36C85" w:rsidRPr="00C8784C" w:rsidRDefault="00C8784C" w:rsidP="00271763">
            <w:pPr>
              <w:spacing w:after="0" w:line="240" w:lineRule="auto"/>
              <w:jc w:val="center"/>
              <w:rPr>
                <w:rFonts w:cstheme="minorHAnsi"/>
                <w:b/>
                <w:lang w:val="kk-KZ"/>
              </w:rPr>
            </w:pPr>
            <w:r>
              <w:rPr>
                <w:rFonts w:cstheme="minorHAnsi"/>
                <w:b/>
                <w:lang w:val="kk-KZ"/>
              </w:rPr>
              <w:t>п.</w:t>
            </w:r>
            <w:r w:rsidR="00B36C85" w:rsidRPr="00C8784C">
              <w:rPr>
                <w:rFonts w:cstheme="minorHAnsi"/>
                <w:b/>
                <w:lang w:val="kk-KZ"/>
              </w:rPr>
              <w:t xml:space="preserve"> 146-1</w:t>
            </w:r>
          </w:p>
        </w:tc>
        <w:tc>
          <w:tcPr>
            <w:tcW w:w="7371" w:type="dxa"/>
            <w:shd w:val="clear" w:color="auto" w:fill="auto"/>
          </w:tcPr>
          <w:p w:rsidR="00B36C85" w:rsidRPr="00B36C85" w:rsidRDefault="00B36C85" w:rsidP="00271763">
            <w:pPr>
              <w:tabs>
                <w:tab w:val="left" w:pos="1690"/>
                <w:tab w:val="center" w:pos="2302"/>
              </w:tabs>
              <w:spacing w:after="0" w:line="240" w:lineRule="auto"/>
              <w:contextualSpacing/>
              <w:jc w:val="center"/>
              <w:rPr>
                <w:rFonts w:cstheme="minorHAnsi"/>
                <w:b/>
                <w:bCs/>
                <w:color w:val="000000"/>
                <w:spacing w:val="2"/>
                <w:bdr w:val="none" w:sz="0" w:space="0" w:color="auto" w:frame="1"/>
                <w:shd w:val="clear" w:color="auto" w:fill="FFFFFF"/>
              </w:rPr>
            </w:pPr>
            <w:r w:rsidRPr="00B36C85">
              <w:rPr>
                <w:rFonts w:cstheme="minorHAnsi"/>
                <w:b/>
                <w:bCs/>
                <w:color w:val="000000"/>
                <w:spacing w:val="2"/>
                <w:bdr w:val="none" w:sz="0" w:space="0" w:color="auto" w:frame="1"/>
                <w:shd w:val="clear" w:color="auto" w:fill="FFFFFF"/>
              </w:rPr>
              <w:t>отсутствует</w:t>
            </w:r>
          </w:p>
        </w:tc>
        <w:tc>
          <w:tcPr>
            <w:tcW w:w="7229" w:type="dxa"/>
            <w:shd w:val="clear" w:color="auto" w:fill="auto"/>
          </w:tcPr>
          <w:tbl>
            <w:tblPr>
              <w:tblStyle w:val="a3"/>
              <w:tblW w:w="4564" w:type="dxa"/>
              <w:tblLayout w:type="fixed"/>
              <w:tblLook w:val="04A0" w:firstRow="1" w:lastRow="0" w:firstColumn="1" w:lastColumn="0" w:noHBand="0" w:noVBand="1"/>
            </w:tblPr>
            <w:tblGrid>
              <w:gridCol w:w="737"/>
              <w:gridCol w:w="1701"/>
              <w:gridCol w:w="992"/>
              <w:gridCol w:w="1134"/>
            </w:tblGrid>
            <w:tr w:rsidR="00B36C85" w:rsidRPr="00B36C85" w:rsidTr="00271763">
              <w:tc>
                <w:tcPr>
                  <w:tcW w:w="4564" w:type="dxa"/>
                  <w:gridSpan w:val="4"/>
                </w:tcPr>
                <w:p w:rsidR="00B36C85" w:rsidRPr="00B36C85" w:rsidRDefault="00B36C85" w:rsidP="00271763">
                  <w:pPr>
                    <w:rPr>
                      <w:rFonts w:asciiTheme="minorHAnsi" w:hAnsiTheme="minorHAnsi" w:cstheme="minorHAnsi"/>
                      <w:sz w:val="22"/>
                      <w:szCs w:val="22"/>
                    </w:rPr>
                  </w:pPr>
                  <w:r w:rsidRPr="00B36C85">
                    <w:rPr>
                      <w:rFonts w:asciiTheme="minorHAnsi" w:hAnsiTheme="minorHAnsi" w:cstheme="minorHAnsi"/>
                      <w:sz w:val="22"/>
                      <w:szCs w:val="22"/>
                    </w:rPr>
                    <w:t>Раздел 2. Корреспонденции по долгосрочным активам</w:t>
                  </w:r>
                </w:p>
              </w:tc>
            </w:tr>
            <w:tr w:rsidR="00B36C85" w:rsidRPr="00B36C85" w:rsidTr="00271763">
              <w:tc>
                <w:tcPr>
                  <w:tcW w:w="4564" w:type="dxa"/>
                  <w:gridSpan w:val="4"/>
                  <w:hideMark/>
                </w:tcPr>
                <w:p w:rsidR="00B36C85" w:rsidRPr="00C8784C" w:rsidRDefault="00B36C85" w:rsidP="00271763">
                  <w:pPr>
                    <w:spacing w:before="100" w:beforeAutospacing="1" w:after="100" w:afterAutospacing="1"/>
                    <w:rPr>
                      <w:rFonts w:asciiTheme="minorHAnsi" w:hAnsiTheme="minorHAnsi" w:cstheme="minorHAnsi"/>
                      <w:sz w:val="22"/>
                      <w:szCs w:val="22"/>
                    </w:rPr>
                  </w:pPr>
                  <w:r w:rsidRPr="00C8784C">
                    <w:rPr>
                      <w:rFonts w:asciiTheme="minorHAnsi" w:hAnsiTheme="minorHAnsi" w:cstheme="minorHAnsi"/>
                      <w:sz w:val="22"/>
                      <w:szCs w:val="22"/>
                    </w:rPr>
                    <w:t>2.1. Долгосрочные финансовые инвестиции</w:t>
                  </w:r>
                </w:p>
              </w:tc>
            </w:tr>
            <w:tr w:rsidR="00B36C85" w:rsidRPr="00B36C85" w:rsidTr="00271763">
              <w:tc>
                <w:tcPr>
                  <w:tcW w:w="4564" w:type="dxa"/>
                  <w:gridSpan w:val="4"/>
                  <w:hideMark/>
                </w:tcPr>
                <w:p w:rsidR="00B36C85" w:rsidRPr="00B36C85" w:rsidRDefault="00B36C85" w:rsidP="00271763">
                  <w:pPr>
                    <w:spacing w:before="100" w:beforeAutospacing="1" w:after="100" w:afterAutospacing="1"/>
                    <w:rPr>
                      <w:rFonts w:asciiTheme="minorHAnsi" w:hAnsiTheme="minorHAnsi" w:cstheme="minorHAnsi"/>
                      <w:sz w:val="22"/>
                      <w:szCs w:val="22"/>
                      <w:lang w:val="en-US"/>
                    </w:rPr>
                  </w:pPr>
                  <w:r w:rsidRPr="00C8784C">
                    <w:rPr>
                      <w:rFonts w:asciiTheme="minorHAnsi" w:hAnsiTheme="minorHAnsi" w:cstheme="minorHAnsi"/>
                      <w:sz w:val="22"/>
                      <w:szCs w:val="22"/>
                    </w:rPr>
                    <w:t>2.1.2. Долгосрочные фи</w:t>
                  </w:r>
                  <w:proofErr w:type="spellStart"/>
                  <w:r w:rsidRPr="00B36C85">
                    <w:rPr>
                      <w:rFonts w:asciiTheme="minorHAnsi" w:hAnsiTheme="minorHAnsi" w:cstheme="minorHAnsi"/>
                      <w:sz w:val="22"/>
                      <w:szCs w:val="22"/>
                      <w:lang w:val="en-US"/>
                    </w:rPr>
                    <w:t>нансовые</w:t>
                  </w:r>
                  <w:proofErr w:type="spellEnd"/>
                  <w:r w:rsidRPr="00B36C85">
                    <w:rPr>
                      <w:rFonts w:asciiTheme="minorHAnsi" w:hAnsiTheme="minorHAnsi" w:cstheme="minorHAnsi"/>
                      <w:sz w:val="22"/>
                      <w:szCs w:val="22"/>
                      <w:lang w:val="en-US"/>
                    </w:rPr>
                    <w:t xml:space="preserve"> </w:t>
                  </w:r>
                  <w:proofErr w:type="spellStart"/>
                  <w:r w:rsidRPr="00B36C85">
                    <w:rPr>
                      <w:rFonts w:asciiTheme="minorHAnsi" w:hAnsiTheme="minorHAnsi" w:cstheme="minorHAnsi"/>
                      <w:sz w:val="22"/>
                      <w:szCs w:val="22"/>
                      <w:lang w:val="en-US"/>
                    </w:rPr>
                    <w:t>инвестиции</w:t>
                  </w:r>
                  <w:proofErr w:type="spellEnd"/>
                </w:p>
              </w:tc>
            </w:tr>
            <w:tr w:rsidR="00B36C85" w:rsidRPr="00B36C85" w:rsidTr="00271763">
              <w:tc>
                <w:tcPr>
                  <w:tcW w:w="737" w:type="dxa"/>
                </w:tcPr>
                <w:p w:rsidR="00B36C85" w:rsidRPr="00B36C85" w:rsidRDefault="00B36C85" w:rsidP="00271763">
                  <w:pPr>
                    <w:rPr>
                      <w:rFonts w:asciiTheme="minorHAnsi" w:hAnsiTheme="minorHAnsi" w:cstheme="minorHAnsi"/>
                      <w:sz w:val="22"/>
                      <w:szCs w:val="22"/>
                      <w:lang w:val="en-US"/>
                    </w:rPr>
                  </w:pPr>
                  <w:r w:rsidRPr="00B36C85">
                    <w:rPr>
                      <w:rFonts w:asciiTheme="minorHAnsi" w:hAnsiTheme="minorHAnsi" w:cstheme="minorHAnsi"/>
                      <w:sz w:val="22"/>
                      <w:szCs w:val="22"/>
                      <w:lang w:val="en-US"/>
                    </w:rPr>
                    <w:t>146-1</w:t>
                  </w:r>
                </w:p>
              </w:tc>
              <w:tc>
                <w:tcPr>
                  <w:tcW w:w="1701" w:type="dxa"/>
                </w:tcPr>
                <w:p w:rsidR="00B36C85" w:rsidRPr="00B36C85" w:rsidRDefault="00B36C85" w:rsidP="00271763">
                  <w:pPr>
                    <w:rPr>
                      <w:rFonts w:asciiTheme="minorHAnsi" w:hAnsiTheme="minorHAnsi" w:cstheme="minorHAnsi"/>
                      <w:sz w:val="22"/>
                      <w:szCs w:val="22"/>
                    </w:rPr>
                  </w:pPr>
                  <w:r w:rsidRPr="00B36C85">
                    <w:rPr>
                      <w:rFonts w:asciiTheme="minorHAnsi" w:hAnsiTheme="minorHAnsi" w:cstheme="minorHAnsi"/>
                      <w:sz w:val="22"/>
                      <w:szCs w:val="22"/>
                    </w:rPr>
                    <w:t>Отражение доли участия в прибыли (убытке) объекта инвестиций</w:t>
                  </w:r>
                </w:p>
              </w:tc>
              <w:tc>
                <w:tcPr>
                  <w:tcW w:w="992" w:type="dxa"/>
                </w:tcPr>
                <w:p w:rsidR="00B36C85" w:rsidRPr="00B36C85" w:rsidRDefault="00B36C85" w:rsidP="00271763">
                  <w:pPr>
                    <w:rPr>
                      <w:rFonts w:asciiTheme="minorHAnsi" w:hAnsiTheme="minorHAnsi" w:cstheme="minorHAnsi"/>
                      <w:sz w:val="22"/>
                      <w:szCs w:val="22"/>
                      <w:lang w:val="en-US"/>
                    </w:rPr>
                  </w:pPr>
                  <w:r w:rsidRPr="00B36C85">
                    <w:rPr>
                      <w:rFonts w:asciiTheme="minorHAnsi" w:hAnsiTheme="minorHAnsi" w:cstheme="minorHAnsi"/>
                      <w:sz w:val="22"/>
                      <w:szCs w:val="22"/>
                      <w:lang w:val="en-US"/>
                    </w:rPr>
                    <w:t>2120 Долгосрочные финансовые инвестиции</w:t>
                  </w:r>
                </w:p>
              </w:tc>
              <w:tc>
                <w:tcPr>
                  <w:tcW w:w="1134" w:type="dxa"/>
                </w:tcPr>
                <w:p w:rsidR="00B36C85" w:rsidRPr="00B36C85" w:rsidRDefault="00B36C85" w:rsidP="00271763">
                  <w:pPr>
                    <w:rPr>
                      <w:rFonts w:asciiTheme="minorHAnsi" w:hAnsiTheme="minorHAnsi" w:cstheme="minorHAnsi"/>
                      <w:sz w:val="22"/>
                      <w:szCs w:val="22"/>
                    </w:rPr>
                  </w:pPr>
                  <w:r w:rsidRPr="00B36C85">
                    <w:rPr>
                      <w:rFonts w:asciiTheme="minorHAnsi" w:hAnsiTheme="minorHAnsi" w:cstheme="minorHAnsi"/>
                      <w:sz w:val="22"/>
                      <w:szCs w:val="22"/>
                    </w:rPr>
                    <w:t>6220</w:t>
                  </w:r>
                  <w:proofErr w:type="gramStart"/>
                  <w:r w:rsidRPr="00B36C85">
                    <w:rPr>
                      <w:rFonts w:asciiTheme="minorHAnsi" w:hAnsiTheme="minorHAnsi" w:cstheme="minorHAnsi"/>
                      <w:sz w:val="22"/>
                      <w:szCs w:val="22"/>
                    </w:rPr>
                    <w:t xml:space="preserve"> П</w:t>
                  </w:r>
                  <w:proofErr w:type="gramEnd"/>
                  <w:r w:rsidRPr="00B36C85">
                    <w:rPr>
                      <w:rFonts w:asciiTheme="minorHAnsi" w:hAnsiTheme="minorHAnsi" w:cstheme="minorHAnsi"/>
                      <w:sz w:val="22"/>
                      <w:szCs w:val="22"/>
                    </w:rPr>
                    <w:t>рочие доходы от управления активами</w:t>
                  </w:r>
                </w:p>
              </w:tc>
            </w:tr>
          </w:tbl>
          <w:p w:rsidR="00B36C85" w:rsidRPr="00B36C85" w:rsidRDefault="00B36C85" w:rsidP="00271763">
            <w:pPr>
              <w:spacing w:after="0" w:line="240" w:lineRule="auto"/>
              <w:contextualSpacing/>
              <w:jc w:val="both"/>
              <w:rPr>
                <w:rFonts w:eastAsia="Times New Roman" w:cstheme="minorHAnsi"/>
              </w:rPr>
            </w:pPr>
          </w:p>
        </w:tc>
      </w:tr>
      <w:tr w:rsidR="00B36C85" w:rsidRPr="00B36C85" w:rsidTr="00A85E32">
        <w:trPr>
          <w:trHeight w:val="296"/>
        </w:trPr>
        <w:tc>
          <w:tcPr>
            <w:tcW w:w="1276" w:type="dxa"/>
            <w:shd w:val="clear" w:color="auto" w:fill="auto"/>
          </w:tcPr>
          <w:p w:rsidR="00B36C85" w:rsidRPr="00C8784C" w:rsidRDefault="00C8784C" w:rsidP="00271763">
            <w:pPr>
              <w:spacing w:after="0" w:line="240" w:lineRule="auto"/>
              <w:jc w:val="center"/>
              <w:rPr>
                <w:rFonts w:cstheme="minorHAnsi"/>
                <w:b/>
                <w:lang w:val="kk-KZ"/>
              </w:rPr>
            </w:pPr>
            <w:r w:rsidRPr="00C8784C">
              <w:rPr>
                <w:rFonts w:cstheme="minorHAnsi"/>
                <w:b/>
                <w:lang w:val="kk-KZ"/>
              </w:rPr>
              <w:t>п.</w:t>
            </w:r>
            <w:r w:rsidR="00B36C85" w:rsidRPr="00C8784C">
              <w:rPr>
                <w:rFonts w:cstheme="minorHAnsi"/>
                <w:b/>
                <w:lang w:val="kk-KZ"/>
              </w:rPr>
              <w:t xml:space="preserve"> 177-1</w:t>
            </w:r>
          </w:p>
        </w:tc>
        <w:tc>
          <w:tcPr>
            <w:tcW w:w="7371" w:type="dxa"/>
            <w:shd w:val="clear" w:color="auto" w:fill="auto"/>
          </w:tcPr>
          <w:p w:rsidR="00B36C85" w:rsidRPr="00B36C85" w:rsidRDefault="00B36C85" w:rsidP="00271763">
            <w:pPr>
              <w:spacing w:after="0" w:line="240" w:lineRule="auto"/>
              <w:contextualSpacing/>
              <w:jc w:val="center"/>
              <w:rPr>
                <w:rFonts w:cstheme="minorHAnsi"/>
                <w:bCs/>
                <w:color w:val="000000"/>
                <w:spacing w:val="2"/>
                <w:bdr w:val="none" w:sz="0" w:space="0" w:color="auto" w:frame="1"/>
                <w:shd w:val="clear" w:color="auto" w:fill="FFFFFF"/>
              </w:rPr>
            </w:pPr>
            <w:r w:rsidRPr="00B36C85">
              <w:rPr>
                <w:rFonts w:cstheme="minorHAnsi"/>
                <w:b/>
                <w:bCs/>
                <w:color w:val="000000"/>
                <w:spacing w:val="2"/>
                <w:bdr w:val="none" w:sz="0" w:space="0" w:color="auto" w:frame="1"/>
                <w:shd w:val="clear" w:color="auto" w:fill="FFFFFF"/>
              </w:rPr>
              <w:t>отсутствует</w:t>
            </w:r>
          </w:p>
        </w:tc>
        <w:tc>
          <w:tcPr>
            <w:tcW w:w="7229" w:type="dxa"/>
            <w:shd w:val="clear" w:color="auto" w:fill="auto"/>
          </w:tcPr>
          <w:tbl>
            <w:tblPr>
              <w:tblStyle w:val="a3"/>
              <w:tblW w:w="4564" w:type="dxa"/>
              <w:tblLayout w:type="fixed"/>
              <w:tblLook w:val="04A0" w:firstRow="1" w:lastRow="0" w:firstColumn="1" w:lastColumn="0" w:noHBand="0" w:noVBand="1"/>
            </w:tblPr>
            <w:tblGrid>
              <w:gridCol w:w="737"/>
              <w:gridCol w:w="1701"/>
              <w:gridCol w:w="992"/>
              <w:gridCol w:w="1134"/>
            </w:tblGrid>
            <w:tr w:rsidR="00B36C85" w:rsidRPr="00B36C85" w:rsidTr="00271763">
              <w:tc>
                <w:tcPr>
                  <w:tcW w:w="4564" w:type="dxa"/>
                  <w:gridSpan w:val="4"/>
                </w:tcPr>
                <w:p w:rsidR="00B36C85" w:rsidRPr="00B36C85" w:rsidRDefault="00B36C85" w:rsidP="00271763">
                  <w:pPr>
                    <w:rPr>
                      <w:rFonts w:asciiTheme="minorHAnsi" w:hAnsiTheme="minorHAnsi" w:cstheme="minorHAnsi"/>
                      <w:sz w:val="22"/>
                      <w:szCs w:val="22"/>
                    </w:rPr>
                  </w:pPr>
                  <w:r w:rsidRPr="00B36C85">
                    <w:rPr>
                      <w:rFonts w:asciiTheme="minorHAnsi" w:hAnsiTheme="minorHAnsi" w:cstheme="minorHAnsi"/>
                      <w:sz w:val="22"/>
                      <w:szCs w:val="22"/>
                    </w:rPr>
                    <w:t>2.2.9-1. Поступление имущества, обращенного (поступившего) в собственность государства по отдельным основаниям</w:t>
                  </w:r>
                </w:p>
              </w:tc>
            </w:tr>
            <w:tr w:rsidR="00B36C85" w:rsidRPr="00B36C85" w:rsidTr="00271763">
              <w:tc>
                <w:tcPr>
                  <w:tcW w:w="737" w:type="dxa"/>
                </w:tcPr>
                <w:p w:rsidR="00B36C85" w:rsidRPr="00B36C85" w:rsidRDefault="00B36C85" w:rsidP="00271763">
                  <w:pPr>
                    <w:rPr>
                      <w:rFonts w:asciiTheme="minorHAnsi" w:hAnsiTheme="minorHAnsi" w:cstheme="minorHAnsi"/>
                      <w:sz w:val="22"/>
                      <w:szCs w:val="22"/>
                    </w:rPr>
                  </w:pPr>
                  <w:r w:rsidRPr="00B36C85">
                    <w:rPr>
                      <w:rFonts w:asciiTheme="minorHAnsi" w:hAnsiTheme="minorHAnsi" w:cstheme="minorHAnsi"/>
                      <w:sz w:val="22"/>
                      <w:szCs w:val="22"/>
                    </w:rPr>
                    <w:t>177-1</w:t>
                  </w:r>
                </w:p>
              </w:tc>
              <w:tc>
                <w:tcPr>
                  <w:tcW w:w="1701" w:type="dxa"/>
                </w:tcPr>
                <w:p w:rsidR="00B36C85" w:rsidRPr="00B36C85" w:rsidRDefault="00B36C85" w:rsidP="00271763">
                  <w:pPr>
                    <w:rPr>
                      <w:rFonts w:asciiTheme="minorHAnsi" w:hAnsiTheme="minorHAnsi" w:cstheme="minorHAnsi"/>
                      <w:sz w:val="22"/>
                      <w:szCs w:val="22"/>
                    </w:rPr>
                  </w:pPr>
                  <w:r w:rsidRPr="00B36C85">
                    <w:rPr>
                      <w:rFonts w:asciiTheme="minorHAnsi" w:hAnsiTheme="minorHAnsi" w:cstheme="minorHAnsi"/>
                      <w:sz w:val="22"/>
                      <w:szCs w:val="22"/>
                    </w:rPr>
                    <w:t xml:space="preserve">Поступление </w:t>
                  </w:r>
                  <w:r w:rsidRPr="00B36C85">
                    <w:rPr>
                      <w:rFonts w:asciiTheme="minorHAnsi" w:hAnsiTheme="minorHAnsi" w:cstheme="minorHAnsi"/>
                      <w:sz w:val="22"/>
                      <w:szCs w:val="22"/>
                    </w:rPr>
                    <w:lastRenderedPageBreak/>
                    <w:t>имущества, обращенного (поступившего) в собственность государства по отдельным основаниям</w:t>
                  </w:r>
                </w:p>
              </w:tc>
              <w:tc>
                <w:tcPr>
                  <w:tcW w:w="992" w:type="dxa"/>
                </w:tcPr>
                <w:p w:rsidR="00B36C85" w:rsidRPr="00B36C85" w:rsidRDefault="00B36C85" w:rsidP="00271763">
                  <w:pPr>
                    <w:rPr>
                      <w:rFonts w:asciiTheme="minorHAnsi" w:hAnsiTheme="minorHAnsi" w:cstheme="minorHAnsi"/>
                      <w:sz w:val="22"/>
                      <w:szCs w:val="22"/>
                    </w:rPr>
                  </w:pPr>
                  <w:r w:rsidRPr="00B36C85">
                    <w:rPr>
                      <w:rFonts w:asciiTheme="minorHAnsi" w:hAnsiTheme="minorHAnsi" w:cstheme="minorHAnsi"/>
                      <w:sz w:val="22"/>
                      <w:szCs w:val="22"/>
                    </w:rPr>
                    <w:lastRenderedPageBreak/>
                    <w:t>2383</w:t>
                  </w:r>
                  <w:proofErr w:type="gramStart"/>
                  <w:r w:rsidRPr="00B36C85">
                    <w:rPr>
                      <w:rFonts w:asciiTheme="minorHAnsi" w:hAnsiTheme="minorHAnsi" w:cstheme="minorHAnsi"/>
                      <w:sz w:val="22"/>
                      <w:szCs w:val="22"/>
                    </w:rPr>
                    <w:t xml:space="preserve"> </w:t>
                  </w:r>
                  <w:r w:rsidRPr="00B36C85">
                    <w:rPr>
                      <w:rFonts w:asciiTheme="minorHAnsi" w:hAnsiTheme="minorHAnsi" w:cstheme="minorHAnsi"/>
                      <w:sz w:val="22"/>
                      <w:szCs w:val="22"/>
                    </w:rPr>
                    <w:lastRenderedPageBreak/>
                    <w:t>П</w:t>
                  </w:r>
                  <w:proofErr w:type="gramEnd"/>
                  <w:r w:rsidRPr="00B36C85">
                    <w:rPr>
                      <w:rFonts w:asciiTheme="minorHAnsi" w:hAnsiTheme="minorHAnsi" w:cstheme="minorHAnsi"/>
                      <w:sz w:val="22"/>
                      <w:szCs w:val="22"/>
                    </w:rPr>
                    <w:t>рочие основные средства</w:t>
                  </w:r>
                </w:p>
              </w:tc>
              <w:tc>
                <w:tcPr>
                  <w:tcW w:w="1134" w:type="dxa"/>
                </w:tcPr>
                <w:p w:rsidR="00B36C85" w:rsidRPr="00B36C85" w:rsidRDefault="00B36C85" w:rsidP="00271763">
                  <w:pPr>
                    <w:rPr>
                      <w:rFonts w:asciiTheme="minorHAnsi" w:hAnsiTheme="minorHAnsi" w:cstheme="minorHAnsi"/>
                      <w:sz w:val="22"/>
                      <w:szCs w:val="22"/>
                    </w:rPr>
                  </w:pPr>
                  <w:r w:rsidRPr="00B36C85">
                    <w:rPr>
                      <w:rFonts w:asciiTheme="minorHAnsi" w:hAnsiTheme="minorHAnsi" w:cstheme="minorHAnsi"/>
                      <w:sz w:val="22"/>
                      <w:szCs w:val="22"/>
                    </w:rPr>
                    <w:lastRenderedPageBreak/>
                    <w:t>6360</w:t>
                  </w:r>
                  <w:proofErr w:type="gramStart"/>
                  <w:r w:rsidRPr="00B36C85">
                    <w:rPr>
                      <w:rFonts w:asciiTheme="minorHAnsi" w:hAnsiTheme="minorHAnsi" w:cstheme="minorHAnsi"/>
                      <w:sz w:val="22"/>
                      <w:szCs w:val="22"/>
                    </w:rPr>
                    <w:t xml:space="preserve"> </w:t>
                  </w:r>
                  <w:r w:rsidRPr="00B36C85">
                    <w:rPr>
                      <w:rFonts w:asciiTheme="minorHAnsi" w:hAnsiTheme="minorHAnsi" w:cstheme="minorHAnsi"/>
                      <w:sz w:val="22"/>
                      <w:szCs w:val="22"/>
                    </w:rPr>
                    <w:lastRenderedPageBreak/>
                    <w:t>П</w:t>
                  </w:r>
                  <w:proofErr w:type="gramEnd"/>
                  <w:r w:rsidRPr="00B36C85">
                    <w:rPr>
                      <w:rFonts w:asciiTheme="minorHAnsi" w:hAnsiTheme="minorHAnsi" w:cstheme="minorHAnsi"/>
                      <w:sz w:val="22"/>
                      <w:szCs w:val="22"/>
                    </w:rPr>
                    <w:t>рочие доходы</w:t>
                  </w:r>
                </w:p>
              </w:tc>
            </w:tr>
          </w:tbl>
          <w:p w:rsidR="00B36C85" w:rsidRPr="00B36C85" w:rsidRDefault="00B36C85" w:rsidP="00271763">
            <w:pPr>
              <w:spacing w:after="0" w:line="240" w:lineRule="auto"/>
              <w:contextualSpacing/>
              <w:jc w:val="both"/>
              <w:rPr>
                <w:rFonts w:cstheme="minorHAnsi"/>
                <w:bCs/>
                <w:color w:val="000000"/>
                <w:spacing w:val="2"/>
                <w:bdr w:val="none" w:sz="0" w:space="0" w:color="auto" w:frame="1"/>
                <w:shd w:val="clear" w:color="auto" w:fill="FFFFFF"/>
              </w:rPr>
            </w:pPr>
          </w:p>
        </w:tc>
      </w:tr>
      <w:tr w:rsidR="00B36C85" w:rsidRPr="00B36C85" w:rsidTr="00A85E32">
        <w:trPr>
          <w:trHeight w:val="296"/>
        </w:trPr>
        <w:tc>
          <w:tcPr>
            <w:tcW w:w="1276" w:type="dxa"/>
            <w:shd w:val="clear" w:color="auto" w:fill="auto"/>
          </w:tcPr>
          <w:p w:rsidR="00B36C85" w:rsidRPr="00C8784C" w:rsidRDefault="00C8784C" w:rsidP="00271763">
            <w:pPr>
              <w:spacing w:after="0" w:line="240" w:lineRule="auto"/>
              <w:jc w:val="center"/>
              <w:rPr>
                <w:rFonts w:cstheme="minorHAnsi"/>
                <w:b/>
                <w:lang w:val="kk-KZ"/>
              </w:rPr>
            </w:pPr>
            <w:r w:rsidRPr="00C8784C">
              <w:rPr>
                <w:rFonts w:cstheme="minorHAnsi"/>
                <w:b/>
                <w:lang w:val="kk-KZ"/>
              </w:rPr>
              <w:lastRenderedPageBreak/>
              <w:t>п.</w:t>
            </w:r>
            <w:r w:rsidR="00B36C85" w:rsidRPr="00C8784C">
              <w:rPr>
                <w:rFonts w:cstheme="minorHAnsi"/>
                <w:b/>
                <w:lang w:val="kk-KZ"/>
              </w:rPr>
              <w:t xml:space="preserve"> 278</w:t>
            </w:r>
          </w:p>
        </w:tc>
        <w:tc>
          <w:tcPr>
            <w:tcW w:w="7371" w:type="dxa"/>
            <w:shd w:val="clear" w:color="auto" w:fill="auto"/>
          </w:tcPr>
          <w:tbl>
            <w:tblPr>
              <w:tblStyle w:val="a3"/>
              <w:tblW w:w="4565" w:type="dxa"/>
              <w:tblLayout w:type="fixed"/>
              <w:tblLook w:val="04A0" w:firstRow="1" w:lastRow="0" w:firstColumn="1" w:lastColumn="0" w:noHBand="0" w:noVBand="1"/>
            </w:tblPr>
            <w:tblGrid>
              <w:gridCol w:w="596"/>
              <w:gridCol w:w="1701"/>
              <w:gridCol w:w="1275"/>
              <w:gridCol w:w="993"/>
            </w:tblGrid>
            <w:tr w:rsidR="00B36C85" w:rsidRPr="00B36C85" w:rsidTr="00271763">
              <w:tc>
                <w:tcPr>
                  <w:tcW w:w="4565" w:type="dxa"/>
                  <w:gridSpan w:val="4"/>
                </w:tcPr>
                <w:p w:rsidR="00B36C85" w:rsidRPr="00B36C85" w:rsidRDefault="00B36C85" w:rsidP="00271763">
                  <w:pPr>
                    <w:rPr>
                      <w:rFonts w:asciiTheme="minorHAnsi" w:hAnsiTheme="minorHAnsi" w:cstheme="minorHAnsi"/>
                      <w:sz w:val="22"/>
                      <w:szCs w:val="22"/>
                    </w:rPr>
                  </w:pPr>
                  <w:r w:rsidRPr="00B36C85">
                    <w:rPr>
                      <w:rFonts w:asciiTheme="minorHAnsi" w:hAnsiTheme="minorHAnsi" w:cstheme="minorHAnsi"/>
                      <w:sz w:val="22"/>
                      <w:szCs w:val="22"/>
                    </w:rPr>
                    <w:t>3.2.7. Прочая краткосрочная кредиторская задолженность</w:t>
                  </w:r>
                </w:p>
              </w:tc>
            </w:tr>
            <w:tr w:rsidR="00B36C85" w:rsidRPr="00B36C85" w:rsidTr="00271763">
              <w:tc>
                <w:tcPr>
                  <w:tcW w:w="596" w:type="dxa"/>
                </w:tcPr>
                <w:p w:rsidR="00B36C85" w:rsidRPr="00B36C85" w:rsidRDefault="00B36C85" w:rsidP="00271763">
                  <w:pPr>
                    <w:rPr>
                      <w:rFonts w:asciiTheme="minorHAnsi" w:hAnsiTheme="minorHAnsi" w:cstheme="minorHAnsi"/>
                      <w:sz w:val="22"/>
                      <w:szCs w:val="22"/>
                    </w:rPr>
                  </w:pPr>
                  <w:r w:rsidRPr="00B36C85">
                    <w:rPr>
                      <w:rFonts w:asciiTheme="minorHAnsi" w:hAnsiTheme="minorHAnsi" w:cstheme="minorHAnsi"/>
                      <w:sz w:val="22"/>
                      <w:szCs w:val="22"/>
                    </w:rPr>
                    <w:t>278</w:t>
                  </w:r>
                </w:p>
              </w:tc>
              <w:tc>
                <w:tcPr>
                  <w:tcW w:w="1701" w:type="dxa"/>
                </w:tcPr>
                <w:p w:rsidR="00B36C85" w:rsidRPr="00B36C85" w:rsidRDefault="00B36C85" w:rsidP="00271763">
                  <w:pPr>
                    <w:pStyle w:val="a4"/>
                    <w:rPr>
                      <w:rFonts w:asciiTheme="minorHAnsi" w:hAnsiTheme="minorHAnsi" w:cstheme="minorHAnsi"/>
                      <w:sz w:val="22"/>
                      <w:szCs w:val="22"/>
                    </w:rPr>
                  </w:pPr>
                  <w:r w:rsidRPr="00B36C85">
                    <w:rPr>
                      <w:rFonts w:asciiTheme="minorHAnsi" w:hAnsiTheme="minorHAnsi" w:cstheme="minorHAnsi"/>
                      <w:sz w:val="22"/>
                      <w:szCs w:val="22"/>
                    </w:rPr>
                    <w:t>Перечисление в бюджет суммы обеспечения уплаты таможенных пошлин, налогов в бюджет</w:t>
                  </w:r>
                </w:p>
              </w:tc>
              <w:tc>
                <w:tcPr>
                  <w:tcW w:w="1275" w:type="dxa"/>
                </w:tcPr>
                <w:p w:rsidR="00B36C85" w:rsidRPr="00B36C85" w:rsidRDefault="00B36C85" w:rsidP="00271763">
                  <w:pPr>
                    <w:pStyle w:val="a4"/>
                    <w:rPr>
                      <w:rFonts w:asciiTheme="minorHAnsi" w:hAnsiTheme="minorHAnsi" w:cstheme="minorHAnsi"/>
                      <w:sz w:val="22"/>
                      <w:szCs w:val="22"/>
                    </w:rPr>
                  </w:pPr>
                  <w:r w:rsidRPr="00B36C85">
                    <w:rPr>
                      <w:rFonts w:asciiTheme="minorHAnsi" w:hAnsiTheme="minorHAnsi" w:cstheme="minorHAnsi"/>
                      <w:sz w:val="22"/>
                      <w:szCs w:val="22"/>
                    </w:rPr>
                    <w:t>3133 Краткосрочная кредиторская задолженность перед бюджетом по прочим операциям</w:t>
                  </w:r>
                </w:p>
              </w:tc>
              <w:tc>
                <w:tcPr>
                  <w:tcW w:w="993" w:type="dxa"/>
                </w:tcPr>
                <w:p w:rsidR="00B36C85" w:rsidRPr="00B36C85" w:rsidRDefault="00B36C85" w:rsidP="00271763">
                  <w:pPr>
                    <w:pStyle w:val="a4"/>
                    <w:contextualSpacing/>
                    <w:rPr>
                      <w:rFonts w:asciiTheme="minorHAnsi" w:hAnsiTheme="minorHAnsi" w:cstheme="minorHAnsi"/>
                      <w:sz w:val="22"/>
                      <w:szCs w:val="22"/>
                    </w:rPr>
                  </w:pPr>
                  <w:r w:rsidRPr="00B36C85">
                    <w:rPr>
                      <w:rFonts w:asciiTheme="minorHAnsi" w:hAnsiTheme="minorHAnsi" w:cstheme="minorHAnsi"/>
                      <w:sz w:val="22"/>
                      <w:szCs w:val="22"/>
                    </w:rPr>
                    <w:t>1043 КСН временного размещения денег</w:t>
                  </w:r>
                </w:p>
                <w:p w:rsidR="00B36C85" w:rsidRPr="00B36C85" w:rsidRDefault="00B36C85" w:rsidP="00271763">
                  <w:pPr>
                    <w:pStyle w:val="a4"/>
                    <w:contextualSpacing/>
                    <w:rPr>
                      <w:rFonts w:asciiTheme="minorHAnsi" w:hAnsiTheme="minorHAnsi" w:cstheme="minorHAnsi"/>
                      <w:b/>
                      <w:sz w:val="22"/>
                      <w:szCs w:val="22"/>
                    </w:rPr>
                  </w:pPr>
                </w:p>
              </w:tc>
            </w:tr>
          </w:tbl>
          <w:p w:rsidR="00B36C85" w:rsidRPr="00B36C85" w:rsidRDefault="00B36C85" w:rsidP="00271763">
            <w:pPr>
              <w:spacing w:after="0" w:line="240" w:lineRule="auto"/>
              <w:contextualSpacing/>
              <w:jc w:val="both"/>
              <w:rPr>
                <w:rFonts w:cstheme="minorHAnsi"/>
                <w:bCs/>
                <w:color w:val="000000"/>
                <w:spacing w:val="2"/>
                <w:bdr w:val="none" w:sz="0" w:space="0" w:color="auto" w:frame="1"/>
                <w:shd w:val="clear" w:color="auto" w:fill="FFFFFF"/>
              </w:rPr>
            </w:pPr>
          </w:p>
        </w:tc>
        <w:tc>
          <w:tcPr>
            <w:tcW w:w="7229" w:type="dxa"/>
            <w:shd w:val="clear" w:color="auto" w:fill="auto"/>
          </w:tcPr>
          <w:tbl>
            <w:tblPr>
              <w:tblStyle w:val="a3"/>
              <w:tblW w:w="4564" w:type="dxa"/>
              <w:tblLayout w:type="fixed"/>
              <w:tblLook w:val="04A0" w:firstRow="1" w:lastRow="0" w:firstColumn="1" w:lastColumn="0" w:noHBand="0" w:noVBand="1"/>
            </w:tblPr>
            <w:tblGrid>
              <w:gridCol w:w="595"/>
              <w:gridCol w:w="1843"/>
              <w:gridCol w:w="992"/>
              <w:gridCol w:w="1134"/>
            </w:tblGrid>
            <w:tr w:rsidR="00B36C85" w:rsidRPr="00B36C85" w:rsidTr="00271763">
              <w:tc>
                <w:tcPr>
                  <w:tcW w:w="4564" w:type="dxa"/>
                  <w:gridSpan w:val="4"/>
                </w:tcPr>
                <w:p w:rsidR="00B36C85" w:rsidRPr="00B36C85" w:rsidRDefault="00B36C85" w:rsidP="00271763">
                  <w:pPr>
                    <w:rPr>
                      <w:rFonts w:asciiTheme="minorHAnsi" w:hAnsiTheme="minorHAnsi" w:cstheme="minorHAnsi"/>
                      <w:sz w:val="22"/>
                      <w:szCs w:val="22"/>
                    </w:rPr>
                  </w:pPr>
                  <w:r w:rsidRPr="00B36C85">
                    <w:rPr>
                      <w:rFonts w:asciiTheme="minorHAnsi" w:hAnsiTheme="minorHAnsi" w:cstheme="minorHAnsi"/>
                      <w:sz w:val="22"/>
                      <w:szCs w:val="22"/>
                    </w:rPr>
                    <w:t>3.2.7. Прочая краткосрочная кредиторская задолженность</w:t>
                  </w:r>
                </w:p>
              </w:tc>
            </w:tr>
            <w:tr w:rsidR="00B36C85" w:rsidRPr="00B36C85" w:rsidTr="00271763">
              <w:tc>
                <w:tcPr>
                  <w:tcW w:w="595" w:type="dxa"/>
                </w:tcPr>
                <w:p w:rsidR="00B36C85" w:rsidRPr="00B36C85" w:rsidRDefault="00B36C85" w:rsidP="00271763">
                  <w:pPr>
                    <w:rPr>
                      <w:rFonts w:asciiTheme="minorHAnsi" w:hAnsiTheme="minorHAnsi" w:cstheme="minorHAnsi"/>
                      <w:sz w:val="22"/>
                      <w:szCs w:val="22"/>
                    </w:rPr>
                  </w:pPr>
                  <w:r w:rsidRPr="00B36C85">
                    <w:rPr>
                      <w:rFonts w:asciiTheme="minorHAnsi" w:hAnsiTheme="minorHAnsi" w:cstheme="minorHAnsi"/>
                      <w:sz w:val="22"/>
                      <w:szCs w:val="22"/>
                    </w:rPr>
                    <w:t>278</w:t>
                  </w:r>
                </w:p>
              </w:tc>
              <w:tc>
                <w:tcPr>
                  <w:tcW w:w="1843" w:type="dxa"/>
                </w:tcPr>
                <w:p w:rsidR="00B36C85" w:rsidRPr="00B36C85" w:rsidRDefault="00B36C85" w:rsidP="00271763">
                  <w:pPr>
                    <w:pStyle w:val="a4"/>
                    <w:rPr>
                      <w:rFonts w:asciiTheme="minorHAnsi" w:hAnsiTheme="minorHAnsi" w:cstheme="minorHAnsi"/>
                      <w:sz w:val="22"/>
                      <w:szCs w:val="22"/>
                    </w:rPr>
                  </w:pPr>
                  <w:r w:rsidRPr="00B36C85">
                    <w:rPr>
                      <w:rFonts w:asciiTheme="minorHAnsi" w:hAnsiTheme="minorHAnsi" w:cstheme="minorHAnsi"/>
                      <w:sz w:val="22"/>
                      <w:szCs w:val="22"/>
                    </w:rPr>
                    <w:t>Перечисление в бюджет суммы обеспечения уплаты таможенных пошлин, налогов в бюджет</w:t>
                  </w:r>
                </w:p>
              </w:tc>
              <w:tc>
                <w:tcPr>
                  <w:tcW w:w="992" w:type="dxa"/>
                </w:tcPr>
                <w:p w:rsidR="00B36C85" w:rsidRPr="00B36C85" w:rsidRDefault="00B36C85" w:rsidP="00271763">
                  <w:pPr>
                    <w:pStyle w:val="a4"/>
                    <w:rPr>
                      <w:rFonts w:asciiTheme="minorHAnsi" w:hAnsiTheme="minorHAnsi" w:cstheme="minorHAnsi"/>
                      <w:sz w:val="22"/>
                      <w:szCs w:val="22"/>
                    </w:rPr>
                  </w:pPr>
                  <w:r w:rsidRPr="00B36C85">
                    <w:rPr>
                      <w:rFonts w:asciiTheme="minorHAnsi" w:hAnsiTheme="minorHAnsi" w:cstheme="minorHAnsi"/>
                      <w:sz w:val="22"/>
                      <w:szCs w:val="22"/>
                    </w:rPr>
                    <w:t>3133 Краткосрочная кредиторская задолженность перед бюджетом по прочим операциям</w:t>
                  </w:r>
                </w:p>
              </w:tc>
              <w:tc>
                <w:tcPr>
                  <w:tcW w:w="1134" w:type="dxa"/>
                </w:tcPr>
                <w:p w:rsidR="00B36C85" w:rsidRPr="00B36C85" w:rsidRDefault="00B36C85" w:rsidP="00271763">
                  <w:pPr>
                    <w:pStyle w:val="a4"/>
                    <w:contextualSpacing/>
                    <w:rPr>
                      <w:rFonts w:asciiTheme="minorHAnsi" w:hAnsiTheme="minorHAnsi" w:cstheme="minorHAnsi"/>
                      <w:sz w:val="22"/>
                      <w:szCs w:val="22"/>
                    </w:rPr>
                  </w:pPr>
                  <w:r w:rsidRPr="00B36C85">
                    <w:rPr>
                      <w:rFonts w:asciiTheme="minorHAnsi" w:hAnsiTheme="minorHAnsi" w:cstheme="minorHAnsi"/>
                      <w:sz w:val="22"/>
                      <w:szCs w:val="22"/>
                    </w:rPr>
                    <w:t>1043 КСН временного размещения денег</w:t>
                  </w:r>
                </w:p>
                <w:p w:rsidR="00B36C85" w:rsidRPr="00B36C85" w:rsidRDefault="00B36C85" w:rsidP="00271763">
                  <w:pPr>
                    <w:pStyle w:val="a4"/>
                    <w:contextualSpacing/>
                    <w:rPr>
                      <w:rFonts w:asciiTheme="minorHAnsi" w:hAnsiTheme="minorHAnsi" w:cstheme="minorHAnsi"/>
                      <w:b/>
                      <w:sz w:val="22"/>
                      <w:szCs w:val="22"/>
                    </w:rPr>
                  </w:pPr>
                  <w:r w:rsidRPr="00B36C85">
                    <w:rPr>
                      <w:rFonts w:asciiTheme="minorHAnsi" w:hAnsiTheme="minorHAnsi" w:cstheme="minorHAnsi"/>
                      <w:b/>
                      <w:sz w:val="22"/>
                      <w:szCs w:val="22"/>
                    </w:rPr>
                    <w:t>1050 Счет в иностранной валюте</w:t>
                  </w:r>
                </w:p>
              </w:tc>
            </w:tr>
          </w:tbl>
          <w:p w:rsidR="00B36C85" w:rsidRPr="00B36C85" w:rsidRDefault="00B36C85" w:rsidP="00271763">
            <w:pPr>
              <w:spacing w:after="0" w:line="240" w:lineRule="auto"/>
              <w:contextualSpacing/>
              <w:jc w:val="both"/>
              <w:rPr>
                <w:rFonts w:cstheme="minorHAnsi"/>
                <w:bCs/>
                <w:color w:val="000000"/>
                <w:spacing w:val="2"/>
                <w:bdr w:val="none" w:sz="0" w:space="0" w:color="auto" w:frame="1"/>
                <w:shd w:val="clear" w:color="auto" w:fill="FFFFFF"/>
              </w:rPr>
            </w:pPr>
          </w:p>
        </w:tc>
      </w:tr>
      <w:tr w:rsidR="00B36C85" w:rsidRPr="00B36C85" w:rsidTr="00A85E32">
        <w:trPr>
          <w:trHeight w:val="296"/>
        </w:trPr>
        <w:tc>
          <w:tcPr>
            <w:tcW w:w="1276" w:type="dxa"/>
            <w:shd w:val="clear" w:color="auto" w:fill="auto"/>
          </w:tcPr>
          <w:p w:rsidR="00B36C85" w:rsidRPr="002E74EB" w:rsidRDefault="002E74EB" w:rsidP="00271763">
            <w:pPr>
              <w:spacing w:after="0" w:line="240" w:lineRule="auto"/>
              <w:jc w:val="center"/>
              <w:rPr>
                <w:rFonts w:cstheme="minorHAnsi"/>
                <w:b/>
                <w:lang w:val="kk-KZ"/>
              </w:rPr>
            </w:pPr>
            <w:r w:rsidRPr="002E74EB">
              <w:rPr>
                <w:rFonts w:cstheme="minorHAnsi"/>
                <w:b/>
                <w:lang w:val="kk-KZ"/>
              </w:rPr>
              <w:t>Прил.1</w:t>
            </w:r>
            <w:r w:rsidR="00B36C85" w:rsidRPr="002E74EB">
              <w:rPr>
                <w:rFonts w:cstheme="minorHAnsi"/>
                <w:b/>
                <w:lang w:val="kk-KZ"/>
              </w:rPr>
              <w:t xml:space="preserve"> к Плану счетов</w:t>
            </w:r>
          </w:p>
          <w:p w:rsidR="00B36C85" w:rsidRPr="002E74EB" w:rsidRDefault="00B36C85" w:rsidP="00271763">
            <w:pPr>
              <w:spacing w:after="0" w:line="240" w:lineRule="auto"/>
              <w:jc w:val="center"/>
              <w:rPr>
                <w:rFonts w:cstheme="minorHAnsi"/>
                <w:b/>
                <w:lang w:val="kk-KZ"/>
              </w:rPr>
            </w:pPr>
            <w:r w:rsidRPr="002E74EB">
              <w:rPr>
                <w:rFonts w:cstheme="minorHAnsi"/>
                <w:b/>
                <w:lang w:val="kk-KZ"/>
              </w:rPr>
              <w:t>бухгалтерского учета</w:t>
            </w:r>
          </w:p>
          <w:p w:rsidR="00B36C85" w:rsidRPr="00B36C85" w:rsidRDefault="00B36C85" w:rsidP="00271763">
            <w:pPr>
              <w:spacing w:after="0" w:line="240" w:lineRule="auto"/>
              <w:jc w:val="center"/>
              <w:rPr>
                <w:rFonts w:cstheme="minorHAnsi"/>
                <w:lang w:val="kk-KZ"/>
              </w:rPr>
            </w:pPr>
            <w:r w:rsidRPr="002E74EB">
              <w:rPr>
                <w:rFonts w:cstheme="minorHAnsi"/>
                <w:b/>
                <w:lang w:val="kk-KZ"/>
              </w:rPr>
              <w:t>государственных учреждений</w:t>
            </w:r>
          </w:p>
        </w:tc>
        <w:tc>
          <w:tcPr>
            <w:tcW w:w="7371" w:type="dxa"/>
            <w:shd w:val="clear" w:color="auto" w:fill="auto"/>
          </w:tcPr>
          <w:p w:rsidR="00B36C85" w:rsidRPr="00B36C85" w:rsidRDefault="00B36C85" w:rsidP="00271763">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План счетов бухгалтерского учета государственных учреждений</w:t>
            </w:r>
          </w:p>
          <w:p w:rsidR="00B36C85" w:rsidRPr="00B36C85" w:rsidRDefault="00B36C85" w:rsidP="00271763">
            <w:pPr>
              <w:spacing w:after="0" w:line="240" w:lineRule="auto"/>
              <w:contextualSpacing/>
              <w:jc w:val="both"/>
              <w:rPr>
                <w:rFonts w:cstheme="minorHAnsi"/>
                <w:bCs/>
                <w:color w:val="000000"/>
                <w:spacing w:val="2"/>
                <w:bdr w:val="none" w:sz="0" w:space="0" w:color="auto" w:frame="1"/>
                <w:shd w:val="clear" w:color="auto" w:fill="FFFFFF"/>
              </w:rPr>
            </w:pPr>
          </w:p>
          <w:tbl>
            <w:tblPr>
              <w:tblStyle w:val="a3"/>
              <w:tblW w:w="4565" w:type="dxa"/>
              <w:tblLayout w:type="fixed"/>
              <w:tblLook w:val="04A0" w:firstRow="1" w:lastRow="0" w:firstColumn="1" w:lastColumn="0" w:noHBand="0" w:noVBand="1"/>
            </w:tblPr>
            <w:tblGrid>
              <w:gridCol w:w="1578"/>
              <w:gridCol w:w="1578"/>
              <w:gridCol w:w="1409"/>
            </w:tblGrid>
            <w:tr w:rsidR="00B36C85" w:rsidRPr="00B36C85" w:rsidTr="00271763">
              <w:tc>
                <w:tcPr>
                  <w:tcW w:w="1578" w:type="dxa"/>
                </w:tcPr>
                <w:p w:rsidR="00B36C85" w:rsidRPr="00B36C85" w:rsidRDefault="00B36C85" w:rsidP="00271763">
                  <w:pPr>
                    <w:contextualSpacing/>
                    <w:jc w:val="both"/>
                    <w:rPr>
                      <w:rFonts w:asciiTheme="minorHAnsi" w:hAnsiTheme="minorHAnsi" w:cstheme="minorHAnsi"/>
                      <w:bCs/>
                      <w:color w:val="000000"/>
                      <w:spacing w:val="2"/>
                      <w:sz w:val="22"/>
                      <w:szCs w:val="22"/>
                      <w:bdr w:val="none" w:sz="0" w:space="0" w:color="auto" w:frame="1"/>
                      <w:shd w:val="clear" w:color="auto" w:fill="FFFFFF"/>
                    </w:rPr>
                  </w:pPr>
                  <w:r w:rsidRPr="00B36C85">
                    <w:rPr>
                      <w:rFonts w:asciiTheme="minorHAnsi" w:hAnsiTheme="minorHAnsi" w:cstheme="minorHAnsi"/>
                      <w:bCs/>
                      <w:color w:val="000000"/>
                      <w:spacing w:val="2"/>
                      <w:sz w:val="22"/>
                      <w:szCs w:val="22"/>
                      <w:bdr w:val="none" w:sz="0" w:space="0" w:color="auto" w:frame="1"/>
                      <w:shd w:val="clear" w:color="auto" w:fill="FFFFFF"/>
                    </w:rPr>
                    <w:t>счет</w:t>
                  </w:r>
                </w:p>
              </w:tc>
              <w:tc>
                <w:tcPr>
                  <w:tcW w:w="1578" w:type="dxa"/>
                </w:tcPr>
                <w:p w:rsidR="00B36C85" w:rsidRPr="00B36C85" w:rsidRDefault="00B36C85" w:rsidP="00271763">
                  <w:pPr>
                    <w:contextualSpacing/>
                    <w:jc w:val="both"/>
                    <w:rPr>
                      <w:rFonts w:asciiTheme="minorHAnsi" w:hAnsiTheme="minorHAnsi" w:cstheme="minorHAnsi"/>
                      <w:bCs/>
                      <w:color w:val="000000"/>
                      <w:spacing w:val="2"/>
                      <w:sz w:val="22"/>
                      <w:szCs w:val="22"/>
                      <w:bdr w:val="none" w:sz="0" w:space="0" w:color="auto" w:frame="1"/>
                      <w:shd w:val="clear" w:color="auto" w:fill="FFFFFF"/>
                    </w:rPr>
                  </w:pPr>
                  <w:r w:rsidRPr="00B36C85">
                    <w:rPr>
                      <w:rFonts w:asciiTheme="minorHAnsi" w:hAnsiTheme="minorHAnsi" w:cstheme="minorHAnsi"/>
                      <w:bCs/>
                      <w:color w:val="000000"/>
                      <w:spacing w:val="2"/>
                      <w:sz w:val="22"/>
                      <w:szCs w:val="22"/>
                      <w:bdr w:val="none" w:sz="0" w:space="0" w:color="auto" w:frame="1"/>
                      <w:shd w:val="clear" w:color="auto" w:fill="FFFFFF"/>
                    </w:rPr>
                    <w:t>субсчет</w:t>
                  </w:r>
                </w:p>
              </w:tc>
              <w:tc>
                <w:tcPr>
                  <w:tcW w:w="1409" w:type="dxa"/>
                </w:tcPr>
                <w:p w:rsidR="00B36C85" w:rsidRPr="00B36C85" w:rsidRDefault="00B36C85" w:rsidP="00271763">
                  <w:pPr>
                    <w:contextualSpacing/>
                    <w:jc w:val="both"/>
                    <w:rPr>
                      <w:rFonts w:asciiTheme="minorHAnsi" w:hAnsiTheme="minorHAnsi" w:cstheme="minorHAnsi"/>
                      <w:bCs/>
                      <w:color w:val="000000"/>
                      <w:spacing w:val="2"/>
                      <w:sz w:val="22"/>
                      <w:szCs w:val="22"/>
                      <w:bdr w:val="none" w:sz="0" w:space="0" w:color="auto" w:frame="1"/>
                      <w:shd w:val="clear" w:color="auto" w:fill="FFFFFF"/>
                    </w:rPr>
                  </w:pPr>
                  <w:r w:rsidRPr="00B36C85">
                    <w:rPr>
                      <w:rFonts w:asciiTheme="minorHAnsi" w:hAnsiTheme="minorHAnsi" w:cstheme="minorHAnsi"/>
                      <w:bCs/>
                      <w:color w:val="000000"/>
                      <w:spacing w:val="2"/>
                      <w:sz w:val="22"/>
                      <w:szCs w:val="22"/>
                      <w:bdr w:val="none" w:sz="0" w:space="0" w:color="auto" w:frame="1"/>
                      <w:shd w:val="clear" w:color="auto" w:fill="FFFFFF"/>
                    </w:rPr>
                    <w:t>Наименование счетов</w:t>
                  </w:r>
                </w:p>
              </w:tc>
            </w:tr>
            <w:tr w:rsidR="00B36C85" w:rsidRPr="00B36C85" w:rsidTr="00271763">
              <w:tc>
                <w:tcPr>
                  <w:tcW w:w="1578" w:type="dxa"/>
                  <w:vAlign w:val="center"/>
                </w:tcPr>
                <w:p w:rsidR="00B36C85" w:rsidRPr="00B36C85" w:rsidRDefault="00B36C85" w:rsidP="00271763">
                  <w:pPr>
                    <w:spacing w:after="20"/>
                    <w:ind w:left="20"/>
                    <w:jc w:val="both"/>
                    <w:rPr>
                      <w:rFonts w:asciiTheme="minorHAnsi" w:hAnsiTheme="minorHAnsi" w:cstheme="minorHAnsi"/>
                      <w:sz w:val="22"/>
                      <w:szCs w:val="22"/>
                    </w:rPr>
                  </w:pPr>
                  <w:r w:rsidRPr="00B36C85">
                    <w:rPr>
                      <w:rFonts w:asciiTheme="minorHAnsi" w:hAnsiTheme="minorHAnsi" w:cstheme="minorHAnsi"/>
                      <w:color w:val="000000"/>
                      <w:sz w:val="22"/>
                      <w:szCs w:val="22"/>
                    </w:rPr>
                    <w:t>1340</w:t>
                  </w:r>
                </w:p>
              </w:tc>
              <w:tc>
                <w:tcPr>
                  <w:tcW w:w="1578" w:type="dxa"/>
                  <w:vAlign w:val="center"/>
                </w:tcPr>
                <w:p w:rsidR="00B36C85" w:rsidRPr="00B36C85" w:rsidRDefault="00B36C85" w:rsidP="00271763">
                  <w:pPr>
                    <w:jc w:val="both"/>
                    <w:rPr>
                      <w:rFonts w:asciiTheme="minorHAnsi" w:hAnsiTheme="minorHAnsi" w:cstheme="minorHAnsi"/>
                      <w:sz w:val="22"/>
                      <w:szCs w:val="22"/>
                    </w:rPr>
                  </w:pPr>
                  <w:r w:rsidRPr="00B36C85">
                    <w:rPr>
                      <w:rFonts w:asciiTheme="minorHAnsi" w:hAnsiTheme="minorHAnsi" w:cstheme="minorHAnsi"/>
                      <w:sz w:val="22"/>
                      <w:szCs w:val="22"/>
                    </w:rPr>
                    <w:br/>
                  </w:r>
                </w:p>
              </w:tc>
              <w:tc>
                <w:tcPr>
                  <w:tcW w:w="1409" w:type="dxa"/>
                  <w:vAlign w:val="center"/>
                </w:tcPr>
                <w:p w:rsidR="00B36C85" w:rsidRPr="00B36C85" w:rsidRDefault="00B36C85" w:rsidP="00271763">
                  <w:pPr>
                    <w:spacing w:after="20"/>
                    <w:ind w:left="20"/>
                    <w:jc w:val="both"/>
                    <w:rPr>
                      <w:rFonts w:asciiTheme="minorHAnsi" w:hAnsiTheme="minorHAnsi" w:cstheme="minorHAnsi"/>
                      <w:sz w:val="22"/>
                      <w:szCs w:val="22"/>
                    </w:rPr>
                  </w:pPr>
                  <w:r w:rsidRPr="00B36C85">
                    <w:rPr>
                      <w:rFonts w:asciiTheme="minorHAnsi" w:hAnsiTheme="minorHAnsi" w:cstheme="minorHAnsi"/>
                      <w:color w:val="000000"/>
                      <w:sz w:val="22"/>
                      <w:szCs w:val="22"/>
                    </w:rPr>
                    <w:t>Товары</w:t>
                  </w:r>
                </w:p>
              </w:tc>
            </w:tr>
            <w:tr w:rsidR="00B36C85" w:rsidRPr="00B36C85" w:rsidTr="00271763">
              <w:tc>
                <w:tcPr>
                  <w:tcW w:w="1578" w:type="dxa"/>
                  <w:vAlign w:val="center"/>
                </w:tcPr>
                <w:p w:rsidR="00B36C85" w:rsidRPr="00B36C85" w:rsidRDefault="00B36C85" w:rsidP="00271763">
                  <w:pPr>
                    <w:spacing w:after="20"/>
                    <w:ind w:left="20"/>
                    <w:jc w:val="both"/>
                    <w:rPr>
                      <w:rFonts w:asciiTheme="minorHAnsi" w:hAnsiTheme="minorHAnsi" w:cstheme="minorHAnsi"/>
                      <w:sz w:val="22"/>
                      <w:szCs w:val="22"/>
                    </w:rPr>
                  </w:pPr>
                  <w:r w:rsidRPr="00B36C85">
                    <w:rPr>
                      <w:rFonts w:asciiTheme="minorHAnsi" w:hAnsiTheme="minorHAnsi" w:cstheme="minorHAnsi"/>
                      <w:color w:val="000000"/>
                      <w:sz w:val="22"/>
                      <w:szCs w:val="22"/>
                    </w:rPr>
                    <w:t>1350</w:t>
                  </w:r>
                </w:p>
              </w:tc>
              <w:tc>
                <w:tcPr>
                  <w:tcW w:w="1578" w:type="dxa"/>
                  <w:vAlign w:val="center"/>
                </w:tcPr>
                <w:p w:rsidR="00B36C85" w:rsidRPr="00B36C85" w:rsidRDefault="00B36C85" w:rsidP="00271763">
                  <w:pPr>
                    <w:jc w:val="both"/>
                    <w:rPr>
                      <w:rFonts w:asciiTheme="minorHAnsi" w:hAnsiTheme="minorHAnsi" w:cstheme="minorHAnsi"/>
                      <w:sz w:val="22"/>
                      <w:szCs w:val="22"/>
                    </w:rPr>
                  </w:pPr>
                  <w:r w:rsidRPr="00B36C85">
                    <w:rPr>
                      <w:rFonts w:asciiTheme="minorHAnsi" w:hAnsiTheme="minorHAnsi" w:cstheme="minorHAnsi"/>
                      <w:sz w:val="22"/>
                      <w:szCs w:val="22"/>
                    </w:rPr>
                    <w:br/>
                  </w:r>
                </w:p>
              </w:tc>
              <w:tc>
                <w:tcPr>
                  <w:tcW w:w="1409" w:type="dxa"/>
                  <w:vAlign w:val="center"/>
                </w:tcPr>
                <w:p w:rsidR="00B36C85" w:rsidRPr="00B36C85" w:rsidRDefault="00B36C85" w:rsidP="00271763">
                  <w:pPr>
                    <w:spacing w:after="20"/>
                    <w:ind w:left="20"/>
                    <w:jc w:val="both"/>
                    <w:rPr>
                      <w:rFonts w:asciiTheme="minorHAnsi" w:hAnsiTheme="minorHAnsi" w:cstheme="minorHAnsi"/>
                      <w:sz w:val="22"/>
                      <w:szCs w:val="22"/>
                    </w:rPr>
                  </w:pPr>
                  <w:r w:rsidRPr="00B36C85">
                    <w:rPr>
                      <w:rFonts w:asciiTheme="minorHAnsi" w:hAnsiTheme="minorHAnsi" w:cstheme="minorHAnsi"/>
                      <w:color w:val="000000"/>
                      <w:sz w:val="22"/>
                      <w:szCs w:val="22"/>
                    </w:rPr>
                    <w:t>Запасы в пути</w:t>
                  </w:r>
                </w:p>
              </w:tc>
            </w:tr>
          </w:tbl>
          <w:p w:rsidR="00B36C85" w:rsidRPr="00B36C85" w:rsidRDefault="00B36C85" w:rsidP="00271763">
            <w:pPr>
              <w:spacing w:after="0" w:line="240" w:lineRule="auto"/>
              <w:contextualSpacing/>
              <w:jc w:val="both"/>
              <w:rPr>
                <w:rFonts w:cstheme="minorHAnsi"/>
                <w:bCs/>
                <w:color w:val="000000"/>
                <w:spacing w:val="2"/>
                <w:bdr w:val="none" w:sz="0" w:space="0" w:color="auto" w:frame="1"/>
                <w:shd w:val="clear" w:color="auto" w:fill="FFFFFF"/>
              </w:rPr>
            </w:pPr>
          </w:p>
          <w:p w:rsidR="00B36C85" w:rsidRPr="00B36C85" w:rsidRDefault="00B36C85" w:rsidP="00271763">
            <w:pPr>
              <w:spacing w:after="0" w:line="240" w:lineRule="auto"/>
              <w:contextualSpacing/>
              <w:jc w:val="both"/>
              <w:rPr>
                <w:rFonts w:cstheme="minorHAnsi"/>
                <w:bCs/>
                <w:color w:val="000000"/>
                <w:spacing w:val="2"/>
                <w:bdr w:val="none" w:sz="0" w:space="0" w:color="auto" w:frame="1"/>
                <w:shd w:val="clear" w:color="auto" w:fill="FFFFFF"/>
              </w:rPr>
            </w:pPr>
          </w:p>
        </w:tc>
        <w:tc>
          <w:tcPr>
            <w:tcW w:w="7229" w:type="dxa"/>
            <w:shd w:val="clear" w:color="auto" w:fill="auto"/>
          </w:tcPr>
          <w:p w:rsidR="00B36C85" w:rsidRPr="00B36C85" w:rsidRDefault="00B36C85" w:rsidP="00271763">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План счетов бухгалтерского учета государственных учреждений</w:t>
            </w:r>
          </w:p>
          <w:p w:rsidR="00B36C85" w:rsidRPr="00B36C85" w:rsidRDefault="00B36C85" w:rsidP="00271763">
            <w:pPr>
              <w:spacing w:after="0" w:line="240" w:lineRule="auto"/>
              <w:contextualSpacing/>
              <w:jc w:val="both"/>
              <w:rPr>
                <w:rFonts w:cstheme="minorHAnsi"/>
                <w:bCs/>
                <w:color w:val="000000"/>
                <w:spacing w:val="2"/>
                <w:bdr w:val="none" w:sz="0" w:space="0" w:color="auto" w:frame="1"/>
                <w:shd w:val="clear" w:color="auto" w:fill="FFFFFF"/>
              </w:rPr>
            </w:pPr>
          </w:p>
          <w:tbl>
            <w:tblPr>
              <w:tblStyle w:val="a3"/>
              <w:tblW w:w="4564" w:type="dxa"/>
              <w:tblLayout w:type="fixed"/>
              <w:tblLook w:val="04A0" w:firstRow="1" w:lastRow="0" w:firstColumn="1" w:lastColumn="0" w:noHBand="0" w:noVBand="1"/>
            </w:tblPr>
            <w:tblGrid>
              <w:gridCol w:w="1578"/>
              <w:gridCol w:w="1578"/>
              <w:gridCol w:w="1408"/>
            </w:tblGrid>
            <w:tr w:rsidR="00B36C85" w:rsidRPr="00B36C85" w:rsidTr="00271763">
              <w:tc>
                <w:tcPr>
                  <w:tcW w:w="1578" w:type="dxa"/>
                </w:tcPr>
                <w:p w:rsidR="00B36C85" w:rsidRPr="00B36C85" w:rsidRDefault="00B36C85" w:rsidP="00271763">
                  <w:pPr>
                    <w:spacing w:after="200" w:line="276" w:lineRule="auto"/>
                    <w:contextualSpacing/>
                    <w:jc w:val="both"/>
                    <w:rPr>
                      <w:rFonts w:asciiTheme="minorHAnsi" w:eastAsiaTheme="minorEastAsia" w:hAnsiTheme="minorHAnsi" w:cstheme="minorHAnsi"/>
                      <w:bCs/>
                      <w:color w:val="000000"/>
                      <w:spacing w:val="2"/>
                      <w:sz w:val="22"/>
                      <w:szCs w:val="22"/>
                      <w:bdr w:val="none" w:sz="0" w:space="0" w:color="auto" w:frame="1"/>
                      <w:shd w:val="clear" w:color="auto" w:fill="FFFFFF"/>
                    </w:rPr>
                  </w:pPr>
                  <w:r w:rsidRPr="00B36C85">
                    <w:rPr>
                      <w:rFonts w:asciiTheme="minorHAnsi" w:eastAsiaTheme="minorEastAsia" w:hAnsiTheme="minorHAnsi" w:cstheme="minorHAnsi"/>
                      <w:bCs/>
                      <w:color w:val="000000"/>
                      <w:spacing w:val="2"/>
                      <w:sz w:val="22"/>
                      <w:szCs w:val="22"/>
                      <w:bdr w:val="none" w:sz="0" w:space="0" w:color="auto" w:frame="1"/>
                      <w:shd w:val="clear" w:color="auto" w:fill="FFFFFF"/>
                    </w:rPr>
                    <w:t>счет</w:t>
                  </w:r>
                </w:p>
              </w:tc>
              <w:tc>
                <w:tcPr>
                  <w:tcW w:w="1578" w:type="dxa"/>
                </w:tcPr>
                <w:p w:rsidR="00B36C85" w:rsidRPr="00B36C85" w:rsidRDefault="00B36C85" w:rsidP="00271763">
                  <w:pPr>
                    <w:spacing w:after="200" w:line="276" w:lineRule="auto"/>
                    <w:contextualSpacing/>
                    <w:jc w:val="both"/>
                    <w:rPr>
                      <w:rFonts w:asciiTheme="minorHAnsi" w:eastAsiaTheme="minorEastAsia" w:hAnsiTheme="minorHAnsi" w:cstheme="minorHAnsi"/>
                      <w:bCs/>
                      <w:color w:val="000000"/>
                      <w:spacing w:val="2"/>
                      <w:sz w:val="22"/>
                      <w:szCs w:val="22"/>
                      <w:bdr w:val="none" w:sz="0" w:space="0" w:color="auto" w:frame="1"/>
                      <w:shd w:val="clear" w:color="auto" w:fill="FFFFFF"/>
                    </w:rPr>
                  </w:pPr>
                  <w:r w:rsidRPr="00B36C85">
                    <w:rPr>
                      <w:rFonts w:asciiTheme="minorHAnsi" w:eastAsiaTheme="minorEastAsia" w:hAnsiTheme="minorHAnsi" w:cstheme="minorHAnsi"/>
                      <w:bCs/>
                      <w:color w:val="000000"/>
                      <w:spacing w:val="2"/>
                      <w:sz w:val="22"/>
                      <w:szCs w:val="22"/>
                      <w:bdr w:val="none" w:sz="0" w:space="0" w:color="auto" w:frame="1"/>
                      <w:shd w:val="clear" w:color="auto" w:fill="FFFFFF"/>
                    </w:rPr>
                    <w:t>субсчет</w:t>
                  </w:r>
                </w:p>
              </w:tc>
              <w:tc>
                <w:tcPr>
                  <w:tcW w:w="1408" w:type="dxa"/>
                </w:tcPr>
                <w:p w:rsidR="00B36C85" w:rsidRPr="00B36C85" w:rsidRDefault="00B36C85" w:rsidP="00271763">
                  <w:pPr>
                    <w:spacing w:after="200" w:line="276" w:lineRule="auto"/>
                    <w:contextualSpacing/>
                    <w:jc w:val="both"/>
                    <w:rPr>
                      <w:rFonts w:asciiTheme="minorHAnsi" w:eastAsiaTheme="minorEastAsia" w:hAnsiTheme="minorHAnsi" w:cstheme="minorHAnsi"/>
                      <w:bCs/>
                      <w:color w:val="000000"/>
                      <w:spacing w:val="2"/>
                      <w:sz w:val="22"/>
                      <w:szCs w:val="22"/>
                      <w:bdr w:val="none" w:sz="0" w:space="0" w:color="auto" w:frame="1"/>
                      <w:shd w:val="clear" w:color="auto" w:fill="FFFFFF"/>
                    </w:rPr>
                  </w:pPr>
                  <w:r w:rsidRPr="00B36C85">
                    <w:rPr>
                      <w:rFonts w:asciiTheme="minorHAnsi" w:eastAsiaTheme="minorEastAsia" w:hAnsiTheme="minorHAnsi" w:cstheme="minorHAnsi"/>
                      <w:bCs/>
                      <w:color w:val="000000"/>
                      <w:spacing w:val="2"/>
                      <w:sz w:val="22"/>
                      <w:szCs w:val="22"/>
                      <w:bdr w:val="none" w:sz="0" w:space="0" w:color="auto" w:frame="1"/>
                      <w:shd w:val="clear" w:color="auto" w:fill="FFFFFF"/>
                    </w:rPr>
                    <w:t>Наименование счетов</w:t>
                  </w:r>
                </w:p>
              </w:tc>
            </w:tr>
            <w:tr w:rsidR="00B36C85" w:rsidRPr="00B36C85" w:rsidTr="00271763">
              <w:tc>
                <w:tcPr>
                  <w:tcW w:w="1578" w:type="dxa"/>
                  <w:vAlign w:val="center"/>
                </w:tcPr>
                <w:p w:rsidR="00B36C85" w:rsidRPr="00B36C85" w:rsidRDefault="00B36C85" w:rsidP="00271763">
                  <w:pPr>
                    <w:spacing w:after="20"/>
                    <w:ind w:left="20"/>
                    <w:jc w:val="both"/>
                    <w:rPr>
                      <w:rFonts w:asciiTheme="minorHAnsi" w:hAnsiTheme="minorHAnsi" w:cstheme="minorHAnsi"/>
                      <w:sz w:val="22"/>
                      <w:szCs w:val="22"/>
                    </w:rPr>
                  </w:pPr>
                  <w:r w:rsidRPr="00B36C85">
                    <w:rPr>
                      <w:rFonts w:asciiTheme="minorHAnsi" w:hAnsiTheme="minorHAnsi" w:cstheme="minorHAnsi"/>
                      <w:color w:val="000000"/>
                      <w:sz w:val="22"/>
                      <w:szCs w:val="22"/>
                    </w:rPr>
                    <w:t>1340</w:t>
                  </w:r>
                </w:p>
              </w:tc>
              <w:tc>
                <w:tcPr>
                  <w:tcW w:w="1578" w:type="dxa"/>
                  <w:vAlign w:val="center"/>
                </w:tcPr>
                <w:p w:rsidR="00B36C85" w:rsidRPr="00B36C85" w:rsidRDefault="00B36C85" w:rsidP="00271763">
                  <w:pPr>
                    <w:jc w:val="both"/>
                    <w:rPr>
                      <w:rFonts w:asciiTheme="minorHAnsi" w:hAnsiTheme="minorHAnsi" w:cstheme="minorHAnsi"/>
                      <w:sz w:val="22"/>
                      <w:szCs w:val="22"/>
                    </w:rPr>
                  </w:pPr>
                  <w:r w:rsidRPr="00B36C85">
                    <w:rPr>
                      <w:rFonts w:asciiTheme="minorHAnsi" w:hAnsiTheme="minorHAnsi" w:cstheme="minorHAnsi"/>
                      <w:sz w:val="22"/>
                      <w:szCs w:val="22"/>
                    </w:rPr>
                    <w:br/>
                  </w:r>
                </w:p>
              </w:tc>
              <w:tc>
                <w:tcPr>
                  <w:tcW w:w="1408" w:type="dxa"/>
                  <w:vAlign w:val="center"/>
                </w:tcPr>
                <w:p w:rsidR="00B36C85" w:rsidRPr="00B36C85" w:rsidRDefault="00B36C85" w:rsidP="00271763">
                  <w:pPr>
                    <w:spacing w:after="20"/>
                    <w:ind w:left="20"/>
                    <w:jc w:val="both"/>
                    <w:rPr>
                      <w:rFonts w:asciiTheme="minorHAnsi" w:hAnsiTheme="minorHAnsi" w:cstheme="minorHAnsi"/>
                      <w:sz w:val="22"/>
                      <w:szCs w:val="22"/>
                    </w:rPr>
                  </w:pPr>
                  <w:r w:rsidRPr="00B36C85">
                    <w:rPr>
                      <w:rFonts w:asciiTheme="minorHAnsi" w:hAnsiTheme="minorHAnsi" w:cstheme="minorHAnsi"/>
                      <w:color w:val="000000"/>
                      <w:sz w:val="22"/>
                      <w:szCs w:val="22"/>
                    </w:rPr>
                    <w:t>Товары</w:t>
                  </w:r>
                </w:p>
              </w:tc>
            </w:tr>
            <w:tr w:rsidR="00B36C85" w:rsidRPr="00B36C85" w:rsidTr="00271763">
              <w:tc>
                <w:tcPr>
                  <w:tcW w:w="1578" w:type="dxa"/>
                  <w:vAlign w:val="center"/>
                </w:tcPr>
                <w:p w:rsidR="00B36C85" w:rsidRPr="00B36C85" w:rsidRDefault="00B36C85" w:rsidP="00271763">
                  <w:pPr>
                    <w:spacing w:after="20"/>
                    <w:ind w:left="20"/>
                    <w:jc w:val="both"/>
                    <w:rPr>
                      <w:rFonts w:asciiTheme="minorHAnsi" w:hAnsiTheme="minorHAnsi" w:cstheme="minorHAnsi"/>
                      <w:b/>
                      <w:sz w:val="22"/>
                      <w:szCs w:val="22"/>
                    </w:rPr>
                  </w:pPr>
                  <w:r w:rsidRPr="00B36C85">
                    <w:rPr>
                      <w:rFonts w:asciiTheme="minorHAnsi" w:hAnsiTheme="minorHAnsi" w:cstheme="minorHAnsi"/>
                      <w:b/>
                      <w:color w:val="000000"/>
                      <w:sz w:val="22"/>
                      <w:szCs w:val="22"/>
                    </w:rPr>
                    <w:t>1341</w:t>
                  </w:r>
                </w:p>
              </w:tc>
              <w:tc>
                <w:tcPr>
                  <w:tcW w:w="1578" w:type="dxa"/>
                  <w:vAlign w:val="center"/>
                </w:tcPr>
                <w:p w:rsidR="00B36C85" w:rsidRPr="00B36C85" w:rsidRDefault="00B36C85" w:rsidP="00271763">
                  <w:pPr>
                    <w:jc w:val="both"/>
                    <w:rPr>
                      <w:rFonts w:asciiTheme="minorHAnsi" w:hAnsiTheme="minorHAnsi" w:cstheme="minorHAnsi"/>
                      <w:b/>
                      <w:sz w:val="22"/>
                      <w:szCs w:val="22"/>
                    </w:rPr>
                  </w:pPr>
                  <w:r w:rsidRPr="00B36C85">
                    <w:rPr>
                      <w:rFonts w:asciiTheme="minorHAnsi" w:hAnsiTheme="minorHAnsi" w:cstheme="minorHAnsi"/>
                      <w:b/>
                      <w:sz w:val="22"/>
                      <w:szCs w:val="22"/>
                    </w:rPr>
                    <w:br/>
                  </w:r>
                </w:p>
              </w:tc>
              <w:tc>
                <w:tcPr>
                  <w:tcW w:w="1408" w:type="dxa"/>
                  <w:vAlign w:val="center"/>
                </w:tcPr>
                <w:p w:rsidR="00B36C85" w:rsidRPr="00B36C85" w:rsidRDefault="00B36C85" w:rsidP="00271763">
                  <w:pPr>
                    <w:spacing w:after="20"/>
                    <w:ind w:left="20"/>
                    <w:jc w:val="both"/>
                    <w:rPr>
                      <w:rFonts w:asciiTheme="minorHAnsi" w:hAnsiTheme="minorHAnsi" w:cstheme="minorHAnsi"/>
                      <w:b/>
                      <w:sz w:val="22"/>
                      <w:szCs w:val="22"/>
                    </w:rPr>
                  </w:pPr>
                  <w:r w:rsidRPr="00B36C85">
                    <w:rPr>
                      <w:rFonts w:asciiTheme="minorHAnsi" w:hAnsiTheme="minorHAnsi" w:cstheme="minorHAnsi"/>
                      <w:b/>
                      <w:sz w:val="22"/>
                      <w:szCs w:val="22"/>
                    </w:rPr>
                    <w:t>Прочие товары</w:t>
                  </w:r>
                </w:p>
              </w:tc>
            </w:tr>
            <w:tr w:rsidR="00B36C85" w:rsidRPr="00B36C85" w:rsidTr="00271763">
              <w:tc>
                <w:tcPr>
                  <w:tcW w:w="1578" w:type="dxa"/>
                  <w:vAlign w:val="center"/>
                </w:tcPr>
                <w:p w:rsidR="00B36C85" w:rsidRPr="00B36C85" w:rsidRDefault="00B36C85" w:rsidP="00271763">
                  <w:pPr>
                    <w:spacing w:after="20"/>
                    <w:ind w:left="20"/>
                    <w:jc w:val="both"/>
                    <w:rPr>
                      <w:rFonts w:asciiTheme="minorHAnsi" w:hAnsiTheme="minorHAnsi" w:cstheme="minorHAnsi"/>
                      <w:sz w:val="22"/>
                      <w:szCs w:val="22"/>
                    </w:rPr>
                  </w:pPr>
                  <w:r w:rsidRPr="00B36C85">
                    <w:rPr>
                      <w:rFonts w:asciiTheme="minorHAnsi" w:hAnsiTheme="minorHAnsi" w:cstheme="minorHAnsi"/>
                      <w:color w:val="000000"/>
                      <w:sz w:val="22"/>
                      <w:szCs w:val="22"/>
                    </w:rPr>
                    <w:t>1350</w:t>
                  </w:r>
                </w:p>
              </w:tc>
              <w:tc>
                <w:tcPr>
                  <w:tcW w:w="1578" w:type="dxa"/>
                  <w:vAlign w:val="center"/>
                </w:tcPr>
                <w:p w:rsidR="00B36C85" w:rsidRPr="00B36C85" w:rsidRDefault="00B36C85" w:rsidP="00271763">
                  <w:pPr>
                    <w:jc w:val="both"/>
                    <w:rPr>
                      <w:rFonts w:asciiTheme="minorHAnsi" w:hAnsiTheme="minorHAnsi" w:cstheme="minorHAnsi"/>
                      <w:sz w:val="22"/>
                      <w:szCs w:val="22"/>
                    </w:rPr>
                  </w:pPr>
                  <w:r w:rsidRPr="00B36C85">
                    <w:rPr>
                      <w:rFonts w:asciiTheme="minorHAnsi" w:hAnsiTheme="minorHAnsi" w:cstheme="minorHAnsi"/>
                      <w:sz w:val="22"/>
                      <w:szCs w:val="22"/>
                    </w:rPr>
                    <w:br/>
                  </w:r>
                </w:p>
              </w:tc>
              <w:tc>
                <w:tcPr>
                  <w:tcW w:w="1408" w:type="dxa"/>
                  <w:vAlign w:val="center"/>
                </w:tcPr>
                <w:p w:rsidR="00B36C85" w:rsidRPr="00B36C85" w:rsidRDefault="00B36C85" w:rsidP="00271763">
                  <w:pPr>
                    <w:spacing w:after="20"/>
                    <w:ind w:left="20"/>
                    <w:jc w:val="both"/>
                    <w:rPr>
                      <w:rFonts w:asciiTheme="minorHAnsi" w:hAnsiTheme="minorHAnsi" w:cstheme="minorHAnsi"/>
                      <w:sz w:val="22"/>
                      <w:szCs w:val="22"/>
                    </w:rPr>
                  </w:pPr>
                  <w:r w:rsidRPr="00B36C85">
                    <w:rPr>
                      <w:rFonts w:asciiTheme="minorHAnsi" w:hAnsiTheme="minorHAnsi" w:cstheme="minorHAnsi"/>
                      <w:color w:val="000000"/>
                      <w:sz w:val="22"/>
                      <w:szCs w:val="22"/>
                    </w:rPr>
                    <w:t>Запасы в пути</w:t>
                  </w:r>
                </w:p>
              </w:tc>
            </w:tr>
          </w:tbl>
          <w:p w:rsidR="00B36C85" w:rsidRPr="00B36C85" w:rsidRDefault="00B36C85" w:rsidP="00271763">
            <w:pPr>
              <w:spacing w:after="0" w:line="240" w:lineRule="auto"/>
              <w:contextualSpacing/>
              <w:jc w:val="both"/>
              <w:rPr>
                <w:rFonts w:cstheme="minorHAnsi"/>
                <w:bCs/>
                <w:color w:val="000000"/>
                <w:spacing w:val="2"/>
                <w:bdr w:val="none" w:sz="0" w:space="0" w:color="auto" w:frame="1"/>
                <w:shd w:val="clear" w:color="auto" w:fill="FFFFFF"/>
              </w:rPr>
            </w:pPr>
          </w:p>
        </w:tc>
      </w:tr>
      <w:tr w:rsidR="00B36C85" w:rsidRPr="00B36C85" w:rsidTr="00A85E32">
        <w:trPr>
          <w:trHeight w:val="296"/>
        </w:trPr>
        <w:tc>
          <w:tcPr>
            <w:tcW w:w="1276" w:type="dxa"/>
            <w:shd w:val="clear" w:color="auto" w:fill="auto"/>
          </w:tcPr>
          <w:p w:rsidR="00B36C85" w:rsidRPr="002E74EB" w:rsidRDefault="002E74EB" w:rsidP="00271763">
            <w:pPr>
              <w:spacing w:after="0" w:line="240" w:lineRule="auto"/>
              <w:jc w:val="center"/>
              <w:rPr>
                <w:rFonts w:cstheme="minorHAnsi"/>
                <w:b/>
                <w:lang w:val="kk-KZ"/>
              </w:rPr>
            </w:pPr>
            <w:bookmarkStart w:id="0" w:name="_GoBack"/>
            <w:r w:rsidRPr="002E74EB">
              <w:rPr>
                <w:rFonts w:cstheme="minorHAnsi"/>
                <w:b/>
                <w:lang w:val="kk-KZ"/>
              </w:rPr>
              <w:lastRenderedPageBreak/>
              <w:t>Прил.1</w:t>
            </w:r>
            <w:r w:rsidR="00B36C85" w:rsidRPr="002E74EB">
              <w:rPr>
                <w:rFonts w:cstheme="minorHAnsi"/>
                <w:b/>
                <w:lang w:val="kk-KZ"/>
              </w:rPr>
              <w:t xml:space="preserve"> к Плану счетов</w:t>
            </w:r>
          </w:p>
          <w:p w:rsidR="00B36C85" w:rsidRPr="002E74EB" w:rsidRDefault="00B36C85" w:rsidP="00271763">
            <w:pPr>
              <w:spacing w:after="0" w:line="240" w:lineRule="auto"/>
              <w:jc w:val="center"/>
              <w:rPr>
                <w:rFonts w:cstheme="minorHAnsi"/>
                <w:b/>
                <w:lang w:val="kk-KZ"/>
              </w:rPr>
            </w:pPr>
            <w:r w:rsidRPr="002E74EB">
              <w:rPr>
                <w:rFonts w:cstheme="minorHAnsi"/>
                <w:b/>
                <w:lang w:val="kk-KZ"/>
              </w:rPr>
              <w:t>бухгалтерского учета</w:t>
            </w:r>
          </w:p>
          <w:p w:rsidR="00B36C85" w:rsidRPr="00B36C85" w:rsidRDefault="00B36C85" w:rsidP="00271763">
            <w:pPr>
              <w:spacing w:after="0" w:line="240" w:lineRule="auto"/>
              <w:jc w:val="center"/>
              <w:rPr>
                <w:rFonts w:cstheme="minorHAnsi"/>
                <w:lang w:val="kk-KZ"/>
              </w:rPr>
            </w:pPr>
            <w:r w:rsidRPr="002E74EB">
              <w:rPr>
                <w:rFonts w:cstheme="minorHAnsi"/>
                <w:b/>
                <w:lang w:val="kk-KZ"/>
              </w:rPr>
              <w:t>государственных учреждений</w:t>
            </w:r>
            <w:bookmarkEnd w:id="0"/>
          </w:p>
        </w:tc>
        <w:tc>
          <w:tcPr>
            <w:tcW w:w="7371" w:type="dxa"/>
            <w:shd w:val="clear" w:color="auto" w:fill="auto"/>
          </w:tcPr>
          <w:p w:rsidR="00B36C85" w:rsidRPr="00B36C85" w:rsidRDefault="00B36C85" w:rsidP="00271763">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План счетов бухгалтерского учета государственных учреждений</w:t>
            </w:r>
          </w:p>
          <w:tbl>
            <w:tblPr>
              <w:tblStyle w:val="a3"/>
              <w:tblW w:w="0" w:type="auto"/>
              <w:tblLayout w:type="fixed"/>
              <w:tblLook w:val="04A0" w:firstRow="1" w:lastRow="0" w:firstColumn="1" w:lastColumn="0" w:noHBand="0" w:noVBand="1"/>
            </w:tblPr>
            <w:tblGrid>
              <w:gridCol w:w="1578"/>
              <w:gridCol w:w="1578"/>
              <w:gridCol w:w="1409"/>
            </w:tblGrid>
            <w:tr w:rsidR="00B36C85" w:rsidRPr="00B36C85" w:rsidTr="00271763">
              <w:tc>
                <w:tcPr>
                  <w:tcW w:w="1578" w:type="dxa"/>
                </w:tcPr>
                <w:p w:rsidR="00B36C85" w:rsidRPr="00B36C85" w:rsidRDefault="00B36C85" w:rsidP="00271763">
                  <w:pPr>
                    <w:contextualSpacing/>
                    <w:jc w:val="both"/>
                    <w:rPr>
                      <w:rFonts w:asciiTheme="minorHAnsi" w:hAnsiTheme="minorHAnsi" w:cstheme="minorHAnsi"/>
                      <w:bCs/>
                      <w:color w:val="000000"/>
                      <w:spacing w:val="2"/>
                      <w:sz w:val="22"/>
                      <w:szCs w:val="22"/>
                      <w:bdr w:val="none" w:sz="0" w:space="0" w:color="auto" w:frame="1"/>
                      <w:shd w:val="clear" w:color="auto" w:fill="FFFFFF"/>
                    </w:rPr>
                  </w:pPr>
                  <w:r w:rsidRPr="00B36C85">
                    <w:rPr>
                      <w:rFonts w:asciiTheme="minorHAnsi" w:hAnsiTheme="minorHAnsi" w:cstheme="minorHAnsi"/>
                      <w:bCs/>
                      <w:color w:val="000000"/>
                      <w:spacing w:val="2"/>
                      <w:sz w:val="22"/>
                      <w:szCs w:val="22"/>
                      <w:bdr w:val="none" w:sz="0" w:space="0" w:color="auto" w:frame="1"/>
                      <w:shd w:val="clear" w:color="auto" w:fill="FFFFFF"/>
                    </w:rPr>
                    <w:t>счет</w:t>
                  </w:r>
                </w:p>
              </w:tc>
              <w:tc>
                <w:tcPr>
                  <w:tcW w:w="1578" w:type="dxa"/>
                </w:tcPr>
                <w:p w:rsidR="00B36C85" w:rsidRPr="00B36C85" w:rsidRDefault="00B36C85" w:rsidP="00271763">
                  <w:pPr>
                    <w:contextualSpacing/>
                    <w:jc w:val="both"/>
                    <w:rPr>
                      <w:rFonts w:asciiTheme="minorHAnsi" w:hAnsiTheme="minorHAnsi" w:cstheme="minorHAnsi"/>
                      <w:bCs/>
                      <w:color w:val="000000"/>
                      <w:spacing w:val="2"/>
                      <w:sz w:val="22"/>
                      <w:szCs w:val="22"/>
                      <w:bdr w:val="none" w:sz="0" w:space="0" w:color="auto" w:frame="1"/>
                      <w:shd w:val="clear" w:color="auto" w:fill="FFFFFF"/>
                    </w:rPr>
                  </w:pPr>
                  <w:r w:rsidRPr="00B36C85">
                    <w:rPr>
                      <w:rFonts w:asciiTheme="minorHAnsi" w:hAnsiTheme="minorHAnsi" w:cstheme="minorHAnsi"/>
                      <w:bCs/>
                      <w:color w:val="000000"/>
                      <w:spacing w:val="2"/>
                      <w:sz w:val="22"/>
                      <w:szCs w:val="22"/>
                      <w:bdr w:val="none" w:sz="0" w:space="0" w:color="auto" w:frame="1"/>
                      <w:shd w:val="clear" w:color="auto" w:fill="FFFFFF"/>
                    </w:rPr>
                    <w:t>субсчет</w:t>
                  </w:r>
                </w:p>
              </w:tc>
              <w:tc>
                <w:tcPr>
                  <w:tcW w:w="1409" w:type="dxa"/>
                </w:tcPr>
                <w:p w:rsidR="00B36C85" w:rsidRPr="00B36C85" w:rsidRDefault="00B36C85" w:rsidP="00271763">
                  <w:pPr>
                    <w:contextualSpacing/>
                    <w:jc w:val="both"/>
                    <w:rPr>
                      <w:rFonts w:asciiTheme="minorHAnsi" w:hAnsiTheme="minorHAnsi" w:cstheme="minorHAnsi"/>
                      <w:bCs/>
                      <w:color w:val="000000"/>
                      <w:spacing w:val="2"/>
                      <w:sz w:val="22"/>
                      <w:szCs w:val="22"/>
                      <w:bdr w:val="none" w:sz="0" w:space="0" w:color="auto" w:frame="1"/>
                      <w:shd w:val="clear" w:color="auto" w:fill="FFFFFF"/>
                    </w:rPr>
                  </w:pPr>
                  <w:r w:rsidRPr="00B36C85">
                    <w:rPr>
                      <w:rFonts w:asciiTheme="minorHAnsi" w:hAnsiTheme="minorHAnsi" w:cstheme="minorHAnsi"/>
                      <w:bCs/>
                      <w:color w:val="000000"/>
                      <w:spacing w:val="2"/>
                      <w:sz w:val="22"/>
                      <w:szCs w:val="22"/>
                      <w:bdr w:val="none" w:sz="0" w:space="0" w:color="auto" w:frame="1"/>
                      <w:shd w:val="clear" w:color="auto" w:fill="FFFFFF"/>
                    </w:rPr>
                    <w:t>Наименование счетов</w:t>
                  </w:r>
                </w:p>
              </w:tc>
            </w:tr>
            <w:tr w:rsidR="00B36C85" w:rsidRPr="00B36C85" w:rsidTr="00271763">
              <w:tc>
                <w:tcPr>
                  <w:tcW w:w="1578" w:type="dxa"/>
                  <w:vAlign w:val="center"/>
                </w:tcPr>
                <w:p w:rsidR="00B36C85" w:rsidRPr="00B36C85" w:rsidRDefault="00B36C85" w:rsidP="00271763">
                  <w:pPr>
                    <w:pStyle w:val="a4"/>
                    <w:spacing w:before="0" w:beforeAutospacing="0" w:after="0" w:afterAutospacing="0"/>
                    <w:rPr>
                      <w:rFonts w:asciiTheme="minorHAnsi" w:hAnsiTheme="minorHAnsi" w:cstheme="minorHAnsi"/>
                      <w:sz w:val="22"/>
                      <w:szCs w:val="22"/>
                    </w:rPr>
                  </w:pPr>
                  <w:r w:rsidRPr="00B36C85">
                    <w:rPr>
                      <w:rFonts w:asciiTheme="minorHAnsi" w:hAnsiTheme="minorHAnsi" w:cstheme="minorHAnsi"/>
                      <w:sz w:val="22"/>
                      <w:szCs w:val="22"/>
                    </w:rPr>
                    <w:t>09</w:t>
                  </w:r>
                </w:p>
              </w:tc>
              <w:tc>
                <w:tcPr>
                  <w:tcW w:w="1578" w:type="dxa"/>
                  <w:vAlign w:val="center"/>
                </w:tcPr>
                <w:p w:rsidR="00B36C85" w:rsidRPr="00B36C85" w:rsidRDefault="00B36C85" w:rsidP="00271763">
                  <w:pPr>
                    <w:rPr>
                      <w:rFonts w:asciiTheme="minorHAnsi" w:hAnsiTheme="minorHAnsi" w:cstheme="minorHAnsi"/>
                      <w:sz w:val="22"/>
                      <w:szCs w:val="22"/>
                    </w:rPr>
                  </w:pPr>
                </w:p>
              </w:tc>
              <w:tc>
                <w:tcPr>
                  <w:tcW w:w="1409" w:type="dxa"/>
                  <w:vAlign w:val="center"/>
                </w:tcPr>
                <w:p w:rsidR="00B36C85" w:rsidRPr="00B36C85" w:rsidRDefault="00B36C85" w:rsidP="00271763">
                  <w:pPr>
                    <w:pStyle w:val="a4"/>
                    <w:spacing w:before="0" w:beforeAutospacing="0" w:after="0" w:afterAutospacing="0"/>
                    <w:rPr>
                      <w:rFonts w:asciiTheme="minorHAnsi" w:hAnsiTheme="minorHAnsi" w:cstheme="minorHAnsi"/>
                      <w:sz w:val="22"/>
                      <w:szCs w:val="22"/>
                    </w:rPr>
                  </w:pPr>
                  <w:r w:rsidRPr="00B36C85">
                    <w:rPr>
                      <w:rFonts w:asciiTheme="minorHAnsi" w:hAnsiTheme="minorHAnsi" w:cstheme="minorHAnsi"/>
                      <w:sz w:val="22"/>
                      <w:szCs w:val="22"/>
                    </w:rPr>
                    <w:t>Активы культурного наследия</w:t>
                  </w:r>
                </w:p>
              </w:tc>
            </w:tr>
            <w:tr w:rsidR="00B36C85" w:rsidRPr="00B36C85" w:rsidTr="00271763">
              <w:tc>
                <w:tcPr>
                  <w:tcW w:w="1578" w:type="dxa"/>
                  <w:vAlign w:val="center"/>
                </w:tcPr>
                <w:p w:rsidR="00B36C85" w:rsidRPr="00B36C85" w:rsidRDefault="00B36C85" w:rsidP="00271763">
                  <w:pPr>
                    <w:pStyle w:val="a4"/>
                    <w:spacing w:before="0" w:beforeAutospacing="0" w:after="0" w:afterAutospacing="0"/>
                    <w:rPr>
                      <w:rFonts w:asciiTheme="minorHAnsi" w:hAnsiTheme="minorHAnsi" w:cstheme="minorHAnsi"/>
                      <w:b/>
                      <w:sz w:val="22"/>
                      <w:szCs w:val="22"/>
                    </w:rPr>
                  </w:pPr>
                  <w:r w:rsidRPr="00B36C85">
                    <w:rPr>
                      <w:rFonts w:asciiTheme="minorHAnsi" w:hAnsiTheme="minorHAnsi" w:cstheme="minorHAnsi"/>
                      <w:b/>
                      <w:sz w:val="22"/>
                      <w:szCs w:val="22"/>
                    </w:rPr>
                    <w:t>10</w:t>
                  </w:r>
                </w:p>
              </w:tc>
              <w:tc>
                <w:tcPr>
                  <w:tcW w:w="1578" w:type="dxa"/>
                  <w:vAlign w:val="center"/>
                </w:tcPr>
                <w:p w:rsidR="00B36C85" w:rsidRPr="00B36C85" w:rsidRDefault="00B36C85" w:rsidP="00271763">
                  <w:pPr>
                    <w:rPr>
                      <w:rFonts w:asciiTheme="minorHAnsi" w:hAnsiTheme="minorHAnsi" w:cstheme="minorHAnsi"/>
                      <w:b/>
                      <w:sz w:val="22"/>
                      <w:szCs w:val="22"/>
                    </w:rPr>
                  </w:pPr>
                </w:p>
              </w:tc>
              <w:tc>
                <w:tcPr>
                  <w:tcW w:w="1409" w:type="dxa"/>
                  <w:vAlign w:val="center"/>
                </w:tcPr>
                <w:p w:rsidR="00B36C85" w:rsidRPr="00B36C85" w:rsidRDefault="00B36C85" w:rsidP="00271763">
                  <w:pPr>
                    <w:pStyle w:val="a4"/>
                    <w:spacing w:before="0" w:beforeAutospacing="0" w:after="0" w:afterAutospacing="0"/>
                    <w:rPr>
                      <w:rFonts w:asciiTheme="minorHAnsi" w:hAnsiTheme="minorHAnsi" w:cstheme="minorHAnsi"/>
                      <w:b/>
                      <w:sz w:val="22"/>
                      <w:szCs w:val="22"/>
                    </w:rPr>
                  </w:pPr>
                  <w:r w:rsidRPr="00B36C85">
                    <w:rPr>
                      <w:rFonts w:asciiTheme="minorHAnsi" w:hAnsiTheme="minorHAnsi" w:cstheme="minorHAnsi"/>
                      <w:b/>
                      <w:sz w:val="22"/>
                      <w:szCs w:val="22"/>
                    </w:rPr>
                    <w:t>Имущество, обращенное (поступившее) в собственность государства</w:t>
                  </w:r>
                </w:p>
              </w:tc>
            </w:tr>
            <w:tr w:rsidR="00B36C85" w:rsidRPr="00B36C85" w:rsidTr="00271763">
              <w:tc>
                <w:tcPr>
                  <w:tcW w:w="1578" w:type="dxa"/>
                  <w:vAlign w:val="center"/>
                </w:tcPr>
                <w:p w:rsidR="00B36C85" w:rsidRPr="00B36C85" w:rsidRDefault="00B36C85" w:rsidP="00271763">
                  <w:pPr>
                    <w:pStyle w:val="a4"/>
                    <w:spacing w:before="0" w:beforeAutospacing="0" w:after="0" w:afterAutospacing="0"/>
                    <w:rPr>
                      <w:rFonts w:asciiTheme="minorHAnsi" w:hAnsiTheme="minorHAnsi" w:cstheme="minorHAnsi"/>
                      <w:sz w:val="22"/>
                      <w:szCs w:val="22"/>
                    </w:rPr>
                  </w:pPr>
                  <w:r w:rsidRPr="00B36C85">
                    <w:rPr>
                      <w:rFonts w:asciiTheme="minorHAnsi" w:hAnsiTheme="minorHAnsi" w:cstheme="minorHAnsi"/>
                      <w:sz w:val="22"/>
                      <w:szCs w:val="22"/>
                    </w:rPr>
                    <w:t>11</w:t>
                  </w:r>
                </w:p>
              </w:tc>
              <w:tc>
                <w:tcPr>
                  <w:tcW w:w="1578" w:type="dxa"/>
                  <w:vAlign w:val="center"/>
                </w:tcPr>
                <w:p w:rsidR="00B36C85" w:rsidRPr="00B36C85" w:rsidRDefault="00B36C85" w:rsidP="00271763">
                  <w:pPr>
                    <w:rPr>
                      <w:rFonts w:asciiTheme="minorHAnsi" w:hAnsiTheme="minorHAnsi" w:cstheme="minorHAnsi"/>
                      <w:sz w:val="22"/>
                      <w:szCs w:val="22"/>
                    </w:rPr>
                  </w:pPr>
                </w:p>
              </w:tc>
              <w:tc>
                <w:tcPr>
                  <w:tcW w:w="1409" w:type="dxa"/>
                  <w:vAlign w:val="center"/>
                </w:tcPr>
                <w:p w:rsidR="00B36C85" w:rsidRPr="00B36C85" w:rsidRDefault="00B36C85" w:rsidP="00271763">
                  <w:pPr>
                    <w:pStyle w:val="a4"/>
                    <w:spacing w:before="0" w:beforeAutospacing="0" w:after="0" w:afterAutospacing="0"/>
                    <w:rPr>
                      <w:rFonts w:asciiTheme="minorHAnsi" w:hAnsiTheme="minorHAnsi" w:cstheme="minorHAnsi"/>
                      <w:sz w:val="22"/>
                      <w:szCs w:val="22"/>
                    </w:rPr>
                  </w:pPr>
                  <w:r w:rsidRPr="00B36C85">
                    <w:rPr>
                      <w:rFonts w:asciiTheme="minorHAnsi" w:hAnsiTheme="minorHAnsi" w:cstheme="minorHAnsi"/>
                      <w:sz w:val="22"/>
                      <w:szCs w:val="22"/>
                    </w:rPr>
                    <w:t>Задолженность служащих по обучению</w:t>
                  </w:r>
                </w:p>
              </w:tc>
            </w:tr>
          </w:tbl>
          <w:p w:rsidR="00B36C85" w:rsidRPr="00B36C85" w:rsidRDefault="00B36C85" w:rsidP="00271763">
            <w:pPr>
              <w:spacing w:after="0" w:line="240" w:lineRule="auto"/>
              <w:contextualSpacing/>
              <w:jc w:val="both"/>
              <w:rPr>
                <w:rFonts w:cstheme="minorHAnsi"/>
                <w:bCs/>
                <w:color w:val="000000"/>
                <w:spacing w:val="2"/>
                <w:bdr w:val="none" w:sz="0" w:space="0" w:color="auto" w:frame="1"/>
                <w:shd w:val="clear" w:color="auto" w:fill="FFFFFF"/>
              </w:rPr>
            </w:pPr>
          </w:p>
        </w:tc>
        <w:tc>
          <w:tcPr>
            <w:tcW w:w="7229" w:type="dxa"/>
            <w:shd w:val="clear" w:color="auto" w:fill="auto"/>
          </w:tcPr>
          <w:p w:rsidR="00B36C85" w:rsidRPr="00B36C85" w:rsidRDefault="00B36C85" w:rsidP="00271763">
            <w:pPr>
              <w:spacing w:after="0" w:line="240" w:lineRule="auto"/>
              <w:contextualSpacing/>
              <w:jc w:val="both"/>
              <w:rPr>
                <w:rFonts w:cstheme="minorHAnsi"/>
                <w:bCs/>
                <w:color w:val="000000"/>
                <w:spacing w:val="2"/>
                <w:bdr w:val="none" w:sz="0" w:space="0" w:color="auto" w:frame="1"/>
                <w:shd w:val="clear" w:color="auto" w:fill="FFFFFF"/>
              </w:rPr>
            </w:pPr>
            <w:r w:rsidRPr="00B36C85">
              <w:rPr>
                <w:rFonts w:cstheme="minorHAnsi"/>
                <w:bCs/>
                <w:color w:val="000000"/>
                <w:spacing w:val="2"/>
                <w:bdr w:val="none" w:sz="0" w:space="0" w:color="auto" w:frame="1"/>
                <w:shd w:val="clear" w:color="auto" w:fill="FFFFFF"/>
              </w:rPr>
              <w:t>План счетов бухгалтерского учета государственных учреждений</w:t>
            </w:r>
          </w:p>
          <w:tbl>
            <w:tblPr>
              <w:tblStyle w:val="a3"/>
              <w:tblW w:w="0" w:type="auto"/>
              <w:tblInd w:w="28" w:type="dxa"/>
              <w:tblLayout w:type="fixed"/>
              <w:tblLook w:val="04A0" w:firstRow="1" w:lastRow="0" w:firstColumn="1" w:lastColumn="0" w:noHBand="0" w:noVBand="1"/>
            </w:tblPr>
            <w:tblGrid>
              <w:gridCol w:w="1578"/>
              <w:gridCol w:w="1578"/>
              <w:gridCol w:w="1408"/>
            </w:tblGrid>
            <w:tr w:rsidR="00B36C85" w:rsidRPr="00B36C85" w:rsidTr="00271763">
              <w:tc>
                <w:tcPr>
                  <w:tcW w:w="1578" w:type="dxa"/>
                </w:tcPr>
                <w:p w:rsidR="00B36C85" w:rsidRPr="00B36C85" w:rsidRDefault="00B36C85" w:rsidP="00271763">
                  <w:pPr>
                    <w:contextualSpacing/>
                    <w:jc w:val="both"/>
                    <w:rPr>
                      <w:rFonts w:asciiTheme="minorHAnsi" w:hAnsiTheme="minorHAnsi" w:cstheme="minorHAnsi"/>
                      <w:bCs/>
                      <w:color w:val="000000"/>
                      <w:spacing w:val="2"/>
                      <w:sz w:val="22"/>
                      <w:szCs w:val="22"/>
                      <w:bdr w:val="none" w:sz="0" w:space="0" w:color="auto" w:frame="1"/>
                      <w:shd w:val="clear" w:color="auto" w:fill="FFFFFF"/>
                    </w:rPr>
                  </w:pPr>
                  <w:r w:rsidRPr="00B36C85">
                    <w:rPr>
                      <w:rFonts w:asciiTheme="minorHAnsi" w:hAnsiTheme="minorHAnsi" w:cstheme="minorHAnsi"/>
                      <w:bCs/>
                      <w:color w:val="000000"/>
                      <w:spacing w:val="2"/>
                      <w:sz w:val="22"/>
                      <w:szCs w:val="22"/>
                      <w:bdr w:val="none" w:sz="0" w:space="0" w:color="auto" w:frame="1"/>
                      <w:shd w:val="clear" w:color="auto" w:fill="FFFFFF"/>
                    </w:rPr>
                    <w:t>счет</w:t>
                  </w:r>
                </w:p>
              </w:tc>
              <w:tc>
                <w:tcPr>
                  <w:tcW w:w="1578" w:type="dxa"/>
                </w:tcPr>
                <w:p w:rsidR="00B36C85" w:rsidRPr="00B36C85" w:rsidRDefault="00B36C85" w:rsidP="00271763">
                  <w:pPr>
                    <w:contextualSpacing/>
                    <w:jc w:val="both"/>
                    <w:rPr>
                      <w:rFonts w:asciiTheme="minorHAnsi" w:hAnsiTheme="minorHAnsi" w:cstheme="minorHAnsi"/>
                      <w:bCs/>
                      <w:color w:val="000000"/>
                      <w:spacing w:val="2"/>
                      <w:sz w:val="22"/>
                      <w:szCs w:val="22"/>
                      <w:bdr w:val="none" w:sz="0" w:space="0" w:color="auto" w:frame="1"/>
                      <w:shd w:val="clear" w:color="auto" w:fill="FFFFFF"/>
                    </w:rPr>
                  </w:pPr>
                  <w:r w:rsidRPr="00B36C85">
                    <w:rPr>
                      <w:rFonts w:asciiTheme="minorHAnsi" w:hAnsiTheme="minorHAnsi" w:cstheme="minorHAnsi"/>
                      <w:bCs/>
                      <w:color w:val="000000"/>
                      <w:spacing w:val="2"/>
                      <w:sz w:val="22"/>
                      <w:szCs w:val="22"/>
                      <w:bdr w:val="none" w:sz="0" w:space="0" w:color="auto" w:frame="1"/>
                      <w:shd w:val="clear" w:color="auto" w:fill="FFFFFF"/>
                    </w:rPr>
                    <w:t>субсчет</w:t>
                  </w:r>
                </w:p>
              </w:tc>
              <w:tc>
                <w:tcPr>
                  <w:tcW w:w="1408" w:type="dxa"/>
                </w:tcPr>
                <w:p w:rsidR="00B36C85" w:rsidRPr="00B36C85" w:rsidRDefault="00B36C85" w:rsidP="00271763">
                  <w:pPr>
                    <w:contextualSpacing/>
                    <w:jc w:val="both"/>
                    <w:rPr>
                      <w:rFonts w:asciiTheme="minorHAnsi" w:hAnsiTheme="minorHAnsi" w:cstheme="minorHAnsi"/>
                      <w:bCs/>
                      <w:color w:val="000000"/>
                      <w:spacing w:val="2"/>
                      <w:sz w:val="22"/>
                      <w:szCs w:val="22"/>
                      <w:bdr w:val="none" w:sz="0" w:space="0" w:color="auto" w:frame="1"/>
                      <w:shd w:val="clear" w:color="auto" w:fill="FFFFFF"/>
                    </w:rPr>
                  </w:pPr>
                  <w:r w:rsidRPr="00B36C85">
                    <w:rPr>
                      <w:rFonts w:asciiTheme="minorHAnsi" w:hAnsiTheme="minorHAnsi" w:cstheme="minorHAnsi"/>
                      <w:bCs/>
                      <w:color w:val="000000"/>
                      <w:spacing w:val="2"/>
                      <w:sz w:val="22"/>
                      <w:szCs w:val="22"/>
                      <w:bdr w:val="none" w:sz="0" w:space="0" w:color="auto" w:frame="1"/>
                      <w:shd w:val="clear" w:color="auto" w:fill="FFFFFF"/>
                    </w:rPr>
                    <w:t>Наименование счетов</w:t>
                  </w:r>
                </w:p>
              </w:tc>
            </w:tr>
            <w:tr w:rsidR="00B36C85" w:rsidRPr="00B36C85" w:rsidTr="00271763">
              <w:tc>
                <w:tcPr>
                  <w:tcW w:w="1578" w:type="dxa"/>
                  <w:vAlign w:val="center"/>
                </w:tcPr>
                <w:p w:rsidR="00B36C85" w:rsidRPr="00B36C85" w:rsidRDefault="00B36C85" w:rsidP="00271763">
                  <w:pPr>
                    <w:pStyle w:val="a4"/>
                    <w:spacing w:before="0" w:beforeAutospacing="0" w:after="0" w:afterAutospacing="0"/>
                    <w:rPr>
                      <w:rFonts w:asciiTheme="minorHAnsi" w:hAnsiTheme="minorHAnsi" w:cstheme="minorHAnsi"/>
                      <w:sz w:val="22"/>
                      <w:szCs w:val="22"/>
                    </w:rPr>
                  </w:pPr>
                  <w:r w:rsidRPr="00B36C85">
                    <w:rPr>
                      <w:rFonts w:asciiTheme="minorHAnsi" w:hAnsiTheme="minorHAnsi" w:cstheme="minorHAnsi"/>
                      <w:sz w:val="22"/>
                      <w:szCs w:val="22"/>
                    </w:rPr>
                    <w:t>09</w:t>
                  </w:r>
                </w:p>
              </w:tc>
              <w:tc>
                <w:tcPr>
                  <w:tcW w:w="1578" w:type="dxa"/>
                  <w:vAlign w:val="center"/>
                </w:tcPr>
                <w:p w:rsidR="00B36C85" w:rsidRPr="00B36C85" w:rsidRDefault="00B36C85" w:rsidP="00271763">
                  <w:pPr>
                    <w:rPr>
                      <w:rFonts w:asciiTheme="minorHAnsi" w:hAnsiTheme="minorHAnsi" w:cstheme="minorHAnsi"/>
                      <w:sz w:val="22"/>
                      <w:szCs w:val="22"/>
                    </w:rPr>
                  </w:pPr>
                </w:p>
              </w:tc>
              <w:tc>
                <w:tcPr>
                  <w:tcW w:w="1408" w:type="dxa"/>
                  <w:vAlign w:val="center"/>
                </w:tcPr>
                <w:p w:rsidR="00B36C85" w:rsidRPr="00B36C85" w:rsidRDefault="00B36C85" w:rsidP="00271763">
                  <w:pPr>
                    <w:pStyle w:val="a4"/>
                    <w:spacing w:before="0" w:beforeAutospacing="0" w:after="0" w:afterAutospacing="0"/>
                    <w:rPr>
                      <w:rFonts w:asciiTheme="minorHAnsi" w:hAnsiTheme="minorHAnsi" w:cstheme="minorHAnsi"/>
                      <w:sz w:val="22"/>
                      <w:szCs w:val="22"/>
                    </w:rPr>
                  </w:pPr>
                  <w:r w:rsidRPr="00B36C85">
                    <w:rPr>
                      <w:rFonts w:asciiTheme="minorHAnsi" w:hAnsiTheme="minorHAnsi" w:cstheme="minorHAnsi"/>
                      <w:sz w:val="22"/>
                      <w:szCs w:val="22"/>
                    </w:rPr>
                    <w:t>Активы культурного наследия</w:t>
                  </w:r>
                </w:p>
              </w:tc>
            </w:tr>
            <w:tr w:rsidR="00B36C85" w:rsidRPr="00B36C85" w:rsidTr="00271763">
              <w:tc>
                <w:tcPr>
                  <w:tcW w:w="1578" w:type="dxa"/>
                  <w:vAlign w:val="center"/>
                </w:tcPr>
                <w:p w:rsidR="00B36C85" w:rsidRPr="00B36C85" w:rsidRDefault="00B36C85" w:rsidP="00271763">
                  <w:pPr>
                    <w:pStyle w:val="a4"/>
                    <w:spacing w:before="0" w:beforeAutospacing="0" w:after="0" w:afterAutospacing="0"/>
                    <w:rPr>
                      <w:rFonts w:asciiTheme="minorHAnsi" w:hAnsiTheme="minorHAnsi" w:cstheme="minorHAnsi"/>
                      <w:b/>
                      <w:strike/>
                      <w:sz w:val="22"/>
                      <w:szCs w:val="22"/>
                    </w:rPr>
                  </w:pPr>
                  <w:r w:rsidRPr="00B36C85">
                    <w:rPr>
                      <w:rFonts w:asciiTheme="minorHAnsi" w:hAnsiTheme="minorHAnsi" w:cstheme="minorHAnsi"/>
                      <w:b/>
                      <w:strike/>
                      <w:sz w:val="22"/>
                      <w:szCs w:val="22"/>
                    </w:rPr>
                    <w:t>10</w:t>
                  </w:r>
                </w:p>
              </w:tc>
              <w:tc>
                <w:tcPr>
                  <w:tcW w:w="1578" w:type="dxa"/>
                  <w:vAlign w:val="center"/>
                </w:tcPr>
                <w:p w:rsidR="00B36C85" w:rsidRPr="00B36C85" w:rsidRDefault="00B36C85" w:rsidP="00271763">
                  <w:pPr>
                    <w:rPr>
                      <w:rFonts w:asciiTheme="minorHAnsi" w:hAnsiTheme="minorHAnsi" w:cstheme="minorHAnsi"/>
                      <w:b/>
                      <w:strike/>
                      <w:sz w:val="22"/>
                      <w:szCs w:val="22"/>
                    </w:rPr>
                  </w:pPr>
                </w:p>
              </w:tc>
              <w:tc>
                <w:tcPr>
                  <w:tcW w:w="1408" w:type="dxa"/>
                  <w:vAlign w:val="center"/>
                </w:tcPr>
                <w:p w:rsidR="00B36C85" w:rsidRPr="00B36C85" w:rsidRDefault="00B36C85" w:rsidP="00271763">
                  <w:pPr>
                    <w:pStyle w:val="a4"/>
                    <w:spacing w:before="0" w:beforeAutospacing="0" w:after="0" w:afterAutospacing="0"/>
                    <w:rPr>
                      <w:rFonts w:asciiTheme="minorHAnsi" w:hAnsiTheme="minorHAnsi" w:cstheme="minorHAnsi"/>
                      <w:b/>
                      <w:strike/>
                      <w:sz w:val="22"/>
                      <w:szCs w:val="22"/>
                    </w:rPr>
                  </w:pPr>
                  <w:r w:rsidRPr="00B36C85">
                    <w:rPr>
                      <w:rFonts w:asciiTheme="minorHAnsi" w:hAnsiTheme="minorHAnsi" w:cstheme="minorHAnsi"/>
                      <w:b/>
                      <w:strike/>
                      <w:sz w:val="22"/>
                      <w:szCs w:val="22"/>
                    </w:rPr>
                    <w:t>Имущество, обращенное (поступившее) в собственность государства</w:t>
                  </w:r>
                </w:p>
              </w:tc>
            </w:tr>
            <w:tr w:rsidR="00B36C85" w:rsidRPr="00B36C85" w:rsidTr="00271763">
              <w:tc>
                <w:tcPr>
                  <w:tcW w:w="1578" w:type="dxa"/>
                  <w:vAlign w:val="center"/>
                </w:tcPr>
                <w:p w:rsidR="00B36C85" w:rsidRPr="00B36C85" w:rsidRDefault="00B36C85" w:rsidP="00271763">
                  <w:pPr>
                    <w:pStyle w:val="a4"/>
                    <w:spacing w:before="0" w:beforeAutospacing="0" w:after="0" w:afterAutospacing="0"/>
                    <w:rPr>
                      <w:rFonts w:asciiTheme="minorHAnsi" w:hAnsiTheme="minorHAnsi" w:cstheme="minorHAnsi"/>
                      <w:sz w:val="22"/>
                      <w:szCs w:val="22"/>
                    </w:rPr>
                  </w:pPr>
                  <w:r w:rsidRPr="00B36C85">
                    <w:rPr>
                      <w:rFonts w:asciiTheme="minorHAnsi" w:hAnsiTheme="minorHAnsi" w:cstheme="minorHAnsi"/>
                      <w:sz w:val="22"/>
                      <w:szCs w:val="22"/>
                    </w:rPr>
                    <w:t>11</w:t>
                  </w:r>
                </w:p>
              </w:tc>
              <w:tc>
                <w:tcPr>
                  <w:tcW w:w="1578" w:type="dxa"/>
                  <w:vAlign w:val="center"/>
                </w:tcPr>
                <w:p w:rsidR="00B36C85" w:rsidRPr="00B36C85" w:rsidRDefault="00B36C85" w:rsidP="00271763">
                  <w:pPr>
                    <w:rPr>
                      <w:rFonts w:asciiTheme="minorHAnsi" w:hAnsiTheme="minorHAnsi" w:cstheme="minorHAnsi"/>
                      <w:sz w:val="22"/>
                      <w:szCs w:val="22"/>
                    </w:rPr>
                  </w:pPr>
                </w:p>
              </w:tc>
              <w:tc>
                <w:tcPr>
                  <w:tcW w:w="1408" w:type="dxa"/>
                  <w:vAlign w:val="center"/>
                </w:tcPr>
                <w:p w:rsidR="00B36C85" w:rsidRPr="00B36C85" w:rsidRDefault="00B36C85" w:rsidP="00271763">
                  <w:pPr>
                    <w:pStyle w:val="a4"/>
                    <w:spacing w:before="0" w:beforeAutospacing="0" w:after="0" w:afterAutospacing="0"/>
                    <w:rPr>
                      <w:rFonts w:asciiTheme="minorHAnsi" w:hAnsiTheme="minorHAnsi" w:cstheme="minorHAnsi"/>
                      <w:sz w:val="22"/>
                      <w:szCs w:val="22"/>
                    </w:rPr>
                  </w:pPr>
                  <w:r w:rsidRPr="00B36C85">
                    <w:rPr>
                      <w:rFonts w:asciiTheme="minorHAnsi" w:hAnsiTheme="minorHAnsi" w:cstheme="minorHAnsi"/>
                      <w:sz w:val="22"/>
                      <w:szCs w:val="22"/>
                    </w:rPr>
                    <w:t>Задолженность служащих по обучению</w:t>
                  </w:r>
                </w:p>
              </w:tc>
            </w:tr>
          </w:tbl>
          <w:p w:rsidR="00B36C85" w:rsidRPr="00B36C85" w:rsidRDefault="00B36C85" w:rsidP="00271763">
            <w:pPr>
              <w:spacing w:after="0" w:line="240" w:lineRule="auto"/>
              <w:contextualSpacing/>
              <w:jc w:val="both"/>
              <w:rPr>
                <w:rFonts w:cstheme="minorHAnsi"/>
                <w:bCs/>
                <w:color w:val="000000"/>
                <w:spacing w:val="2"/>
                <w:bdr w:val="none" w:sz="0" w:space="0" w:color="auto" w:frame="1"/>
                <w:shd w:val="clear" w:color="auto" w:fill="FFFFFF"/>
              </w:rPr>
            </w:pPr>
          </w:p>
        </w:tc>
      </w:tr>
    </w:tbl>
    <w:p w:rsidR="00686A3E" w:rsidRPr="00B36C85" w:rsidRDefault="00686A3E" w:rsidP="00686A3E">
      <w:pPr>
        <w:spacing w:line="240" w:lineRule="auto"/>
        <w:rPr>
          <w:rFonts w:cstheme="minorHAnsi"/>
          <w:b/>
        </w:rPr>
      </w:pPr>
    </w:p>
    <w:sectPr w:rsidR="00686A3E" w:rsidRPr="00B36C85" w:rsidSect="0067395A">
      <w:headerReference w:type="even" r:id="rId9"/>
      <w:headerReference w:type="default" r:id="rId10"/>
      <w:footerReference w:type="even" r:id="rId11"/>
      <w:footerReference w:type="default" r:id="rId12"/>
      <w:headerReference w:type="first" r:id="rId13"/>
      <w:pgSz w:w="16838" w:h="11906" w:orient="landscape"/>
      <w:pgMar w:top="142" w:right="536" w:bottom="426"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784C" w:rsidRDefault="00C8784C" w:rsidP="008D4582">
      <w:pPr>
        <w:spacing w:after="0" w:line="240" w:lineRule="auto"/>
      </w:pPr>
      <w:r>
        <w:separator/>
      </w:r>
    </w:p>
  </w:endnote>
  <w:endnote w:type="continuationSeparator" w:id="0">
    <w:p w:rsidR="00C8784C" w:rsidRDefault="00C8784C" w:rsidP="008D45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Kaz Bold Italic">
    <w:charset w:val="00"/>
    <w:family w:val="auto"/>
    <w:pitch w:val="variable"/>
    <w:sig w:usb0="E00002FF" w:usb1="5000205A"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84C" w:rsidRDefault="00C8784C" w:rsidP="008313D1">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C8784C" w:rsidRDefault="00C8784C" w:rsidP="008313D1">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84C" w:rsidRDefault="00C8784C" w:rsidP="008313D1">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784C" w:rsidRDefault="00C8784C" w:rsidP="008D4582">
      <w:pPr>
        <w:spacing w:after="0" w:line="240" w:lineRule="auto"/>
      </w:pPr>
      <w:r>
        <w:separator/>
      </w:r>
    </w:p>
  </w:footnote>
  <w:footnote w:type="continuationSeparator" w:id="0">
    <w:p w:rsidR="00C8784C" w:rsidRDefault="00C8784C" w:rsidP="008D45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84C" w:rsidRDefault="00C8784C" w:rsidP="008313D1">
    <w:pPr>
      <w:pStyle w:val="af5"/>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1</w:t>
    </w:r>
    <w:r>
      <w:rPr>
        <w:rStyle w:val="a8"/>
      </w:rPr>
      <w:fldChar w:fldCharType="end"/>
    </w:r>
  </w:p>
  <w:p w:rsidR="00C8784C" w:rsidRDefault="00C8784C">
    <w:pPr>
      <w:pStyle w:val="a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84C" w:rsidRPr="00863248" w:rsidRDefault="00C8784C" w:rsidP="008313D1">
    <w:pPr>
      <w:pStyle w:val="af5"/>
      <w:framePr w:wrap="around" w:vAnchor="text" w:hAnchor="margin" w:xAlign="center" w:y="1"/>
      <w:rPr>
        <w:rStyle w:val="a8"/>
        <w:sz w:val="28"/>
        <w:szCs w:val="28"/>
      </w:rPr>
    </w:pPr>
    <w:r w:rsidRPr="00863248">
      <w:rPr>
        <w:rStyle w:val="a8"/>
        <w:sz w:val="28"/>
        <w:szCs w:val="28"/>
      </w:rPr>
      <w:fldChar w:fldCharType="begin"/>
    </w:r>
    <w:r w:rsidRPr="00863248">
      <w:rPr>
        <w:rStyle w:val="a8"/>
        <w:sz w:val="28"/>
        <w:szCs w:val="28"/>
      </w:rPr>
      <w:instrText xml:space="preserve">PAGE  </w:instrText>
    </w:r>
    <w:r w:rsidRPr="00863248">
      <w:rPr>
        <w:rStyle w:val="a8"/>
        <w:sz w:val="28"/>
        <w:szCs w:val="28"/>
      </w:rPr>
      <w:fldChar w:fldCharType="separate"/>
    </w:r>
    <w:r w:rsidR="009F1409">
      <w:rPr>
        <w:rStyle w:val="a8"/>
        <w:noProof/>
        <w:sz w:val="28"/>
        <w:szCs w:val="28"/>
      </w:rPr>
      <w:t>2</w:t>
    </w:r>
    <w:r w:rsidRPr="00863248">
      <w:rPr>
        <w:rStyle w:val="a8"/>
        <w:sz w:val="28"/>
        <w:szCs w:val="28"/>
      </w:rPr>
      <w:fldChar w:fldCharType="end"/>
    </w:r>
  </w:p>
  <w:p w:rsidR="00C8784C" w:rsidRDefault="00C8784C">
    <w:pPr>
      <w:pStyle w:val="af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84C" w:rsidRDefault="00C8784C">
    <w:pPr>
      <w:pStyle w:val="af5"/>
    </w:pPr>
  </w:p>
  <w:p w:rsidR="00C8784C" w:rsidRDefault="00C8784C">
    <w:pPr>
      <w:pStyle w:val="af5"/>
      <w:jc w:val="right"/>
      <w:rPr>
        <w:caps/>
        <w:color w:val="1F497D" w:themeColor="text2"/>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C0F93"/>
    <w:multiLevelType w:val="hybridMultilevel"/>
    <w:tmpl w:val="6130C1AE"/>
    <w:lvl w:ilvl="0" w:tplc="73700E06">
      <w:start w:val="1"/>
      <w:numFmt w:val="decimal"/>
      <w:lvlText w:val="%1."/>
      <w:lvlJc w:val="left"/>
      <w:pPr>
        <w:ind w:left="852" w:hanging="49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1D02EC"/>
    <w:multiLevelType w:val="hybridMultilevel"/>
    <w:tmpl w:val="4CA0EACA"/>
    <w:lvl w:ilvl="0" w:tplc="5C664040">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
    <w:nsid w:val="05676AD0"/>
    <w:multiLevelType w:val="hybridMultilevel"/>
    <w:tmpl w:val="82963926"/>
    <w:lvl w:ilvl="0" w:tplc="8D3CC4DA">
      <w:start w:val="1"/>
      <w:numFmt w:val="decimal"/>
      <w:lvlText w:val="%1."/>
      <w:lvlJc w:val="left"/>
      <w:pPr>
        <w:ind w:left="502" w:hanging="360"/>
      </w:pPr>
      <w:rPr>
        <w:rFonts w:hint="default"/>
      </w:rPr>
    </w:lvl>
    <w:lvl w:ilvl="1" w:tplc="04190019" w:tentative="1">
      <w:start w:val="1"/>
      <w:numFmt w:val="lowerLetter"/>
      <w:lvlText w:val="%2."/>
      <w:lvlJc w:val="left"/>
      <w:pPr>
        <w:ind w:left="1255" w:hanging="360"/>
      </w:pPr>
    </w:lvl>
    <w:lvl w:ilvl="2" w:tplc="0419001B" w:tentative="1">
      <w:start w:val="1"/>
      <w:numFmt w:val="lowerRoman"/>
      <w:lvlText w:val="%3."/>
      <w:lvlJc w:val="right"/>
      <w:pPr>
        <w:ind w:left="1975" w:hanging="180"/>
      </w:pPr>
    </w:lvl>
    <w:lvl w:ilvl="3" w:tplc="0419000F" w:tentative="1">
      <w:start w:val="1"/>
      <w:numFmt w:val="decimal"/>
      <w:lvlText w:val="%4."/>
      <w:lvlJc w:val="left"/>
      <w:pPr>
        <w:ind w:left="2695" w:hanging="360"/>
      </w:pPr>
    </w:lvl>
    <w:lvl w:ilvl="4" w:tplc="04190019" w:tentative="1">
      <w:start w:val="1"/>
      <w:numFmt w:val="lowerLetter"/>
      <w:lvlText w:val="%5."/>
      <w:lvlJc w:val="left"/>
      <w:pPr>
        <w:ind w:left="3415" w:hanging="360"/>
      </w:pPr>
    </w:lvl>
    <w:lvl w:ilvl="5" w:tplc="0419001B" w:tentative="1">
      <w:start w:val="1"/>
      <w:numFmt w:val="lowerRoman"/>
      <w:lvlText w:val="%6."/>
      <w:lvlJc w:val="right"/>
      <w:pPr>
        <w:ind w:left="4135" w:hanging="180"/>
      </w:pPr>
    </w:lvl>
    <w:lvl w:ilvl="6" w:tplc="0419000F" w:tentative="1">
      <w:start w:val="1"/>
      <w:numFmt w:val="decimal"/>
      <w:lvlText w:val="%7."/>
      <w:lvlJc w:val="left"/>
      <w:pPr>
        <w:ind w:left="4855" w:hanging="360"/>
      </w:pPr>
    </w:lvl>
    <w:lvl w:ilvl="7" w:tplc="04190019" w:tentative="1">
      <w:start w:val="1"/>
      <w:numFmt w:val="lowerLetter"/>
      <w:lvlText w:val="%8."/>
      <w:lvlJc w:val="left"/>
      <w:pPr>
        <w:ind w:left="5575" w:hanging="360"/>
      </w:pPr>
    </w:lvl>
    <w:lvl w:ilvl="8" w:tplc="0419001B" w:tentative="1">
      <w:start w:val="1"/>
      <w:numFmt w:val="lowerRoman"/>
      <w:lvlText w:val="%9."/>
      <w:lvlJc w:val="right"/>
      <w:pPr>
        <w:ind w:left="6295" w:hanging="180"/>
      </w:pPr>
    </w:lvl>
  </w:abstractNum>
  <w:abstractNum w:abstractNumId="3">
    <w:nsid w:val="0F724075"/>
    <w:multiLevelType w:val="hybridMultilevel"/>
    <w:tmpl w:val="8B887B6C"/>
    <w:lvl w:ilvl="0" w:tplc="3D1246AC">
      <w:start w:val="1"/>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4">
    <w:nsid w:val="10CC07AE"/>
    <w:multiLevelType w:val="hybridMultilevel"/>
    <w:tmpl w:val="F6E697E2"/>
    <w:lvl w:ilvl="0" w:tplc="4DDC8A9C">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5">
    <w:nsid w:val="10DC09DF"/>
    <w:multiLevelType w:val="hybridMultilevel"/>
    <w:tmpl w:val="0A14FF70"/>
    <w:lvl w:ilvl="0" w:tplc="32A6700C">
      <w:start w:val="1"/>
      <w:numFmt w:val="decimal"/>
      <w:lvlText w:val="%1)"/>
      <w:lvlJc w:val="left"/>
      <w:pPr>
        <w:ind w:left="535" w:hanging="360"/>
      </w:pPr>
      <w:rPr>
        <w:rFonts w:hint="default"/>
      </w:rPr>
    </w:lvl>
    <w:lvl w:ilvl="1" w:tplc="04190019" w:tentative="1">
      <w:start w:val="1"/>
      <w:numFmt w:val="lowerLetter"/>
      <w:lvlText w:val="%2."/>
      <w:lvlJc w:val="left"/>
      <w:pPr>
        <w:ind w:left="1255" w:hanging="360"/>
      </w:pPr>
    </w:lvl>
    <w:lvl w:ilvl="2" w:tplc="0419001B" w:tentative="1">
      <w:start w:val="1"/>
      <w:numFmt w:val="lowerRoman"/>
      <w:lvlText w:val="%3."/>
      <w:lvlJc w:val="right"/>
      <w:pPr>
        <w:ind w:left="1975" w:hanging="180"/>
      </w:pPr>
    </w:lvl>
    <w:lvl w:ilvl="3" w:tplc="0419000F" w:tentative="1">
      <w:start w:val="1"/>
      <w:numFmt w:val="decimal"/>
      <w:lvlText w:val="%4."/>
      <w:lvlJc w:val="left"/>
      <w:pPr>
        <w:ind w:left="2695" w:hanging="360"/>
      </w:pPr>
    </w:lvl>
    <w:lvl w:ilvl="4" w:tplc="04190019" w:tentative="1">
      <w:start w:val="1"/>
      <w:numFmt w:val="lowerLetter"/>
      <w:lvlText w:val="%5."/>
      <w:lvlJc w:val="left"/>
      <w:pPr>
        <w:ind w:left="3415" w:hanging="360"/>
      </w:pPr>
    </w:lvl>
    <w:lvl w:ilvl="5" w:tplc="0419001B" w:tentative="1">
      <w:start w:val="1"/>
      <w:numFmt w:val="lowerRoman"/>
      <w:lvlText w:val="%6."/>
      <w:lvlJc w:val="right"/>
      <w:pPr>
        <w:ind w:left="4135" w:hanging="180"/>
      </w:pPr>
    </w:lvl>
    <w:lvl w:ilvl="6" w:tplc="0419000F" w:tentative="1">
      <w:start w:val="1"/>
      <w:numFmt w:val="decimal"/>
      <w:lvlText w:val="%7."/>
      <w:lvlJc w:val="left"/>
      <w:pPr>
        <w:ind w:left="4855" w:hanging="360"/>
      </w:pPr>
    </w:lvl>
    <w:lvl w:ilvl="7" w:tplc="04190019" w:tentative="1">
      <w:start w:val="1"/>
      <w:numFmt w:val="lowerLetter"/>
      <w:lvlText w:val="%8."/>
      <w:lvlJc w:val="left"/>
      <w:pPr>
        <w:ind w:left="5575" w:hanging="360"/>
      </w:pPr>
    </w:lvl>
    <w:lvl w:ilvl="8" w:tplc="0419001B" w:tentative="1">
      <w:start w:val="1"/>
      <w:numFmt w:val="lowerRoman"/>
      <w:lvlText w:val="%9."/>
      <w:lvlJc w:val="right"/>
      <w:pPr>
        <w:ind w:left="6295" w:hanging="180"/>
      </w:pPr>
    </w:lvl>
  </w:abstractNum>
  <w:abstractNum w:abstractNumId="6">
    <w:nsid w:val="110B78BB"/>
    <w:multiLevelType w:val="hybridMultilevel"/>
    <w:tmpl w:val="6444003E"/>
    <w:lvl w:ilvl="0" w:tplc="A60A7016">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7">
    <w:nsid w:val="1327704A"/>
    <w:multiLevelType w:val="hybridMultilevel"/>
    <w:tmpl w:val="8B887B6C"/>
    <w:lvl w:ilvl="0" w:tplc="3D1246AC">
      <w:start w:val="1"/>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8">
    <w:nsid w:val="15755100"/>
    <w:multiLevelType w:val="hybridMultilevel"/>
    <w:tmpl w:val="42D8DEA4"/>
    <w:lvl w:ilvl="0" w:tplc="6F64BD36">
      <w:start w:val="2"/>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9">
    <w:nsid w:val="17746D76"/>
    <w:multiLevelType w:val="hybridMultilevel"/>
    <w:tmpl w:val="F95860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B7222AB"/>
    <w:multiLevelType w:val="hybridMultilevel"/>
    <w:tmpl w:val="42D8DEA4"/>
    <w:lvl w:ilvl="0" w:tplc="6F64BD36">
      <w:start w:val="2"/>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1">
    <w:nsid w:val="1D642FA8"/>
    <w:multiLevelType w:val="hybridMultilevel"/>
    <w:tmpl w:val="C87CC01A"/>
    <w:lvl w:ilvl="0" w:tplc="A2A06422">
      <w:start w:val="1"/>
      <w:numFmt w:val="decimal"/>
      <w:lvlText w:val="%1)"/>
      <w:lvlJc w:val="left"/>
      <w:pPr>
        <w:ind w:left="1128" w:hanging="750"/>
      </w:pPr>
      <w:rPr>
        <w:rFonts w:hint="default"/>
      </w:rPr>
    </w:lvl>
    <w:lvl w:ilvl="1" w:tplc="04190019" w:tentative="1">
      <w:start w:val="1"/>
      <w:numFmt w:val="lowerLetter"/>
      <w:lvlText w:val="%2."/>
      <w:lvlJc w:val="left"/>
      <w:pPr>
        <w:ind w:left="1458" w:hanging="360"/>
      </w:pPr>
    </w:lvl>
    <w:lvl w:ilvl="2" w:tplc="0419001B" w:tentative="1">
      <w:start w:val="1"/>
      <w:numFmt w:val="lowerRoman"/>
      <w:lvlText w:val="%3."/>
      <w:lvlJc w:val="right"/>
      <w:pPr>
        <w:ind w:left="2178" w:hanging="180"/>
      </w:pPr>
    </w:lvl>
    <w:lvl w:ilvl="3" w:tplc="0419000F" w:tentative="1">
      <w:start w:val="1"/>
      <w:numFmt w:val="decimal"/>
      <w:lvlText w:val="%4."/>
      <w:lvlJc w:val="left"/>
      <w:pPr>
        <w:ind w:left="2898" w:hanging="360"/>
      </w:pPr>
    </w:lvl>
    <w:lvl w:ilvl="4" w:tplc="04190019" w:tentative="1">
      <w:start w:val="1"/>
      <w:numFmt w:val="lowerLetter"/>
      <w:lvlText w:val="%5."/>
      <w:lvlJc w:val="left"/>
      <w:pPr>
        <w:ind w:left="3618" w:hanging="360"/>
      </w:pPr>
    </w:lvl>
    <w:lvl w:ilvl="5" w:tplc="0419001B" w:tentative="1">
      <w:start w:val="1"/>
      <w:numFmt w:val="lowerRoman"/>
      <w:lvlText w:val="%6."/>
      <w:lvlJc w:val="right"/>
      <w:pPr>
        <w:ind w:left="4338" w:hanging="180"/>
      </w:pPr>
    </w:lvl>
    <w:lvl w:ilvl="6" w:tplc="0419000F" w:tentative="1">
      <w:start w:val="1"/>
      <w:numFmt w:val="decimal"/>
      <w:lvlText w:val="%7."/>
      <w:lvlJc w:val="left"/>
      <w:pPr>
        <w:ind w:left="5058" w:hanging="360"/>
      </w:pPr>
    </w:lvl>
    <w:lvl w:ilvl="7" w:tplc="04190019" w:tentative="1">
      <w:start w:val="1"/>
      <w:numFmt w:val="lowerLetter"/>
      <w:lvlText w:val="%8."/>
      <w:lvlJc w:val="left"/>
      <w:pPr>
        <w:ind w:left="5778" w:hanging="360"/>
      </w:pPr>
    </w:lvl>
    <w:lvl w:ilvl="8" w:tplc="0419001B" w:tentative="1">
      <w:start w:val="1"/>
      <w:numFmt w:val="lowerRoman"/>
      <w:lvlText w:val="%9."/>
      <w:lvlJc w:val="right"/>
      <w:pPr>
        <w:ind w:left="6498" w:hanging="180"/>
      </w:pPr>
    </w:lvl>
  </w:abstractNum>
  <w:abstractNum w:abstractNumId="12">
    <w:nsid w:val="244F20F9"/>
    <w:multiLevelType w:val="hybridMultilevel"/>
    <w:tmpl w:val="57EEB096"/>
    <w:lvl w:ilvl="0" w:tplc="93D0FF4A">
      <w:start w:val="1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125B83"/>
    <w:multiLevelType w:val="hybridMultilevel"/>
    <w:tmpl w:val="12E06980"/>
    <w:lvl w:ilvl="0" w:tplc="6F9ACDA2">
      <w:start w:val="12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5377A18"/>
    <w:multiLevelType w:val="hybridMultilevel"/>
    <w:tmpl w:val="A4AC05DC"/>
    <w:lvl w:ilvl="0" w:tplc="9AB20F56">
      <w:start w:val="1"/>
      <w:numFmt w:val="decimal"/>
      <w:lvlText w:val="%1."/>
      <w:lvlJc w:val="left"/>
      <w:pPr>
        <w:ind w:left="816" w:hanging="360"/>
      </w:pPr>
      <w:rPr>
        <w:rFonts w:hint="default"/>
      </w:rPr>
    </w:lvl>
    <w:lvl w:ilvl="1" w:tplc="04190019" w:tentative="1">
      <w:start w:val="1"/>
      <w:numFmt w:val="lowerLetter"/>
      <w:lvlText w:val="%2."/>
      <w:lvlJc w:val="left"/>
      <w:pPr>
        <w:ind w:left="1536" w:hanging="360"/>
      </w:pPr>
    </w:lvl>
    <w:lvl w:ilvl="2" w:tplc="0419001B" w:tentative="1">
      <w:start w:val="1"/>
      <w:numFmt w:val="lowerRoman"/>
      <w:lvlText w:val="%3."/>
      <w:lvlJc w:val="right"/>
      <w:pPr>
        <w:ind w:left="2256" w:hanging="180"/>
      </w:pPr>
    </w:lvl>
    <w:lvl w:ilvl="3" w:tplc="0419000F" w:tentative="1">
      <w:start w:val="1"/>
      <w:numFmt w:val="decimal"/>
      <w:lvlText w:val="%4."/>
      <w:lvlJc w:val="left"/>
      <w:pPr>
        <w:ind w:left="2976" w:hanging="360"/>
      </w:pPr>
    </w:lvl>
    <w:lvl w:ilvl="4" w:tplc="04190019" w:tentative="1">
      <w:start w:val="1"/>
      <w:numFmt w:val="lowerLetter"/>
      <w:lvlText w:val="%5."/>
      <w:lvlJc w:val="left"/>
      <w:pPr>
        <w:ind w:left="3696" w:hanging="360"/>
      </w:pPr>
    </w:lvl>
    <w:lvl w:ilvl="5" w:tplc="0419001B" w:tentative="1">
      <w:start w:val="1"/>
      <w:numFmt w:val="lowerRoman"/>
      <w:lvlText w:val="%6."/>
      <w:lvlJc w:val="right"/>
      <w:pPr>
        <w:ind w:left="4416" w:hanging="180"/>
      </w:pPr>
    </w:lvl>
    <w:lvl w:ilvl="6" w:tplc="0419000F" w:tentative="1">
      <w:start w:val="1"/>
      <w:numFmt w:val="decimal"/>
      <w:lvlText w:val="%7."/>
      <w:lvlJc w:val="left"/>
      <w:pPr>
        <w:ind w:left="5136" w:hanging="360"/>
      </w:pPr>
    </w:lvl>
    <w:lvl w:ilvl="7" w:tplc="04190019" w:tentative="1">
      <w:start w:val="1"/>
      <w:numFmt w:val="lowerLetter"/>
      <w:lvlText w:val="%8."/>
      <w:lvlJc w:val="left"/>
      <w:pPr>
        <w:ind w:left="5856" w:hanging="360"/>
      </w:pPr>
    </w:lvl>
    <w:lvl w:ilvl="8" w:tplc="0419001B" w:tentative="1">
      <w:start w:val="1"/>
      <w:numFmt w:val="lowerRoman"/>
      <w:lvlText w:val="%9."/>
      <w:lvlJc w:val="right"/>
      <w:pPr>
        <w:ind w:left="6576" w:hanging="180"/>
      </w:pPr>
    </w:lvl>
  </w:abstractNum>
  <w:abstractNum w:abstractNumId="15">
    <w:nsid w:val="2B755C59"/>
    <w:multiLevelType w:val="hybridMultilevel"/>
    <w:tmpl w:val="EE10901A"/>
    <w:lvl w:ilvl="0" w:tplc="998E8626">
      <w:start w:val="1"/>
      <w:numFmt w:val="decimal"/>
      <w:lvlText w:val="%1."/>
      <w:lvlJc w:val="left"/>
      <w:pPr>
        <w:ind w:left="535" w:hanging="360"/>
      </w:pPr>
      <w:rPr>
        <w:rFonts w:hint="default"/>
        <w:b w:val="0"/>
      </w:rPr>
    </w:lvl>
    <w:lvl w:ilvl="1" w:tplc="04190019" w:tentative="1">
      <w:start w:val="1"/>
      <w:numFmt w:val="lowerLetter"/>
      <w:lvlText w:val="%2."/>
      <w:lvlJc w:val="left"/>
      <w:pPr>
        <w:ind w:left="1255" w:hanging="360"/>
      </w:pPr>
    </w:lvl>
    <w:lvl w:ilvl="2" w:tplc="0419001B" w:tentative="1">
      <w:start w:val="1"/>
      <w:numFmt w:val="lowerRoman"/>
      <w:lvlText w:val="%3."/>
      <w:lvlJc w:val="right"/>
      <w:pPr>
        <w:ind w:left="1975" w:hanging="180"/>
      </w:pPr>
    </w:lvl>
    <w:lvl w:ilvl="3" w:tplc="0419000F" w:tentative="1">
      <w:start w:val="1"/>
      <w:numFmt w:val="decimal"/>
      <w:lvlText w:val="%4."/>
      <w:lvlJc w:val="left"/>
      <w:pPr>
        <w:ind w:left="2695" w:hanging="360"/>
      </w:pPr>
    </w:lvl>
    <w:lvl w:ilvl="4" w:tplc="04190019" w:tentative="1">
      <w:start w:val="1"/>
      <w:numFmt w:val="lowerLetter"/>
      <w:lvlText w:val="%5."/>
      <w:lvlJc w:val="left"/>
      <w:pPr>
        <w:ind w:left="3415" w:hanging="360"/>
      </w:pPr>
    </w:lvl>
    <w:lvl w:ilvl="5" w:tplc="0419001B" w:tentative="1">
      <w:start w:val="1"/>
      <w:numFmt w:val="lowerRoman"/>
      <w:lvlText w:val="%6."/>
      <w:lvlJc w:val="right"/>
      <w:pPr>
        <w:ind w:left="4135" w:hanging="180"/>
      </w:pPr>
    </w:lvl>
    <w:lvl w:ilvl="6" w:tplc="0419000F" w:tentative="1">
      <w:start w:val="1"/>
      <w:numFmt w:val="decimal"/>
      <w:lvlText w:val="%7."/>
      <w:lvlJc w:val="left"/>
      <w:pPr>
        <w:ind w:left="4855" w:hanging="360"/>
      </w:pPr>
    </w:lvl>
    <w:lvl w:ilvl="7" w:tplc="04190019" w:tentative="1">
      <w:start w:val="1"/>
      <w:numFmt w:val="lowerLetter"/>
      <w:lvlText w:val="%8."/>
      <w:lvlJc w:val="left"/>
      <w:pPr>
        <w:ind w:left="5575" w:hanging="360"/>
      </w:pPr>
    </w:lvl>
    <w:lvl w:ilvl="8" w:tplc="0419001B" w:tentative="1">
      <w:start w:val="1"/>
      <w:numFmt w:val="lowerRoman"/>
      <w:lvlText w:val="%9."/>
      <w:lvlJc w:val="right"/>
      <w:pPr>
        <w:ind w:left="6295" w:hanging="180"/>
      </w:pPr>
    </w:lvl>
  </w:abstractNum>
  <w:abstractNum w:abstractNumId="16">
    <w:nsid w:val="2DB83848"/>
    <w:multiLevelType w:val="hybridMultilevel"/>
    <w:tmpl w:val="21203E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E19392D"/>
    <w:multiLevelType w:val="hybridMultilevel"/>
    <w:tmpl w:val="85C66A26"/>
    <w:lvl w:ilvl="0" w:tplc="D4AC5B3A">
      <w:start w:val="12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F4C2EAB"/>
    <w:multiLevelType w:val="hybridMultilevel"/>
    <w:tmpl w:val="5B9AA30C"/>
    <w:lvl w:ilvl="0" w:tplc="53B005AE">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19">
    <w:nsid w:val="31457198"/>
    <w:multiLevelType w:val="hybridMultilevel"/>
    <w:tmpl w:val="5A9810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4817DE5"/>
    <w:multiLevelType w:val="hybridMultilevel"/>
    <w:tmpl w:val="F8404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5E72DEF"/>
    <w:multiLevelType w:val="hybridMultilevel"/>
    <w:tmpl w:val="8090AC30"/>
    <w:lvl w:ilvl="0" w:tplc="C6041CA6">
      <w:start w:val="1"/>
      <w:numFmt w:val="decimal"/>
      <w:lvlText w:val="%1)"/>
      <w:lvlJc w:val="left"/>
      <w:pPr>
        <w:ind w:left="535" w:hanging="360"/>
      </w:pPr>
      <w:rPr>
        <w:rFonts w:hint="default"/>
      </w:rPr>
    </w:lvl>
    <w:lvl w:ilvl="1" w:tplc="04190019" w:tentative="1">
      <w:start w:val="1"/>
      <w:numFmt w:val="lowerLetter"/>
      <w:lvlText w:val="%2."/>
      <w:lvlJc w:val="left"/>
      <w:pPr>
        <w:ind w:left="1255" w:hanging="360"/>
      </w:pPr>
    </w:lvl>
    <w:lvl w:ilvl="2" w:tplc="0419001B" w:tentative="1">
      <w:start w:val="1"/>
      <w:numFmt w:val="lowerRoman"/>
      <w:lvlText w:val="%3."/>
      <w:lvlJc w:val="right"/>
      <w:pPr>
        <w:ind w:left="1975" w:hanging="180"/>
      </w:pPr>
    </w:lvl>
    <w:lvl w:ilvl="3" w:tplc="0419000F" w:tentative="1">
      <w:start w:val="1"/>
      <w:numFmt w:val="decimal"/>
      <w:lvlText w:val="%4."/>
      <w:lvlJc w:val="left"/>
      <w:pPr>
        <w:ind w:left="2695" w:hanging="360"/>
      </w:pPr>
    </w:lvl>
    <w:lvl w:ilvl="4" w:tplc="04190019" w:tentative="1">
      <w:start w:val="1"/>
      <w:numFmt w:val="lowerLetter"/>
      <w:lvlText w:val="%5."/>
      <w:lvlJc w:val="left"/>
      <w:pPr>
        <w:ind w:left="3415" w:hanging="360"/>
      </w:pPr>
    </w:lvl>
    <w:lvl w:ilvl="5" w:tplc="0419001B" w:tentative="1">
      <w:start w:val="1"/>
      <w:numFmt w:val="lowerRoman"/>
      <w:lvlText w:val="%6."/>
      <w:lvlJc w:val="right"/>
      <w:pPr>
        <w:ind w:left="4135" w:hanging="180"/>
      </w:pPr>
    </w:lvl>
    <w:lvl w:ilvl="6" w:tplc="0419000F" w:tentative="1">
      <w:start w:val="1"/>
      <w:numFmt w:val="decimal"/>
      <w:lvlText w:val="%7."/>
      <w:lvlJc w:val="left"/>
      <w:pPr>
        <w:ind w:left="4855" w:hanging="360"/>
      </w:pPr>
    </w:lvl>
    <w:lvl w:ilvl="7" w:tplc="04190019" w:tentative="1">
      <w:start w:val="1"/>
      <w:numFmt w:val="lowerLetter"/>
      <w:lvlText w:val="%8."/>
      <w:lvlJc w:val="left"/>
      <w:pPr>
        <w:ind w:left="5575" w:hanging="360"/>
      </w:pPr>
    </w:lvl>
    <w:lvl w:ilvl="8" w:tplc="0419001B" w:tentative="1">
      <w:start w:val="1"/>
      <w:numFmt w:val="lowerRoman"/>
      <w:lvlText w:val="%9."/>
      <w:lvlJc w:val="right"/>
      <w:pPr>
        <w:ind w:left="6295" w:hanging="180"/>
      </w:pPr>
    </w:lvl>
  </w:abstractNum>
  <w:abstractNum w:abstractNumId="22">
    <w:nsid w:val="37C96BA1"/>
    <w:multiLevelType w:val="multilevel"/>
    <w:tmpl w:val="874C076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3D720873"/>
    <w:multiLevelType w:val="hybridMultilevel"/>
    <w:tmpl w:val="13E0F2C6"/>
    <w:lvl w:ilvl="0" w:tplc="3B524770">
      <w:start w:val="1"/>
      <w:numFmt w:val="decimal"/>
      <w:lvlText w:val="%1."/>
      <w:lvlJc w:val="left"/>
      <w:pPr>
        <w:ind w:left="535" w:hanging="360"/>
      </w:pPr>
      <w:rPr>
        <w:rFonts w:hint="default"/>
      </w:rPr>
    </w:lvl>
    <w:lvl w:ilvl="1" w:tplc="04190019" w:tentative="1">
      <w:start w:val="1"/>
      <w:numFmt w:val="lowerLetter"/>
      <w:lvlText w:val="%2."/>
      <w:lvlJc w:val="left"/>
      <w:pPr>
        <w:ind w:left="1255" w:hanging="360"/>
      </w:pPr>
    </w:lvl>
    <w:lvl w:ilvl="2" w:tplc="0419001B" w:tentative="1">
      <w:start w:val="1"/>
      <w:numFmt w:val="lowerRoman"/>
      <w:lvlText w:val="%3."/>
      <w:lvlJc w:val="right"/>
      <w:pPr>
        <w:ind w:left="1975" w:hanging="180"/>
      </w:pPr>
    </w:lvl>
    <w:lvl w:ilvl="3" w:tplc="0419000F" w:tentative="1">
      <w:start w:val="1"/>
      <w:numFmt w:val="decimal"/>
      <w:lvlText w:val="%4."/>
      <w:lvlJc w:val="left"/>
      <w:pPr>
        <w:ind w:left="2695" w:hanging="360"/>
      </w:pPr>
    </w:lvl>
    <w:lvl w:ilvl="4" w:tplc="04190019" w:tentative="1">
      <w:start w:val="1"/>
      <w:numFmt w:val="lowerLetter"/>
      <w:lvlText w:val="%5."/>
      <w:lvlJc w:val="left"/>
      <w:pPr>
        <w:ind w:left="3415" w:hanging="360"/>
      </w:pPr>
    </w:lvl>
    <w:lvl w:ilvl="5" w:tplc="0419001B" w:tentative="1">
      <w:start w:val="1"/>
      <w:numFmt w:val="lowerRoman"/>
      <w:lvlText w:val="%6."/>
      <w:lvlJc w:val="right"/>
      <w:pPr>
        <w:ind w:left="4135" w:hanging="180"/>
      </w:pPr>
    </w:lvl>
    <w:lvl w:ilvl="6" w:tplc="0419000F" w:tentative="1">
      <w:start w:val="1"/>
      <w:numFmt w:val="decimal"/>
      <w:lvlText w:val="%7."/>
      <w:lvlJc w:val="left"/>
      <w:pPr>
        <w:ind w:left="4855" w:hanging="360"/>
      </w:pPr>
    </w:lvl>
    <w:lvl w:ilvl="7" w:tplc="04190019" w:tentative="1">
      <w:start w:val="1"/>
      <w:numFmt w:val="lowerLetter"/>
      <w:lvlText w:val="%8."/>
      <w:lvlJc w:val="left"/>
      <w:pPr>
        <w:ind w:left="5575" w:hanging="360"/>
      </w:pPr>
    </w:lvl>
    <w:lvl w:ilvl="8" w:tplc="0419001B" w:tentative="1">
      <w:start w:val="1"/>
      <w:numFmt w:val="lowerRoman"/>
      <w:lvlText w:val="%9."/>
      <w:lvlJc w:val="right"/>
      <w:pPr>
        <w:ind w:left="6295" w:hanging="180"/>
      </w:pPr>
    </w:lvl>
  </w:abstractNum>
  <w:abstractNum w:abstractNumId="24">
    <w:nsid w:val="443271B0"/>
    <w:multiLevelType w:val="hybridMultilevel"/>
    <w:tmpl w:val="8F36B45A"/>
    <w:lvl w:ilvl="0" w:tplc="6DD283B0">
      <w:start w:val="2"/>
      <w:numFmt w:val="decimal"/>
      <w:lvlText w:val="%1."/>
      <w:lvlJc w:val="left"/>
      <w:pPr>
        <w:ind w:left="81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47576C5"/>
    <w:multiLevelType w:val="hybridMultilevel"/>
    <w:tmpl w:val="865CD92C"/>
    <w:lvl w:ilvl="0" w:tplc="B69852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50884709"/>
    <w:multiLevelType w:val="multilevel"/>
    <w:tmpl w:val="B1BE440C"/>
    <w:lvl w:ilvl="0">
      <w:start w:val="1"/>
      <w:numFmt w:val="decimal"/>
      <w:lvlText w:val="%1-"/>
      <w:lvlJc w:val="left"/>
      <w:pPr>
        <w:ind w:left="390" w:hanging="390"/>
      </w:pPr>
      <w:rPr>
        <w:rFonts w:hint="default"/>
      </w:rPr>
    </w:lvl>
    <w:lvl w:ilvl="1">
      <w:start w:val="1"/>
      <w:numFmt w:val="decimal"/>
      <w:lvlText w:val="%1-%2)"/>
      <w:lvlJc w:val="left"/>
      <w:pPr>
        <w:ind w:left="902" w:hanging="720"/>
      </w:pPr>
      <w:rPr>
        <w:rFonts w:hint="default"/>
      </w:rPr>
    </w:lvl>
    <w:lvl w:ilvl="2">
      <w:start w:val="1"/>
      <w:numFmt w:val="decimal"/>
      <w:lvlText w:val="%1-%2)%3."/>
      <w:lvlJc w:val="left"/>
      <w:pPr>
        <w:ind w:left="1084" w:hanging="720"/>
      </w:pPr>
      <w:rPr>
        <w:rFonts w:hint="default"/>
      </w:rPr>
    </w:lvl>
    <w:lvl w:ilvl="3">
      <w:start w:val="1"/>
      <w:numFmt w:val="decimal"/>
      <w:lvlText w:val="%1-%2)%3.%4."/>
      <w:lvlJc w:val="left"/>
      <w:pPr>
        <w:ind w:left="1626" w:hanging="1080"/>
      </w:pPr>
      <w:rPr>
        <w:rFonts w:hint="default"/>
      </w:rPr>
    </w:lvl>
    <w:lvl w:ilvl="4">
      <w:start w:val="1"/>
      <w:numFmt w:val="decimal"/>
      <w:lvlText w:val="%1-%2)%3.%4.%5."/>
      <w:lvlJc w:val="left"/>
      <w:pPr>
        <w:ind w:left="1808" w:hanging="1080"/>
      </w:pPr>
      <w:rPr>
        <w:rFonts w:hint="default"/>
      </w:rPr>
    </w:lvl>
    <w:lvl w:ilvl="5">
      <w:start w:val="1"/>
      <w:numFmt w:val="decimal"/>
      <w:lvlText w:val="%1-%2)%3.%4.%5.%6."/>
      <w:lvlJc w:val="left"/>
      <w:pPr>
        <w:ind w:left="2350" w:hanging="1440"/>
      </w:pPr>
      <w:rPr>
        <w:rFonts w:hint="default"/>
      </w:rPr>
    </w:lvl>
    <w:lvl w:ilvl="6">
      <w:start w:val="1"/>
      <w:numFmt w:val="decimal"/>
      <w:lvlText w:val="%1-%2)%3.%4.%5.%6.%7."/>
      <w:lvlJc w:val="left"/>
      <w:pPr>
        <w:ind w:left="2532" w:hanging="1440"/>
      </w:pPr>
      <w:rPr>
        <w:rFonts w:hint="default"/>
      </w:rPr>
    </w:lvl>
    <w:lvl w:ilvl="7">
      <w:start w:val="1"/>
      <w:numFmt w:val="decimal"/>
      <w:lvlText w:val="%1-%2)%3.%4.%5.%6.%7.%8."/>
      <w:lvlJc w:val="left"/>
      <w:pPr>
        <w:ind w:left="3074" w:hanging="1800"/>
      </w:pPr>
      <w:rPr>
        <w:rFonts w:hint="default"/>
      </w:rPr>
    </w:lvl>
    <w:lvl w:ilvl="8">
      <w:start w:val="1"/>
      <w:numFmt w:val="decimal"/>
      <w:lvlText w:val="%1-%2)%3.%4.%5.%6.%7.%8.%9."/>
      <w:lvlJc w:val="left"/>
      <w:pPr>
        <w:ind w:left="3256" w:hanging="1800"/>
      </w:pPr>
      <w:rPr>
        <w:rFonts w:hint="default"/>
      </w:rPr>
    </w:lvl>
  </w:abstractNum>
  <w:abstractNum w:abstractNumId="27">
    <w:nsid w:val="575C2731"/>
    <w:multiLevelType w:val="multilevel"/>
    <w:tmpl w:val="9FD0932A"/>
    <w:lvl w:ilvl="0">
      <w:start w:val="1"/>
      <w:numFmt w:val="decimal"/>
      <w:lvlText w:val="%1-"/>
      <w:lvlJc w:val="left"/>
      <w:pPr>
        <w:ind w:left="360" w:hanging="360"/>
      </w:pPr>
      <w:rPr>
        <w:rFonts w:hint="default"/>
      </w:rPr>
    </w:lvl>
    <w:lvl w:ilvl="1">
      <w:start w:val="1"/>
      <w:numFmt w:val="decimal"/>
      <w:lvlText w:val="%1-%2."/>
      <w:lvlJc w:val="left"/>
      <w:pPr>
        <w:ind w:left="594" w:hanging="360"/>
      </w:pPr>
      <w:rPr>
        <w:rFonts w:hint="default"/>
      </w:rPr>
    </w:lvl>
    <w:lvl w:ilvl="2">
      <w:start w:val="1"/>
      <w:numFmt w:val="decimal"/>
      <w:lvlText w:val="%1-%2.%3."/>
      <w:lvlJc w:val="left"/>
      <w:pPr>
        <w:ind w:left="1188" w:hanging="720"/>
      </w:pPr>
      <w:rPr>
        <w:rFonts w:hint="default"/>
      </w:rPr>
    </w:lvl>
    <w:lvl w:ilvl="3">
      <w:start w:val="1"/>
      <w:numFmt w:val="decimal"/>
      <w:lvlText w:val="%1-%2.%3.%4."/>
      <w:lvlJc w:val="left"/>
      <w:pPr>
        <w:ind w:left="1422" w:hanging="720"/>
      </w:pPr>
      <w:rPr>
        <w:rFonts w:hint="default"/>
      </w:rPr>
    </w:lvl>
    <w:lvl w:ilvl="4">
      <w:start w:val="1"/>
      <w:numFmt w:val="decimal"/>
      <w:lvlText w:val="%1-%2.%3.%4.%5."/>
      <w:lvlJc w:val="left"/>
      <w:pPr>
        <w:ind w:left="2016" w:hanging="1080"/>
      </w:pPr>
      <w:rPr>
        <w:rFonts w:hint="default"/>
      </w:rPr>
    </w:lvl>
    <w:lvl w:ilvl="5">
      <w:start w:val="1"/>
      <w:numFmt w:val="decimal"/>
      <w:lvlText w:val="%1-%2.%3.%4.%5.%6."/>
      <w:lvlJc w:val="left"/>
      <w:pPr>
        <w:ind w:left="2250" w:hanging="1080"/>
      </w:pPr>
      <w:rPr>
        <w:rFonts w:hint="default"/>
      </w:rPr>
    </w:lvl>
    <w:lvl w:ilvl="6">
      <w:start w:val="1"/>
      <w:numFmt w:val="decimal"/>
      <w:lvlText w:val="%1-%2.%3.%4.%5.%6.%7."/>
      <w:lvlJc w:val="left"/>
      <w:pPr>
        <w:ind w:left="2844" w:hanging="1440"/>
      </w:pPr>
      <w:rPr>
        <w:rFonts w:hint="default"/>
      </w:rPr>
    </w:lvl>
    <w:lvl w:ilvl="7">
      <w:start w:val="1"/>
      <w:numFmt w:val="decimal"/>
      <w:lvlText w:val="%1-%2.%3.%4.%5.%6.%7.%8."/>
      <w:lvlJc w:val="left"/>
      <w:pPr>
        <w:ind w:left="3078" w:hanging="1440"/>
      </w:pPr>
      <w:rPr>
        <w:rFonts w:hint="default"/>
      </w:rPr>
    </w:lvl>
    <w:lvl w:ilvl="8">
      <w:start w:val="1"/>
      <w:numFmt w:val="decimal"/>
      <w:lvlText w:val="%1-%2.%3.%4.%5.%6.%7.%8.%9."/>
      <w:lvlJc w:val="left"/>
      <w:pPr>
        <w:ind w:left="3672" w:hanging="1800"/>
      </w:pPr>
      <w:rPr>
        <w:rFonts w:hint="default"/>
      </w:rPr>
    </w:lvl>
  </w:abstractNum>
  <w:abstractNum w:abstractNumId="28">
    <w:nsid w:val="57EF2BDA"/>
    <w:multiLevelType w:val="hybridMultilevel"/>
    <w:tmpl w:val="1C347C5A"/>
    <w:lvl w:ilvl="0" w:tplc="E878EACC">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29">
    <w:nsid w:val="5CED4990"/>
    <w:multiLevelType w:val="hybridMultilevel"/>
    <w:tmpl w:val="ABBCECF8"/>
    <w:lvl w:ilvl="0" w:tplc="1E449D66">
      <w:start w:val="1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E896A16"/>
    <w:multiLevelType w:val="hybridMultilevel"/>
    <w:tmpl w:val="8F18F3DE"/>
    <w:lvl w:ilvl="0" w:tplc="A35A5FCC">
      <w:start w:val="1"/>
      <w:numFmt w:val="decimal"/>
      <w:lvlText w:val="%1)"/>
      <w:lvlJc w:val="left"/>
      <w:pPr>
        <w:ind w:left="1114" w:hanging="405"/>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31">
    <w:nsid w:val="6564710A"/>
    <w:multiLevelType w:val="hybridMultilevel"/>
    <w:tmpl w:val="1E308B04"/>
    <w:lvl w:ilvl="0" w:tplc="6360F510">
      <w:start w:val="1"/>
      <w:numFmt w:val="decimal"/>
      <w:lvlText w:val="%1."/>
      <w:lvlJc w:val="left"/>
      <w:pPr>
        <w:ind w:left="535" w:hanging="360"/>
      </w:pPr>
      <w:rPr>
        <w:rFonts w:hint="default"/>
        <w:b w:val="0"/>
      </w:rPr>
    </w:lvl>
    <w:lvl w:ilvl="1" w:tplc="04190019" w:tentative="1">
      <w:start w:val="1"/>
      <w:numFmt w:val="lowerLetter"/>
      <w:lvlText w:val="%2."/>
      <w:lvlJc w:val="left"/>
      <w:pPr>
        <w:ind w:left="1255" w:hanging="360"/>
      </w:pPr>
    </w:lvl>
    <w:lvl w:ilvl="2" w:tplc="0419001B" w:tentative="1">
      <w:start w:val="1"/>
      <w:numFmt w:val="lowerRoman"/>
      <w:lvlText w:val="%3."/>
      <w:lvlJc w:val="right"/>
      <w:pPr>
        <w:ind w:left="1975" w:hanging="180"/>
      </w:pPr>
    </w:lvl>
    <w:lvl w:ilvl="3" w:tplc="0419000F" w:tentative="1">
      <w:start w:val="1"/>
      <w:numFmt w:val="decimal"/>
      <w:lvlText w:val="%4."/>
      <w:lvlJc w:val="left"/>
      <w:pPr>
        <w:ind w:left="2695" w:hanging="360"/>
      </w:pPr>
    </w:lvl>
    <w:lvl w:ilvl="4" w:tplc="04190019" w:tentative="1">
      <w:start w:val="1"/>
      <w:numFmt w:val="lowerLetter"/>
      <w:lvlText w:val="%5."/>
      <w:lvlJc w:val="left"/>
      <w:pPr>
        <w:ind w:left="3415" w:hanging="360"/>
      </w:pPr>
    </w:lvl>
    <w:lvl w:ilvl="5" w:tplc="0419001B" w:tentative="1">
      <w:start w:val="1"/>
      <w:numFmt w:val="lowerRoman"/>
      <w:lvlText w:val="%6."/>
      <w:lvlJc w:val="right"/>
      <w:pPr>
        <w:ind w:left="4135" w:hanging="180"/>
      </w:pPr>
    </w:lvl>
    <w:lvl w:ilvl="6" w:tplc="0419000F" w:tentative="1">
      <w:start w:val="1"/>
      <w:numFmt w:val="decimal"/>
      <w:lvlText w:val="%7."/>
      <w:lvlJc w:val="left"/>
      <w:pPr>
        <w:ind w:left="4855" w:hanging="360"/>
      </w:pPr>
    </w:lvl>
    <w:lvl w:ilvl="7" w:tplc="04190019" w:tentative="1">
      <w:start w:val="1"/>
      <w:numFmt w:val="lowerLetter"/>
      <w:lvlText w:val="%8."/>
      <w:lvlJc w:val="left"/>
      <w:pPr>
        <w:ind w:left="5575" w:hanging="360"/>
      </w:pPr>
    </w:lvl>
    <w:lvl w:ilvl="8" w:tplc="0419001B" w:tentative="1">
      <w:start w:val="1"/>
      <w:numFmt w:val="lowerRoman"/>
      <w:lvlText w:val="%9."/>
      <w:lvlJc w:val="right"/>
      <w:pPr>
        <w:ind w:left="6295" w:hanging="180"/>
      </w:pPr>
    </w:lvl>
  </w:abstractNum>
  <w:abstractNum w:abstractNumId="32">
    <w:nsid w:val="65F37242"/>
    <w:multiLevelType w:val="hybridMultilevel"/>
    <w:tmpl w:val="DEC61144"/>
    <w:lvl w:ilvl="0" w:tplc="36942452">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33">
    <w:nsid w:val="6C3876BE"/>
    <w:multiLevelType w:val="hybridMultilevel"/>
    <w:tmpl w:val="C30AFE62"/>
    <w:lvl w:ilvl="0" w:tplc="B97AF622">
      <w:start w:val="1"/>
      <w:numFmt w:val="decimal"/>
      <w:lvlText w:val="%1."/>
      <w:lvlJc w:val="left"/>
      <w:pPr>
        <w:ind w:left="502"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D0B141A"/>
    <w:multiLevelType w:val="hybridMultilevel"/>
    <w:tmpl w:val="A532041C"/>
    <w:lvl w:ilvl="0" w:tplc="BA08456E">
      <w:start w:val="3"/>
      <w:numFmt w:val="decimal"/>
      <w:lvlText w:val="%1."/>
      <w:lvlJc w:val="left"/>
      <w:pPr>
        <w:ind w:left="786"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5F21E5E"/>
    <w:multiLevelType w:val="hybridMultilevel"/>
    <w:tmpl w:val="B6D0BC58"/>
    <w:lvl w:ilvl="0" w:tplc="0419000F">
      <w:start w:val="1"/>
      <w:numFmt w:val="decimal"/>
      <w:lvlText w:val="%1."/>
      <w:lvlJc w:val="left"/>
      <w:pPr>
        <w:ind w:left="786"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8645B35"/>
    <w:multiLevelType w:val="hybridMultilevel"/>
    <w:tmpl w:val="C0C01A9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9C13181"/>
    <w:multiLevelType w:val="hybridMultilevel"/>
    <w:tmpl w:val="A6361124"/>
    <w:lvl w:ilvl="0" w:tplc="430A3264">
      <w:start w:val="1"/>
      <w:numFmt w:val="decimal"/>
      <w:lvlText w:val="%1)"/>
      <w:lvlJc w:val="left"/>
      <w:pPr>
        <w:ind w:left="535" w:hanging="360"/>
      </w:pPr>
      <w:rPr>
        <w:rFonts w:hint="default"/>
      </w:rPr>
    </w:lvl>
    <w:lvl w:ilvl="1" w:tplc="04090019" w:tentative="1">
      <w:start w:val="1"/>
      <w:numFmt w:val="lowerLetter"/>
      <w:lvlText w:val="%2."/>
      <w:lvlJc w:val="left"/>
      <w:pPr>
        <w:ind w:left="1255" w:hanging="360"/>
      </w:pPr>
    </w:lvl>
    <w:lvl w:ilvl="2" w:tplc="0409001B" w:tentative="1">
      <w:start w:val="1"/>
      <w:numFmt w:val="lowerRoman"/>
      <w:lvlText w:val="%3."/>
      <w:lvlJc w:val="right"/>
      <w:pPr>
        <w:ind w:left="1975" w:hanging="180"/>
      </w:pPr>
    </w:lvl>
    <w:lvl w:ilvl="3" w:tplc="0409000F" w:tentative="1">
      <w:start w:val="1"/>
      <w:numFmt w:val="decimal"/>
      <w:lvlText w:val="%4."/>
      <w:lvlJc w:val="left"/>
      <w:pPr>
        <w:ind w:left="2695" w:hanging="360"/>
      </w:pPr>
    </w:lvl>
    <w:lvl w:ilvl="4" w:tplc="04090019" w:tentative="1">
      <w:start w:val="1"/>
      <w:numFmt w:val="lowerLetter"/>
      <w:lvlText w:val="%5."/>
      <w:lvlJc w:val="left"/>
      <w:pPr>
        <w:ind w:left="3415" w:hanging="360"/>
      </w:pPr>
    </w:lvl>
    <w:lvl w:ilvl="5" w:tplc="0409001B" w:tentative="1">
      <w:start w:val="1"/>
      <w:numFmt w:val="lowerRoman"/>
      <w:lvlText w:val="%6."/>
      <w:lvlJc w:val="right"/>
      <w:pPr>
        <w:ind w:left="4135" w:hanging="180"/>
      </w:pPr>
    </w:lvl>
    <w:lvl w:ilvl="6" w:tplc="0409000F" w:tentative="1">
      <w:start w:val="1"/>
      <w:numFmt w:val="decimal"/>
      <w:lvlText w:val="%7."/>
      <w:lvlJc w:val="left"/>
      <w:pPr>
        <w:ind w:left="4855" w:hanging="360"/>
      </w:pPr>
    </w:lvl>
    <w:lvl w:ilvl="7" w:tplc="04090019" w:tentative="1">
      <w:start w:val="1"/>
      <w:numFmt w:val="lowerLetter"/>
      <w:lvlText w:val="%8."/>
      <w:lvlJc w:val="left"/>
      <w:pPr>
        <w:ind w:left="5575" w:hanging="360"/>
      </w:pPr>
    </w:lvl>
    <w:lvl w:ilvl="8" w:tplc="0409001B" w:tentative="1">
      <w:start w:val="1"/>
      <w:numFmt w:val="lowerRoman"/>
      <w:lvlText w:val="%9."/>
      <w:lvlJc w:val="right"/>
      <w:pPr>
        <w:ind w:left="6295" w:hanging="180"/>
      </w:pPr>
    </w:lvl>
  </w:abstractNum>
  <w:abstractNum w:abstractNumId="38">
    <w:nsid w:val="7B973158"/>
    <w:multiLevelType w:val="multilevel"/>
    <w:tmpl w:val="5720D4D2"/>
    <w:lvl w:ilvl="0">
      <w:start w:val="1"/>
      <w:numFmt w:val="decimal"/>
      <w:lvlText w:val="%1-"/>
      <w:lvlJc w:val="left"/>
      <w:pPr>
        <w:ind w:left="375" w:hanging="375"/>
      </w:pPr>
      <w:rPr>
        <w:rFonts w:hint="default"/>
        <w:b w:val="0"/>
      </w:rPr>
    </w:lvl>
    <w:lvl w:ilvl="1">
      <w:start w:val="1"/>
      <w:numFmt w:val="decimal"/>
      <w:lvlText w:val="%1-%2."/>
      <w:lvlJc w:val="left"/>
      <w:pPr>
        <w:ind w:left="1037" w:hanging="720"/>
      </w:pPr>
      <w:rPr>
        <w:rFonts w:hint="default"/>
        <w:b/>
      </w:rPr>
    </w:lvl>
    <w:lvl w:ilvl="2">
      <w:start w:val="1"/>
      <w:numFmt w:val="decimal"/>
      <w:lvlText w:val="%1-%2.%3."/>
      <w:lvlJc w:val="left"/>
      <w:pPr>
        <w:ind w:left="1354" w:hanging="720"/>
      </w:pPr>
      <w:rPr>
        <w:rFonts w:hint="default"/>
        <w:b w:val="0"/>
      </w:rPr>
    </w:lvl>
    <w:lvl w:ilvl="3">
      <w:start w:val="1"/>
      <w:numFmt w:val="decimal"/>
      <w:lvlText w:val="%1-%2.%3.%4."/>
      <w:lvlJc w:val="left"/>
      <w:pPr>
        <w:ind w:left="2031" w:hanging="1080"/>
      </w:pPr>
      <w:rPr>
        <w:rFonts w:hint="default"/>
        <w:b w:val="0"/>
      </w:rPr>
    </w:lvl>
    <w:lvl w:ilvl="4">
      <w:start w:val="1"/>
      <w:numFmt w:val="decimal"/>
      <w:lvlText w:val="%1-%2.%3.%4.%5."/>
      <w:lvlJc w:val="left"/>
      <w:pPr>
        <w:ind w:left="2348" w:hanging="1080"/>
      </w:pPr>
      <w:rPr>
        <w:rFonts w:hint="default"/>
        <w:b w:val="0"/>
      </w:rPr>
    </w:lvl>
    <w:lvl w:ilvl="5">
      <w:start w:val="1"/>
      <w:numFmt w:val="decimal"/>
      <w:lvlText w:val="%1-%2.%3.%4.%5.%6."/>
      <w:lvlJc w:val="left"/>
      <w:pPr>
        <w:ind w:left="3025" w:hanging="1440"/>
      </w:pPr>
      <w:rPr>
        <w:rFonts w:hint="default"/>
        <w:b w:val="0"/>
      </w:rPr>
    </w:lvl>
    <w:lvl w:ilvl="6">
      <w:start w:val="1"/>
      <w:numFmt w:val="decimal"/>
      <w:lvlText w:val="%1-%2.%3.%4.%5.%6.%7."/>
      <w:lvlJc w:val="left"/>
      <w:pPr>
        <w:ind w:left="3342" w:hanging="1440"/>
      </w:pPr>
      <w:rPr>
        <w:rFonts w:hint="default"/>
        <w:b w:val="0"/>
      </w:rPr>
    </w:lvl>
    <w:lvl w:ilvl="7">
      <w:start w:val="1"/>
      <w:numFmt w:val="decimal"/>
      <w:lvlText w:val="%1-%2.%3.%4.%5.%6.%7.%8."/>
      <w:lvlJc w:val="left"/>
      <w:pPr>
        <w:ind w:left="4019" w:hanging="1800"/>
      </w:pPr>
      <w:rPr>
        <w:rFonts w:hint="default"/>
        <w:b w:val="0"/>
      </w:rPr>
    </w:lvl>
    <w:lvl w:ilvl="8">
      <w:start w:val="1"/>
      <w:numFmt w:val="decimal"/>
      <w:lvlText w:val="%1-%2.%3.%4.%5.%6.%7.%8.%9."/>
      <w:lvlJc w:val="left"/>
      <w:pPr>
        <w:ind w:left="4336" w:hanging="1800"/>
      </w:pPr>
      <w:rPr>
        <w:rFonts w:hint="default"/>
        <w:b w:val="0"/>
      </w:rPr>
    </w:lvl>
  </w:abstractNum>
  <w:abstractNum w:abstractNumId="39">
    <w:nsid w:val="7BDE5189"/>
    <w:multiLevelType w:val="hybridMultilevel"/>
    <w:tmpl w:val="F8404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CC73222"/>
    <w:multiLevelType w:val="multilevel"/>
    <w:tmpl w:val="F1003620"/>
    <w:lvl w:ilvl="0">
      <w:start w:val="1"/>
      <w:numFmt w:val="decimal"/>
      <w:lvlText w:val="%1-"/>
      <w:lvlJc w:val="left"/>
      <w:pPr>
        <w:ind w:left="375" w:hanging="375"/>
      </w:pPr>
      <w:rPr>
        <w:rFonts w:hint="default"/>
      </w:rPr>
    </w:lvl>
    <w:lvl w:ilvl="1">
      <w:start w:val="1"/>
      <w:numFmt w:val="decimal"/>
      <w:lvlText w:val="%1-%2."/>
      <w:lvlJc w:val="left"/>
      <w:pPr>
        <w:ind w:left="896" w:hanging="720"/>
      </w:pPr>
      <w:rPr>
        <w:rFonts w:hint="default"/>
      </w:rPr>
    </w:lvl>
    <w:lvl w:ilvl="2">
      <w:start w:val="1"/>
      <w:numFmt w:val="decimal"/>
      <w:lvlText w:val="%1-%2.%3."/>
      <w:lvlJc w:val="left"/>
      <w:pPr>
        <w:ind w:left="1072" w:hanging="720"/>
      </w:pPr>
      <w:rPr>
        <w:rFonts w:hint="default"/>
      </w:rPr>
    </w:lvl>
    <w:lvl w:ilvl="3">
      <w:start w:val="1"/>
      <w:numFmt w:val="decimal"/>
      <w:lvlText w:val="%1-%2.%3.%4."/>
      <w:lvlJc w:val="left"/>
      <w:pPr>
        <w:ind w:left="1608" w:hanging="1080"/>
      </w:pPr>
      <w:rPr>
        <w:rFonts w:hint="default"/>
      </w:rPr>
    </w:lvl>
    <w:lvl w:ilvl="4">
      <w:start w:val="1"/>
      <w:numFmt w:val="decimal"/>
      <w:lvlText w:val="%1-%2.%3.%4.%5."/>
      <w:lvlJc w:val="left"/>
      <w:pPr>
        <w:ind w:left="1784" w:hanging="1080"/>
      </w:pPr>
      <w:rPr>
        <w:rFonts w:hint="default"/>
      </w:rPr>
    </w:lvl>
    <w:lvl w:ilvl="5">
      <w:start w:val="1"/>
      <w:numFmt w:val="decimal"/>
      <w:lvlText w:val="%1-%2.%3.%4.%5.%6."/>
      <w:lvlJc w:val="left"/>
      <w:pPr>
        <w:ind w:left="2320" w:hanging="1440"/>
      </w:pPr>
      <w:rPr>
        <w:rFonts w:hint="default"/>
      </w:rPr>
    </w:lvl>
    <w:lvl w:ilvl="6">
      <w:start w:val="1"/>
      <w:numFmt w:val="decimal"/>
      <w:lvlText w:val="%1-%2.%3.%4.%5.%6.%7."/>
      <w:lvlJc w:val="left"/>
      <w:pPr>
        <w:ind w:left="2496" w:hanging="1440"/>
      </w:pPr>
      <w:rPr>
        <w:rFonts w:hint="default"/>
      </w:rPr>
    </w:lvl>
    <w:lvl w:ilvl="7">
      <w:start w:val="1"/>
      <w:numFmt w:val="decimal"/>
      <w:lvlText w:val="%1-%2.%3.%4.%5.%6.%7.%8."/>
      <w:lvlJc w:val="left"/>
      <w:pPr>
        <w:ind w:left="3032" w:hanging="1800"/>
      </w:pPr>
      <w:rPr>
        <w:rFonts w:hint="default"/>
      </w:rPr>
    </w:lvl>
    <w:lvl w:ilvl="8">
      <w:start w:val="1"/>
      <w:numFmt w:val="decimal"/>
      <w:lvlText w:val="%1-%2.%3.%4.%5.%6.%7.%8.%9."/>
      <w:lvlJc w:val="left"/>
      <w:pPr>
        <w:ind w:left="3208" w:hanging="1800"/>
      </w:pPr>
      <w:rPr>
        <w:rFonts w:hint="default"/>
      </w:rPr>
    </w:lvl>
  </w:abstractNum>
  <w:num w:numId="1">
    <w:abstractNumId w:val="35"/>
  </w:num>
  <w:num w:numId="2">
    <w:abstractNumId w:val="33"/>
  </w:num>
  <w:num w:numId="3">
    <w:abstractNumId w:val="16"/>
  </w:num>
  <w:num w:numId="4">
    <w:abstractNumId w:val="34"/>
  </w:num>
  <w:num w:numId="5">
    <w:abstractNumId w:val="9"/>
  </w:num>
  <w:num w:numId="6">
    <w:abstractNumId w:val="1"/>
  </w:num>
  <w:num w:numId="7">
    <w:abstractNumId w:val="24"/>
  </w:num>
  <w:num w:numId="8">
    <w:abstractNumId w:val="3"/>
  </w:num>
  <w:num w:numId="9">
    <w:abstractNumId w:val="7"/>
  </w:num>
  <w:num w:numId="10">
    <w:abstractNumId w:val="28"/>
  </w:num>
  <w:num w:numId="11">
    <w:abstractNumId w:val="38"/>
  </w:num>
  <w:num w:numId="12">
    <w:abstractNumId w:val="14"/>
  </w:num>
  <w:num w:numId="13">
    <w:abstractNumId w:val="0"/>
  </w:num>
  <w:num w:numId="14">
    <w:abstractNumId w:val="12"/>
  </w:num>
  <w:num w:numId="15">
    <w:abstractNumId w:val="17"/>
  </w:num>
  <w:num w:numId="16">
    <w:abstractNumId w:val="29"/>
  </w:num>
  <w:num w:numId="17">
    <w:abstractNumId w:val="13"/>
  </w:num>
  <w:num w:numId="18">
    <w:abstractNumId w:val="22"/>
  </w:num>
  <w:num w:numId="19">
    <w:abstractNumId w:val="36"/>
  </w:num>
  <w:num w:numId="20">
    <w:abstractNumId w:val="20"/>
  </w:num>
  <w:num w:numId="21">
    <w:abstractNumId w:val="39"/>
  </w:num>
  <w:num w:numId="22">
    <w:abstractNumId w:val="5"/>
  </w:num>
  <w:num w:numId="23">
    <w:abstractNumId w:val="11"/>
  </w:num>
  <w:num w:numId="24">
    <w:abstractNumId w:val="6"/>
  </w:num>
  <w:num w:numId="25">
    <w:abstractNumId w:val="25"/>
  </w:num>
  <w:num w:numId="26">
    <w:abstractNumId w:val="23"/>
  </w:num>
  <w:num w:numId="27">
    <w:abstractNumId w:val="2"/>
  </w:num>
  <w:num w:numId="28">
    <w:abstractNumId w:val="10"/>
  </w:num>
  <w:num w:numId="29">
    <w:abstractNumId w:val="31"/>
  </w:num>
  <w:num w:numId="30">
    <w:abstractNumId w:val="15"/>
  </w:num>
  <w:num w:numId="31">
    <w:abstractNumId w:val="8"/>
  </w:num>
  <w:num w:numId="32">
    <w:abstractNumId w:val="21"/>
  </w:num>
  <w:num w:numId="33">
    <w:abstractNumId w:val="26"/>
  </w:num>
  <w:num w:numId="34">
    <w:abstractNumId w:val="19"/>
  </w:num>
  <w:num w:numId="35">
    <w:abstractNumId w:val="18"/>
  </w:num>
  <w:num w:numId="36">
    <w:abstractNumId w:val="30"/>
  </w:num>
  <w:num w:numId="37">
    <w:abstractNumId w:val="37"/>
  </w:num>
  <w:num w:numId="38">
    <w:abstractNumId w:val="40"/>
  </w:num>
  <w:num w:numId="39">
    <w:abstractNumId w:val="27"/>
  </w:num>
  <w:num w:numId="40">
    <w:abstractNumId w:val="4"/>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mailMerge>
    <w:mainDocumentType w:val="envelopes"/>
    <w:dataType w:val="textFile"/>
    <w:activeRecord w:val="-1"/>
  </w:mailMerge>
  <w:defaultTabStop w:val="708"/>
  <w:characterSpacingControl w:val="doNotCompress"/>
  <w:hdrShapeDefaults>
    <o:shapedefaults v:ext="edit" spidmax="6963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EC6"/>
    <w:rsid w:val="00000676"/>
    <w:rsid w:val="0000071B"/>
    <w:rsid w:val="0000265E"/>
    <w:rsid w:val="00003256"/>
    <w:rsid w:val="00003510"/>
    <w:rsid w:val="00004562"/>
    <w:rsid w:val="0000790F"/>
    <w:rsid w:val="000115D4"/>
    <w:rsid w:val="00011E55"/>
    <w:rsid w:val="00012DD5"/>
    <w:rsid w:val="000133DD"/>
    <w:rsid w:val="00013E3F"/>
    <w:rsid w:val="000162A2"/>
    <w:rsid w:val="00016BD0"/>
    <w:rsid w:val="000240AA"/>
    <w:rsid w:val="00026628"/>
    <w:rsid w:val="00033C87"/>
    <w:rsid w:val="00041C8F"/>
    <w:rsid w:val="00042584"/>
    <w:rsid w:val="000444E5"/>
    <w:rsid w:val="00060F39"/>
    <w:rsid w:val="000622BB"/>
    <w:rsid w:val="00062DC7"/>
    <w:rsid w:val="000657D0"/>
    <w:rsid w:val="00065E91"/>
    <w:rsid w:val="0006630B"/>
    <w:rsid w:val="000717CC"/>
    <w:rsid w:val="00071A9B"/>
    <w:rsid w:val="00073CAD"/>
    <w:rsid w:val="00075084"/>
    <w:rsid w:val="0009437F"/>
    <w:rsid w:val="000A052A"/>
    <w:rsid w:val="000A47D8"/>
    <w:rsid w:val="000A5789"/>
    <w:rsid w:val="000B0FB5"/>
    <w:rsid w:val="000B4209"/>
    <w:rsid w:val="000B7603"/>
    <w:rsid w:val="000B775E"/>
    <w:rsid w:val="000B7BB5"/>
    <w:rsid w:val="000C0018"/>
    <w:rsid w:val="000C0ED1"/>
    <w:rsid w:val="000C12A7"/>
    <w:rsid w:val="000C2991"/>
    <w:rsid w:val="000C5C77"/>
    <w:rsid w:val="000C7721"/>
    <w:rsid w:val="000C7F9E"/>
    <w:rsid w:val="000D110A"/>
    <w:rsid w:val="000D26E9"/>
    <w:rsid w:val="000D74BB"/>
    <w:rsid w:val="000D79F6"/>
    <w:rsid w:val="000E1793"/>
    <w:rsid w:val="000F0677"/>
    <w:rsid w:val="000F0C53"/>
    <w:rsid w:val="000F0D17"/>
    <w:rsid w:val="000F17DD"/>
    <w:rsid w:val="000F189B"/>
    <w:rsid w:val="000F3C67"/>
    <w:rsid w:val="000F52F8"/>
    <w:rsid w:val="000F5780"/>
    <w:rsid w:val="000F6781"/>
    <w:rsid w:val="00103520"/>
    <w:rsid w:val="00103804"/>
    <w:rsid w:val="00104C08"/>
    <w:rsid w:val="00111B0C"/>
    <w:rsid w:val="00112171"/>
    <w:rsid w:val="00114BA4"/>
    <w:rsid w:val="00114C0B"/>
    <w:rsid w:val="00114C75"/>
    <w:rsid w:val="0012323B"/>
    <w:rsid w:val="00124E72"/>
    <w:rsid w:val="00127ED9"/>
    <w:rsid w:val="00133E9A"/>
    <w:rsid w:val="001343F8"/>
    <w:rsid w:val="00135CB1"/>
    <w:rsid w:val="00137620"/>
    <w:rsid w:val="00143317"/>
    <w:rsid w:val="0014349E"/>
    <w:rsid w:val="00152181"/>
    <w:rsid w:val="00152B30"/>
    <w:rsid w:val="00152F98"/>
    <w:rsid w:val="001561E0"/>
    <w:rsid w:val="001562E5"/>
    <w:rsid w:val="001563E4"/>
    <w:rsid w:val="00156887"/>
    <w:rsid w:val="00156FCA"/>
    <w:rsid w:val="00157943"/>
    <w:rsid w:val="001621D4"/>
    <w:rsid w:val="00165A18"/>
    <w:rsid w:val="0016715A"/>
    <w:rsid w:val="00167CC1"/>
    <w:rsid w:val="00172F22"/>
    <w:rsid w:val="001736D7"/>
    <w:rsid w:val="00174099"/>
    <w:rsid w:val="0017598F"/>
    <w:rsid w:val="00175AF7"/>
    <w:rsid w:val="0018302D"/>
    <w:rsid w:val="00184059"/>
    <w:rsid w:val="00191D0B"/>
    <w:rsid w:val="001941BF"/>
    <w:rsid w:val="00194875"/>
    <w:rsid w:val="00195FB3"/>
    <w:rsid w:val="00196929"/>
    <w:rsid w:val="00196F80"/>
    <w:rsid w:val="001A15D2"/>
    <w:rsid w:val="001A2AFB"/>
    <w:rsid w:val="001A39D6"/>
    <w:rsid w:val="001A3CA9"/>
    <w:rsid w:val="001A4B34"/>
    <w:rsid w:val="001A5500"/>
    <w:rsid w:val="001A55BA"/>
    <w:rsid w:val="001A741C"/>
    <w:rsid w:val="001B6CF1"/>
    <w:rsid w:val="001B6DAE"/>
    <w:rsid w:val="001C135F"/>
    <w:rsid w:val="001C2B02"/>
    <w:rsid w:val="001C5E97"/>
    <w:rsid w:val="001C6C2E"/>
    <w:rsid w:val="001D1C5D"/>
    <w:rsid w:val="001D7271"/>
    <w:rsid w:val="001D7FA4"/>
    <w:rsid w:val="001E4884"/>
    <w:rsid w:val="001E5109"/>
    <w:rsid w:val="001E62FE"/>
    <w:rsid w:val="001E674D"/>
    <w:rsid w:val="001E7479"/>
    <w:rsid w:val="001F3015"/>
    <w:rsid w:val="001F3AAB"/>
    <w:rsid w:val="001F63A9"/>
    <w:rsid w:val="001F66FF"/>
    <w:rsid w:val="001F7D87"/>
    <w:rsid w:val="00200D5E"/>
    <w:rsid w:val="00200FBB"/>
    <w:rsid w:val="00203096"/>
    <w:rsid w:val="00205EC2"/>
    <w:rsid w:val="00210745"/>
    <w:rsid w:val="00212E09"/>
    <w:rsid w:val="00213A76"/>
    <w:rsid w:val="00215ED9"/>
    <w:rsid w:val="002200B1"/>
    <w:rsid w:val="00221275"/>
    <w:rsid w:val="002262C6"/>
    <w:rsid w:val="00233272"/>
    <w:rsid w:val="002332D6"/>
    <w:rsid w:val="00241D86"/>
    <w:rsid w:val="00241E58"/>
    <w:rsid w:val="00242DA1"/>
    <w:rsid w:val="00243049"/>
    <w:rsid w:val="00253A04"/>
    <w:rsid w:val="00255127"/>
    <w:rsid w:val="00262A02"/>
    <w:rsid w:val="00262C88"/>
    <w:rsid w:val="002630CC"/>
    <w:rsid w:val="002642AF"/>
    <w:rsid w:val="002647AB"/>
    <w:rsid w:val="00265656"/>
    <w:rsid w:val="00265B25"/>
    <w:rsid w:val="00267D30"/>
    <w:rsid w:val="00271763"/>
    <w:rsid w:val="0027190D"/>
    <w:rsid w:val="00272860"/>
    <w:rsid w:val="00272ACF"/>
    <w:rsid w:val="00273093"/>
    <w:rsid w:val="00276AAA"/>
    <w:rsid w:val="0027757A"/>
    <w:rsid w:val="00280A00"/>
    <w:rsid w:val="00281CDE"/>
    <w:rsid w:val="0028234C"/>
    <w:rsid w:val="002916DB"/>
    <w:rsid w:val="00292408"/>
    <w:rsid w:val="00293722"/>
    <w:rsid w:val="00297B84"/>
    <w:rsid w:val="002A12FD"/>
    <w:rsid w:val="002A68BA"/>
    <w:rsid w:val="002B24A1"/>
    <w:rsid w:val="002B5D04"/>
    <w:rsid w:val="002C25CE"/>
    <w:rsid w:val="002C26CD"/>
    <w:rsid w:val="002C28C4"/>
    <w:rsid w:val="002C2D05"/>
    <w:rsid w:val="002C43A4"/>
    <w:rsid w:val="002D35BC"/>
    <w:rsid w:val="002D4119"/>
    <w:rsid w:val="002D5089"/>
    <w:rsid w:val="002D6BC8"/>
    <w:rsid w:val="002D79F7"/>
    <w:rsid w:val="002E3C09"/>
    <w:rsid w:val="002E5150"/>
    <w:rsid w:val="002E74EB"/>
    <w:rsid w:val="002E7980"/>
    <w:rsid w:val="002F087D"/>
    <w:rsid w:val="002F1F21"/>
    <w:rsid w:val="002F22BC"/>
    <w:rsid w:val="002F38B5"/>
    <w:rsid w:val="002F4276"/>
    <w:rsid w:val="002F4649"/>
    <w:rsid w:val="00300A2D"/>
    <w:rsid w:val="00300AC8"/>
    <w:rsid w:val="003016DA"/>
    <w:rsid w:val="00306869"/>
    <w:rsid w:val="00312F5C"/>
    <w:rsid w:val="00315F21"/>
    <w:rsid w:val="003164D0"/>
    <w:rsid w:val="00320ECB"/>
    <w:rsid w:val="00322B33"/>
    <w:rsid w:val="00323145"/>
    <w:rsid w:val="00324A1D"/>
    <w:rsid w:val="00326212"/>
    <w:rsid w:val="0032748F"/>
    <w:rsid w:val="003275D2"/>
    <w:rsid w:val="003301C0"/>
    <w:rsid w:val="003321C3"/>
    <w:rsid w:val="003324BB"/>
    <w:rsid w:val="0033560E"/>
    <w:rsid w:val="00351C00"/>
    <w:rsid w:val="00352EB2"/>
    <w:rsid w:val="00353E29"/>
    <w:rsid w:val="00354F6C"/>
    <w:rsid w:val="00360C1A"/>
    <w:rsid w:val="00361827"/>
    <w:rsid w:val="003640DD"/>
    <w:rsid w:val="00364217"/>
    <w:rsid w:val="00364E57"/>
    <w:rsid w:val="00364F50"/>
    <w:rsid w:val="00365CD4"/>
    <w:rsid w:val="00370A51"/>
    <w:rsid w:val="00370FAA"/>
    <w:rsid w:val="00374A8C"/>
    <w:rsid w:val="003774EF"/>
    <w:rsid w:val="0037779B"/>
    <w:rsid w:val="00383E4C"/>
    <w:rsid w:val="003904AA"/>
    <w:rsid w:val="00392D78"/>
    <w:rsid w:val="00395A6F"/>
    <w:rsid w:val="003A00FC"/>
    <w:rsid w:val="003A056C"/>
    <w:rsid w:val="003A0861"/>
    <w:rsid w:val="003A2F69"/>
    <w:rsid w:val="003A3AD7"/>
    <w:rsid w:val="003A65DB"/>
    <w:rsid w:val="003B37C5"/>
    <w:rsid w:val="003B3CC4"/>
    <w:rsid w:val="003B440F"/>
    <w:rsid w:val="003B6882"/>
    <w:rsid w:val="003B7A13"/>
    <w:rsid w:val="003B7CD7"/>
    <w:rsid w:val="003C1A4B"/>
    <w:rsid w:val="003C3B97"/>
    <w:rsid w:val="003C48BB"/>
    <w:rsid w:val="003C7158"/>
    <w:rsid w:val="003D2022"/>
    <w:rsid w:val="003D4CDD"/>
    <w:rsid w:val="003D7D07"/>
    <w:rsid w:val="003E36E2"/>
    <w:rsid w:val="003E4EC7"/>
    <w:rsid w:val="003E6381"/>
    <w:rsid w:val="003E738C"/>
    <w:rsid w:val="003E7C0E"/>
    <w:rsid w:val="003F0C2A"/>
    <w:rsid w:val="003F169C"/>
    <w:rsid w:val="003F1BEB"/>
    <w:rsid w:val="003F1C58"/>
    <w:rsid w:val="003F231E"/>
    <w:rsid w:val="00400D47"/>
    <w:rsid w:val="0040419C"/>
    <w:rsid w:val="004138DE"/>
    <w:rsid w:val="00416569"/>
    <w:rsid w:val="00417853"/>
    <w:rsid w:val="00422671"/>
    <w:rsid w:val="00422F47"/>
    <w:rsid w:val="00425542"/>
    <w:rsid w:val="0042589C"/>
    <w:rsid w:val="0042613E"/>
    <w:rsid w:val="00427787"/>
    <w:rsid w:val="00433748"/>
    <w:rsid w:val="004339D4"/>
    <w:rsid w:val="004439C7"/>
    <w:rsid w:val="00443BA3"/>
    <w:rsid w:val="00444ACC"/>
    <w:rsid w:val="0044663E"/>
    <w:rsid w:val="0044679E"/>
    <w:rsid w:val="0044685E"/>
    <w:rsid w:val="00446BDB"/>
    <w:rsid w:val="00454662"/>
    <w:rsid w:val="00454DE2"/>
    <w:rsid w:val="0045540A"/>
    <w:rsid w:val="00457F49"/>
    <w:rsid w:val="0046086C"/>
    <w:rsid w:val="00461FFE"/>
    <w:rsid w:val="00470542"/>
    <w:rsid w:val="00471CC7"/>
    <w:rsid w:val="004743B5"/>
    <w:rsid w:val="004754D7"/>
    <w:rsid w:val="00475552"/>
    <w:rsid w:val="00480C79"/>
    <w:rsid w:val="00482347"/>
    <w:rsid w:val="00484FD5"/>
    <w:rsid w:val="0048612B"/>
    <w:rsid w:val="004874B4"/>
    <w:rsid w:val="004874DE"/>
    <w:rsid w:val="00487DF3"/>
    <w:rsid w:val="0049137A"/>
    <w:rsid w:val="00491432"/>
    <w:rsid w:val="00491700"/>
    <w:rsid w:val="0049204C"/>
    <w:rsid w:val="004948FB"/>
    <w:rsid w:val="004A0530"/>
    <w:rsid w:val="004A62AD"/>
    <w:rsid w:val="004A7EEA"/>
    <w:rsid w:val="004B1C1B"/>
    <w:rsid w:val="004B3944"/>
    <w:rsid w:val="004B656C"/>
    <w:rsid w:val="004B799F"/>
    <w:rsid w:val="004C365A"/>
    <w:rsid w:val="004C5370"/>
    <w:rsid w:val="004C559A"/>
    <w:rsid w:val="004C79B3"/>
    <w:rsid w:val="004C7FA0"/>
    <w:rsid w:val="004D4E59"/>
    <w:rsid w:val="004D6C97"/>
    <w:rsid w:val="004E32C9"/>
    <w:rsid w:val="004E3410"/>
    <w:rsid w:val="004F1B5E"/>
    <w:rsid w:val="004F218E"/>
    <w:rsid w:val="004F3577"/>
    <w:rsid w:val="004F75F1"/>
    <w:rsid w:val="00500620"/>
    <w:rsid w:val="0050470E"/>
    <w:rsid w:val="00507037"/>
    <w:rsid w:val="005121AD"/>
    <w:rsid w:val="00513834"/>
    <w:rsid w:val="00516C38"/>
    <w:rsid w:val="00516EE1"/>
    <w:rsid w:val="00517D24"/>
    <w:rsid w:val="00526385"/>
    <w:rsid w:val="0052725F"/>
    <w:rsid w:val="00527833"/>
    <w:rsid w:val="00537796"/>
    <w:rsid w:val="00540484"/>
    <w:rsid w:val="0054464D"/>
    <w:rsid w:val="005459EB"/>
    <w:rsid w:val="00552A3F"/>
    <w:rsid w:val="00553623"/>
    <w:rsid w:val="00555512"/>
    <w:rsid w:val="00555FBE"/>
    <w:rsid w:val="00560B62"/>
    <w:rsid w:val="00560E57"/>
    <w:rsid w:val="00561AA7"/>
    <w:rsid w:val="00562118"/>
    <w:rsid w:val="00562A93"/>
    <w:rsid w:val="0056315A"/>
    <w:rsid w:val="00563BB7"/>
    <w:rsid w:val="005644B2"/>
    <w:rsid w:val="005666E7"/>
    <w:rsid w:val="00566D63"/>
    <w:rsid w:val="0057001C"/>
    <w:rsid w:val="00573928"/>
    <w:rsid w:val="00575D07"/>
    <w:rsid w:val="00576182"/>
    <w:rsid w:val="00580529"/>
    <w:rsid w:val="00582AF4"/>
    <w:rsid w:val="00583AEE"/>
    <w:rsid w:val="00583DDB"/>
    <w:rsid w:val="00584586"/>
    <w:rsid w:val="00586D7F"/>
    <w:rsid w:val="00593DC1"/>
    <w:rsid w:val="0059425A"/>
    <w:rsid w:val="00595647"/>
    <w:rsid w:val="005A0217"/>
    <w:rsid w:val="005A25D3"/>
    <w:rsid w:val="005A276A"/>
    <w:rsid w:val="005A3F1A"/>
    <w:rsid w:val="005A5748"/>
    <w:rsid w:val="005A6B0C"/>
    <w:rsid w:val="005A7214"/>
    <w:rsid w:val="005A7EDD"/>
    <w:rsid w:val="005B0D48"/>
    <w:rsid w:val="005C4639"/>
    <w:rsid w:val="005C7088"/>
    <w:rsid w:val="005D057E"/>
    <w:rsid w:val="005D3949"/>
    <w:rsid w:val="005D4761"/>
    <w:rsid w:val="005E0595"/>
    <w:rsid w:val="005E2786"/>
    <w:rsid w:val="005E3776"/>
    <w:rsid w:val="005E3BDF"/>
    <w:rsid w:val="005E5115"/>
    <w:rsid w:val="005E6A85"/>
    <w:rsid w:val="005E73A7"/>
    <w:rsid w:val="005F1422"/>
    <w:rsid w:val="005F614C"/>
    <w:rsid w:val="00600D50"/>
    <w:rsid w:val="00602E70"/>
    <w:rsid w:val="006038A7"/>
    <w:rsid w:val="00603A7B"/>
    <w:rsid w:val="00604B57"/>
    <w:rsid w:val="006152AE"/>
    <w:rsid w:val="0061534B"/>
    <w:rsid w:val="00620177"/>
    <w:rsid w:val="00620DE3"/>
    <w:rsid w:val="006217D3"/>
    <w:rsid w:val="006222C3"/>
    <w:rsid w:val="00623190"/>
    <w:rsid w:val="00623C9D"/>
    <w:rsid w:val="00624139"/>
    <w:rsid w:val="0062528C"/>
    <w:rsid w:val="0062555F"/>
    <w:rsid w:val="006273B8"/>
    <w:rsid w:val="00632034"/>
    <w:rsid w:val="006326E8"/>
    <w:rsid w:val="006379EE"/>
    <w:rsid w:val="00637AB7"/>
    <w:rsid w:val="00641529"/>
    <w:rsid w:val="006447DB"/>
    <w:rsid w:val="0065076C"/>
    <w:rsid w:val="00650E08"/>
    <w:rsid w:val="006524B8"/>
    <w:rsid w:val="0065561F"/>
    <w:rsid w:val="006556CC"/>
    <w:rsid w:val="006567C1"/>
    <w:rsid w:val="006617A0"/>
    <w:rsid w:val="00663574"/>
    <w:rsid w:val="00664CAA"/>
    <w:rsid w:val="0067046D"/>
    <w:rsid w:val="00671E09"/>
    <w:rsid w:val="00673245"/>
    <w:rsid w:val="0067395A"/>
    <w:rsid w:val="00674715"/>
    <w:rsid w:val="00674FF0"/>
    <w:rsid w:val="006754BB"/>
    <w:rsid w:val="006776D4"/>
    <w:rsid w:val="00677C0B"/>
    <w:rsid w:val="00686A3E"/>
    <w:rsid w:val="006901C7"/>
    <w:rsid w:val="006906BD"/>
    <w:rsid w:val="0069164D"/>
    <w:rsid w:val="00694FF4"/>
    <w:rsid w:val="006A0735"/>
    <w:rsid w:val="006A2452"/>
    <w:rsid w:val="006A289F"/>
    <w:rsid w:val="006A3E5A"/>
    <w:rsid w:val="006A650A"/>
    <w:rsid w:val="006A7909"/>
    <w:rsid w:val="006B2078"/>
    <w:rsid w:val="006B4092"/>
    <w:rsid w:val="006B426B"/>
    <w:rsid w:val="006B5DC9"/>
    <w:rsid w:val="006C0A09"/>
    <w:rsid w:val="006C1E5A"/>
    <w:rsid w:val="006D0C2F"/>
    <w:rsid w:val="006D10B1"/>
    <w:rsid w:val="006D1CF9"/>
    <w:rsid w:val="006E0B10"/>
    <w:rsid w:val="006E191E"/>
    <w:rsid w:val="006E214B"/>
    <w:rsid w:val="006E38BF"/>
    <w:rsid w:val="006E4589"/>
    <w:rsid w:val="006E4E5E"/>
    <w:rsid w:val="006E4E9C"/>
    <w:rsid w:val="006E52AA"/>
    <w:rsid w:val="006E5974"/>
    <w:rsid w:val="006F4844"/>
    <w:rsid w:val="006F5D45"/>
    <w:rsid w:val="006F703A"/>
    <w:rsid w:val="006F7778"/>
    <w:rsid w:val="00701074"/>
    <w:rsid w:val="00701E53"/>
    <w:rsid w:val="00701E72"/>
    <w:rsid w:val="00702874"/>
    <w:rsid w:val="00703678"/>
    <w:rsid w:val="00703CB2"/>
    <w:rsid w:val="007041EE"/>
    <w:rsid w:val="007064BB"/>
    <w:rsid w:val="007066D8"/>
    <w:rsid w:val="007077A6"/>
    <w:rsid w:val="00712A5F"/>
    <w:rsid w:val="007173C3"/>
    <w:rsid w:val="00717880"/>
    <w:rsid w:val="0072073F"/>
    <w:rsid w:val="00720BEB"/>
    <w:rsid w:val="00720C98"/>
    <w:rsid w:val="00724650"/>
    <w:rsid w:val="00726CAD"/>
    <w:rsid w:val="007329F3"/>
    <w:rsid w:val="0073469C"/>
    <w:rsid w:val="007347F0"/>
    <w:rsid w:val="00734C60"/>
    <w:rsid w:val="00740C5A"/>
    <w:rsid w:val="00742F68"/>
    <w:rsid w:val="00752820"/>
    <w:rsid w:val="00753013"/>
    <w:rsid w:val="007530A9"/>
    <w:rsid w:val="00753D57"/>
    <w:rsid w:val="00756354"/>
    <w:rsid w:val="00756F71"/>
    <w:rsid w:val="00765830"/>
    <w:rsid w:val="007659CE"/>
    <w:rsid w:val="00773254"/>
    <w:rsid w:val="00774D6F"/>
    <w:rsid w:val="007806B9"/>
    <w:rsid w:val="007811C8"/>
    <w:rsid w:val="00782996"/>
    <w:rsid w:val="007847F9"/>
    <w:rsid w:val="00784D90"/>
    <w:rsid w:val="0078735C"/>
    <w:rsid w:val="00790C65"/>
    <w:rsid w:val="007913D1"/>
    <w:rsid w:val="007952F4"/>
    <w:rsid w:val="00796D9D"/>
    <w:rsid w:val="00797EC2"/>
    <w:rsid w:val="007A4860"/>
    <w:rsid w:val="007B0CCC"/>
    <w:rsid w:val="007B43D7"/>
    <w:rsid w:val="007B4CD3"/>
    <w:rsid w:val="007B6A06"/>
    <w:rsid w:val="007C25CE"/>
    <w:rsid w:val="007C2E03"/>
    <w:rsid w:val="007C2F33"/>
    <w:rsid w:val="007C4A1C"/>
    <w:rsid w:val="007D23BD"/>
    <w:rsid w:val="007D3DB0"/>
    <w:rsid w:val="007D6EFF"/>
    <w:rsid w:val="007E0C2C"/>
    <w:rsid w:val="007F0515"/>
    <w:rsid w:val="007F1389"/>
    <w:rsid w:val="007F1696"/>
    <w:rsid w:val="007F1DCE"/>
    <w:rsid w:val="007F3FEA"/>
    <w:rsid w:val="007F4E3B"/>
    <w:rsid w:val="007F7199"/>
    <w:rsid w:val="00800811"/>
    <w:rsid w:val="008031D6"/>
    <w:rsid w:val="008035F7"/>
    <w:rsid w:val="0081110D"/>
    <w:rsid w:val="00811313"/>
    <w:rsid w:val="00812604"/>
    <w:rsid w:val="00815386"/>
    <w:rsid w:val="00821C8C"/>
    <w:rsid w:val="008220FD"/>
    <w:rsid w:val="00824FB4"/>
    <w:rsid w:val="00830D7C"/>
    <w:rsid w:val="008313D1"/>
    <w:rsid w:val="00836582"/>
    <w:rsid w:val="008464F1"/>
    <w:rsid w:val="00847426"/>
    <w:rsid w:val="008537B1"/>
    <w:rsid w:val="008565D9"/>
    <w:rsid w:val="00857721"/>
    <w:rsid w:val="0086203D"/>
    <w:rsid w:val="00862055"/>
    <w:rsid w:val="00863248"/>
    <w:rsid w:val="00863B78"/>
    <w:rsid w:val="0086598D"/>
    <w:rsid w:val="0086705D"/>
    <w:rsid w:val="00867767"/>
    <w:rsid w:val="00867F76"/>
    <w:rsid w:val="00870111"/>
    <w:rsid w:val="00873FAD"/>
    <w:rsid w:val="00874BD7"/>
    <w:rsid w:val="0087790A"/>
    <w:rsid w:val="00880A6E"/>
    <w:rsid w:val="00885823"/>
    <w:rsid w:val="00890AC2"/>
    <w:rsid w:val="00894C04"/>
    <w:rsid w:val="008960A1"/>
    <w:rsid w:val="00897987"/>
    <w:rsid w:val="008A0192"/>
    <w:rsid w:val="008A283E"/>
    <w:rsid w:val="008A438B"/>
    <w:rsid w:val="008A777B"/>
    <w:rsid w:val="008B0500"/>
    <w:rsid w:val="008B26F4"/>
    <w:rsid w:val="008B2C57"/>
    <w:rsid w:val="008B30EB"/>
    <w:rsid w:val="008B3A28"/>
    <w:rsid w:val="008B5AA3"/>
    <w:rsid w:val="008B7A3C"/>
    <w:rsid w:val="008C03DD"/>
    <w:rsid w:val="008C13DF"/>
    <w:rsid w:val="008C5084"/>
    <w:rsid w:val="008D1C56"/>
    <w:rsid w:val="008D2282"/>
    <w:rsid w:val="008D4582"/>
    <w:rsid w:val="008D4FE9"/>
    <w:rsid w:val="008E0758"/>
    <w:rsid w:val="008E2957"/>
    <w:rsid w:val="008E3D58"/>
    <w:rsid w:val="008E4006"/>
    <w:rsid w:val="008E628C"/>
    <w:rsid w:val="008E6674"/>
    <w:rsid w:val="008E68BB"/>
    <w:rsid w:val="008E6FE4"/>
    <w:rsid w:val="008F0567"/>
    <w:rsid w:val="008F1259"/>
    <w:rsid w:val="008F2858"/>
    <w:rsid w:val="008F6230"/>
    <w:rsid w:val="00900D1F"/>
    <w:rsid w:val="00901242"/>
    <w:rsid w:val="00910965"/>
    <w:rsid w:val="00912137"/>
    <w:rsid w:val="00912E00"/>
    <w:rsid w:val="00913105"/>
    <w:rsid w:val="00913961"/>
    <w:rsid w:val="0091398E"/>
    <w:rsid w:val="0091458D"/>
    <w:rsid w:val="00916C0C"/>
    <w:rsid w:val="00916DEF"/>
    <w:rsid w:val="00917A6A"/>
    <w:rsid w:val="00920748"/>
    <w:rsid w:val="00921A9F"/>
    <w:rsid w:val="009249FC"/>
    <w:rsid w:val="00926189"/>
    <w:rsid w:val="009311D8"/>
    <w:rsid w:val="00931A4F"/>
    <w:rsid w:val="00931F0A"/>
    <w:rsid w:val="00933F83"/>
    <w:rsid w:val="0093551C"/>
    <w:rsid w:val="009413F7"/>
    <w:rsid w:val="0094221E"/>
    <w:rsid w:val="00942908"/>
    <w:rsid w:val="00943675"/>
    <w:rsid w:val="009437AD"/>
    <w:rsid w:val="0094460F"/>
    <w:rsid w:val="00944BF7"/>
    <w:rsid w:val="00945A5C"/>
    <w:rsid w:val="0095037B"/>
    <w:rsid w:val="00951AA3"/>
    <w:rsid w:val="009537F7"/>
    <w:rsid w:val="00954B38"/>
    <w:rsid w:val="00957984"/>
    <w:rsid w:val="00957A14"/>
    <w:rsid w:val="00964CE5"/>
    <w:rsid w:val="00972730"/>
    <w:rsid w:val="009774BB"/>
    <w:rsid w:val="00977B89"/>
    <w:rsid w:val="00982160"/>
    <w:rsid w:val="00982E51"/>
    <w:rsid w:val="00990842"/>
    <w:rsid w:val="00990EE0"/>
    <w:rsid w:val="009922F3"/>
    <w:rsid w:val="009A089F"/>
    <w:rsid w:val="009A0A23"/>
    <w:rsid w:val="009A2233"/>
    <w:rsid w:val="009A3F41"/>
    <w:rsid w:val="009A58FE"/>
    <w:rsid w:val="009A6E47"/>
    <w:rsid w:val="009A6ECC"/>
    <w:rsid w:val="009B0478"/>
    <w:rsid w:val="009B1C35"/>
    <w:rsid w:val="009B2F99"/>
    <w:rsid w:val="009B315B"/>
    <w:rsid w:val="009B47D6"/>
    <w:rsid w:val="009B68A0"/>
    <w:rsid w:val="009C0EE1"/>
    <w:rsid w:val="009C4D4A"/>
    <w:rsid w:val="009C4D7F"/>
    <w:rsid w:val="009C4DE9"/>
    <w:rsid w:val="009C71E6"/>
    <w:rsid w:val="009D0BC4"/>
    <w:rsid w:val="009D4273"/>
    <w:rsid w:val="009E0F35"/>
    <w:rsid w:val="009E1271"/>
    <w:rsid w:val="009E14C8"/>
    <w:rsid w:val="009E484A"/>
    <w:rsid w:val="009E4A61"/>
    <w:rsid w:val="009F023D"/>
    <w:rsid w:val="009F1409"/>
    <w:rsid w:val="009F2FCA"/>
    <w:rsid w:val="009F7432"/>
    <w:rsid w:val="00A002EA"/>
    <w:rsid w:val="00A02819"/>
    <w:rsid w:val="00A0290D"/>
    <w:rsid w:val="00A066B6"/>
    <w:rsid w:val="00A21A47"/>
    <w:rsid w:val="00A2425E"/>
    <w:rsid w:val="00A24FD4"/>
    <w:rsid w:val="00A257F9"/>
    <w:rsid w:val="00A27B4F"/>
    <w:rsid w:val="00A33F7E"/>
    <w:rsid w:val="00A34186"/>
    <w:rsid w:val="00A34E67"/>
    <w:rsid w:val="00A34EC5"/>
    <w:rsid w:val="00A3555B"/>
    <w:rsid w:val="00A402DF"/>
    <w:rsid w:val="00A403E7"/>
    <w:rsid w:val="00A40F03"/>
    <w:rsid w:val="00A41E36"/>
    <w:rsid w:val="00A43A8E"/>
    <w:rsid w:val="00A45BA7"/>
    <w:rsid w:val="00A5262A"/>
    <w:rsid w:val="00A543AB"/>
    <w:rsid w:val="00A54649"/>
    <w:rsid w:val="00A54BB6"/>
    <w:rsid w:val="00A54D62"/>
    <w:rsid w:val="00A566CA"/>
    <w:rsid w:val="00A60A0C"/>
    <w:rsid w:val="00A6288E"/>
    <w:rsid w:val="00A6330B"/>
    <w:rsid w:val="00A651B0"/>
    <w:rsid w:val="00A65B03"/>
    <w:rsid w:val="00A702BA"/>
    <w:rsid w:val="00A74126"/>
    <w:rsid w:val="00A74568"/>
    <w:rsid w:val="00A75596"/>
    <w:rsid w:val="00A80DDD"/>
    <w:rsid w:val="00A83631"/>
    <w:rsid w:val="00A83B68"/>
    <w:rsid w:val="00A83C86"/>
    <w:rsid w:val="00A84C75"/>
    <w:rsid w:val="00A84CA5"/>
    <w:rsid w:val="00A85DF5"/>
    <w:rsid w:val="00A85E32"/>
    <w:rsid w:val="00A8702A"/>
    <w:rsid w:val="00A87214"/>
    <w:rsid w:val="00A91A2F"/>
    <w:rsid w:val="00A91B4B"/>
    <w:rsid w:val="00A91F67"/>
    <w:rsid w:val="00A936FE"/>
    <w:rsid w:val="00A9742F"/>
    <w:rsid w:val="00A97CB6"/>
    <w:rsid w:val="00AA35F8"/>
    <w:rsid w:val="00AA6859"/>
    <w:rsid w:val="00AA72D9"/>
    <w:rsid w:val="00AB0B0F"/>
    <w:rsid w:val="00AB31B4"/>
    <w:rsid w:val="00AB3575"/>
    <w:rsid w:val="00AB7747"/>
    <w:rsid w:val="00AC0592"/>
    <w:rsid w:val="00AC3339"/>
    <w:rsid w:val="00AC3BEB"/>
    <w:rsid w:val="00AC5B02"/>
    <w:rsid w:val="00AC6DF1"/>
    <w:rsid w:val="00AD6C59"/>
    <w:rsid w:val="00AD71C4"/>
    <w:rsid w:val="00AE0E55"/>
    <w:rsid w:val="00AE13DF"/>
    <w:rsid w:val="00AE209B"/>
    <w:rsid w:val="00AE59B7"/>
    <w:rsid w:val="00AE5F5A"/>
    <w:rsid w:val="00AF013B"/>
    <w:rsid w:val="00AF120A"/>
    <w:rsid w:val="00AF2833"/>
    <w:rsid w:val="00AF2F2A"/>
    <w:rsid w:val="00AF4648"/>
    <w:rsid w:val="00AF4654"/>
    <w:rsid w:val="00AF6DF2"/>
    <w:rsid w:val="00B01DF3"/>
    <w:rsid w:val="00B038EB"/>
    <w:rsid w:val="00B051CC"/>
    <w:rsid w:val="00B06856"/>
    <w:rsid w:val="00B105D0"/>
    <w:rsid w:val="00B113DA"/>
    <w:rsid w:val="00B12C3A"/>
    <w:rsid w:val="00B21306"/>
    <w:rsid w:val="00B217BD"/>
    <w:rsid w:val="00B21BCD"/>
    <w:rsid w:val="00B2213C"/>
    <w:rsid w:val="00B22DFB"/>
    <w:rsid w:val="00B301C9"/>
    <w:rsid w:val="00B36C85"/>
    <w:rsid w:val="00B37245"/>
    <w:rsid w:val="00B40BD6"/>
    <w:rsid w:val="00B428D9"/>
    <w:rsid w:val="00B44B8E"/>
    <w:rsid w:val="00B45AE8"/>
    <w:rsid w:val="00B505C0"/>
    <w:rsid w:val="00B51BA3"/>
    <w:rsid w:val="00B5471B"/>
    <w:rsid w:val="00B553E5"/>
    <w:rsid w:val="00B560AC"/>
    <w:rsid w:val="00B602C8"/>
    <w:rsid w:val="00B6054F"/>
    <w:rsid w:val="00B61100"/>
    <w:rsid w:val="00B71049"/>
    <w:rsid w:val="00B72459"/>
    <w:rsid w:val="00B732AE"/>
    <w:rsid w:val="00B74BFE"/>
    <w:rsid w:val="00B8468E"/>
    <w:rsid w:val="00B86F2A"/>
    <w:rsid w:val="00B871F3"/>
    <w:rsid w:val="00B909E2"/>
    <w:rsid w:val="00B914F2"/>
    <w:rsid w:val="00B91ACB"/>
    <w:rsid w:val="00B9284E"/>
    <w:rsid w:val="00B9459E"/>
    <w:rsid w:val="00B95A4E"/>
    <w:rsid w:val="00B95F44"/>
    <w:rsid w:val="00B96C7F"/>
    <w:rsid w:val="00B96D0E"/>
    <w:rsid w:val="00BA0306"/>
    <w:rsid w:val="00BA075B"/>
    <w:rsid w:val="00BA53B8"/>
    <w:rsid w:val="00BB0D3F"/>
    <w:rsid w:val="00BB2C7D"/>
    <w:rsid w:val="00BB314E"/>
    <w:rsid w:val="00BC1095"/>
    <w:rsid w:val="00BC23E0"/>
    <w:rsid w:val="00BC4503"/>
    <w:rsid w:val="00BD0BA3"/>
    <w:rsid w:val="00BD23DB"/>
    <w:rsid w:val="00BD38BD"/>
    <w:rsid w:val="00BD452E"/>
    <w:rsid w:val="00BD46C2"/>
    <w:rsid w:val="00BE1438"/>
    <w:rsid w:val="00BE216C"/>
    <w:rsid w:val="00BF09B0"/>
    <w:rsid w:val="00BF2430"/>
    <w:rsid w:val="00BF6791"/>
    <w:rsid w:val="00BF7A29"/>
    <w:rsid w:val="00C0008D"/>
    <w:rsid w:val="00C025BA"/>
    <w:rsid w:val="00C02E31"/>
    <w:rsid w:val="00C02FE2"/>
    <w:rsid w:val="00C063E7"/>
    <w:rsid w:val="00C06B38"/>
    <w:rsid w:val="00C06DCD"/>
    <w:rsid w:val="00C06EE4"/>
    <w:rsid w:val="00C06F2F"/>
    <w:rsid w:val="00C11F8E"/>
    <w:rsid w:val="00C14CCB"/>
    <w:rsid w:val="00C155E5"/>
    <w:rsid w:val="00C16BBE"/>
    <w:rsid w:val="00C212AB"/>
    <w:rsid w:val="00C21566"/>
    <w:rsid w:val="00C27E91"/>
    <w:rsid w:val="00C30527"/>
    <w:rsid w:val="00C4090E"/>
    <w:rsid w:val="00C434E8"/>
    <w:rsid w:val="00C4412B"/>
    <w:rsid w:val="00C4578D"/>
    <w:rsid w:val="00C54270"/>
    <w:rsid w:val="00C54FB0"/>
    <w:rsid w:val="00C569A9"/>
    <w:rsid w:val="00C56D0C"/>
    <w:rsid w:val="00C62F43"/>
    <w:rsid w:val="00C65462"/>
    <w:rsid w:val="00C663FA"/>
    <w:rsid w:val="00C71DCD"/>
    <w:rsid w:val="00C75E3C"/>
    <w:rsid w:val="00C760A6"/>
    <w:rsid w:val="00C77E61"/>
    <w:rsid w:val="00C80054"/>
    <w:rsid w:val="00C81B3E"/>
    <w:rsid w:val="00C82400"/>
    <w:rsid w:val="00C832F6"/>
    <w:rsid w:val="00C850D5"/>
    <w:rsid w:val="00C8784C"/>
    <w:rsid w:val="00C87E03"/>
    <w:rsid w:val="00C91BA8"/>
    <w:rsid w:val="00C93595"/>
    <w:rsid w:val="00C94DF4"/>
    <w:rsid w:val="00CA15F5"/>
    <w:rsid w:val="00CA171A"/>
    <w:rsid w:val="00CA39E9"/>
    <w:rsid w:val="00CA75D7"/>
    <w:rsid w:val="00CB1685"/>
    <w:rsid w:val="00CB4113"/>
    <w:rsid w:val="00CB46CD"/>
    <w:rsid w:val="00CB4788"/>
    <w:rsid w:val="00CB6A5D"/>
    <w:rsid w:val="00CB76A0"/>
    <w:rsid w:val="00CC0C2A"/>
    <w:rsid w:val="00CC0D22"/>
    <w:rsid w:val="00CC1D72"/>
    <w:rsid w:val="00CC2433"/>
    <w:rsid w:val="00CC4A5C"/>
    <w:rsid w:val="00CD4890"/>
    <w:rsid w:val="00CD6AD4"/>
    <w:rsid w:val="00CE3269"/>
    <w:rsid w:val="00CF2A87"/>
    <w:rsid w:val="00CF550F"/>
    <w:rsid w:val="00CF7360"/>
    <w:rsid w:val="00D03A1F"/>
    <w:rsid w:val="00D06701"/>
    <w:rsid w:val="00D10A2F"/>
    <w:rsid w:val="00D10E9E"/>
    <w:rsid w:val="00D12067"/>
    <w:rsid w:val="00D162A1"/>
    <w:rsid w:val="00D179F4"/>
    <w:rsid w:val="00D20244"/>
    <w:rsid w:val="00D2599A"/>
    <w:rsid w:val="00D33717"/>
    <w:rsid w:val="00D37315"/>
    <w:rsid w:val="00D37542"/>
    <w:rsid w:val="00D40DAC"/>
    <w:rsid w:val="00D436C9"/>
    <w:rsid w:val="00D47483"/>
    <w:rsid w:val="00D479C4"/>
    <w:rsid w:val="00D52AA0"/>
    <w:rsid w:val="00D538D5"/>
    <w:rsid w:val="00D55E19"/>
    <w:rsid w:val="00D56002"/>
    <w:rsid w:val="00D605B5"/>
    <w:rsid w:val="00D637C4"/>
    <w:rsid w:val="00D65420"/>
    <w:rsid w:val="00D67A3D"/>
    <w:rsid w:val="00D7612E"/>
    <w:rsid w:val="00D8129A"/>
    <w:rsid w:val="00D81930"/>
    <w:rsid w:val="00D82162"/>
    <w:rsid w:val="00D82522"/>
    <w:rsid w:val="00D84EB9"/>
    <w:rsid w:val="00D87BAE"/>
    <w:rsid w:val="00D905EA"/>
    <w:rsid w:val="00D916F9"/>
    <w:rsid w:val="00D927DA"/>
    <w:rsid w:val="00D94558"/>
    <w:rsid w:val="00D9538A"/>
    <w:rsid w:val="00D957A7"/>
    <w:rsid w:val="00D97DD3"/>
    <w:rsid w:val="00DA0F2A"/>
    <w:rsid w:val="00DA2D7C"/>
    <w:rsid w:val="00DA52CA"/>
    <w:rsid w:val="00DA57AD"/>
    <w:rsid w:val="00DA595F"/>
    <w:rsid w:val="00DA6DA1"/>
    <w:rsid w:val="00DB07B6"/>
    <w:rsid w:val="00DB0CAC"/>
    <w:rsid w:val="00DB2FC8"/>
    <w:rsid w:val="00DB3EB2"/>
    <w:rsid w:val="00DB43CA"/>
    <w:rsid w:val="00DB58A6"/>
    <w:rsid w:val="00DB6508"/>
    <w:rsid w:val="00DC12F1"/>
    <w:rsid w:val="00DC1418"/>
    <w:rsid w:val="00DC2B7C"/>
    <w:rsid w:val="00DC2BAC"/>
    <w:rsid w:val="00DC3D94"/>
    <w:rsid w:val="00DC494B"/>
    <w:rsid w:val="00DC602A"/>
    <w:rsid w:val="00DC6287"/>
    <w:rsid w:val="00DC729F"/>
    <w:rsid w:val="00DD1AAC"/>
    <w:rsid w:val="00DD2B5A"/>
    <w:rsid w:val="00DD365E"/>
    <w:rsid w:val="00DE6145"/>
    <w:rsid w:val="00DF1CBC"/>
    <w:rsid w:val="00E0482D"/>
    <w:rsid w:val="00E0571F"/>
    <w:rsid w:val="00E11D68"/>
    <w:rsid w:val="00E12036"/>
    <w:rsid w:val="00E1525A"/>
    <w:rsid w:val="00E15E53"/>
    <w:rsid w:val="00E16E13"/>
    <w:rsid w:val="00E17A29"/>
    <w:rsid w:val="00E2028C"/>
    <w:rsid w:val="00E2493B"/>
    <w:rsid w:val="00E25A31"/>
    <w:rsid w:val="00E27A85"/>
    <w:rsid w:val="00E27F4F"/>
    <w:rsid w:val="00E334A5"/>
    <w:rsid w:val="00E37292"/>
    <w:rsid w:val="00E41754"/>
    <w:rsid w:val="00E42126"/>
    <w:rsid w:val="00E46543"/>
    <w:rsid w:val="00E47FFA"/>
    <w:rsid w:val="00E55BD5"/>
    <w:rsid w:val="00E55E5D"/>
    <w:rsid w:val="00E57E5E"/>
    <w:rsid w:val="00E62C21"/>
    <w:rsid w:val="00E71206"/>
    <w:rsid w:val="00E733F0"/>
    <w:rsid w:val="00E772F6"/>
    <w:rsid w:val="00E773BA"/>
    <w:rsid w:val="00E800ED"/>
    <w:rsid w:val="00E809CD"/>
    <w:rsid w:val="00E8105E"/>
    <w:rsid w:val="00E821FB"/>
    <w:rsid w:val="00E87E6B"/>
    <w:rsid w:val="00E96BAB"/>
    <w:rsid w:val="00E96C7D"/>
    <w:rsid w:val="00E96E72"/>
    <w:rsid w:val="00EA0FE9"/>
    <w:rsid w:val="00EA1466"/>
    <w:rsid w:val="00EA336A"/>
    <w:rsid w:val="00EA692B"/>
    <w:rsid w:val="00EA7140"/>
    <w:rsid w:val="00EB1780"/>
    <w:rsid w:val="00EB45A8"/>
    <w:rsid w:val="00EB5421"/>
    <w:rsid w:val="00EB6F85"/>
    <w:rsid w:val="00EC1477"/>
    <w:rsid w:val="00EC2692"/>
    <w:rsid w:val="00EC5002"/>
    <w:rsid w:val="00ED0BCD"/>
    <w:rsid w:val="00ED10CB"/>
    <w:rsid w:val="00ED21CA"/>
    <w:rsid w:val="00ED22CA"/>
    <w:rsid w:val="00ED26B0"/>
    <w:rsid w:val="00ED2705"/>
    <w:rsid w:val="00ED3705"/>
    <w:rsid w:val="00ED43FF"/>
    <w:rsid w:val="00EE15CD"/>
    <w:rsid w:val="00EE4F2F"/>
    <w:rsid w:val="00EE6349"/>
    <w:rsid w:val="00EE6D7C"/>
    <w:rsid w:val="00EE7361"/>
    <w:rsid w:val="00EF43BE"/>
    <w:rsid w:val="00EF4CAF"/>
    <w:rsid w:val="00EF5016"/>
    <w:rsid w:val="00EF50A2"/>
    <w:rsid w:val="00EF51D8"/>
    <w:rsid w:val="00EF5D34"/>
    <w:rsid w:val="00F014F8"/>
    <w:rsid w:val="00F02003"/>
    <w:rsid w:val="00F0238C"/>
    <w:rsid w:val="00F06A2B"/>
    <w:rsid w:val="00F07075"/>
    <w:rsid w:val="00F0731F"/>
    <w:rsid w:val="00F075B0"/>
    <w:rsid w:val="00F10F34"/>
    <w:rsid w:val="00F146BE"/>
    <w:rsid w:val="00F24FC3"/>
    <w:rsid w:val="00F31D4D"/>
    <w:rsid w:val="00F325D5"/>
    <w:rsid w:val="00F37C86"/>
    <w:rsid w:val="00F426B1"/>
    <w:rsid w:val="00F42E2E"/>
    <w:rsid w:val="00F4370A"/>
    <w:rsid w:val="00F43F4B"/>
    <w:rsid w:val="00F5266D"/>
    <w:rsid w:val="00F53B7B"/>
    <w:rsid w:val="00F53C4C"/>
    <w:rsid w:val="00F60046"/>
    <w:rsid w:val="00F63E7B"/>
    <w:rsid w:val="00F7151E"/>
    <w:rsid w:val="00F72C32"/>
    <w:rsid w:val="00F7448C"/>
    <w:rsid w:val="00F7698E"/>
    <w:rsid w:val="00F76A49"/>
    <w:rsid w:val="00F775C5"/>
    <w:rsid w:val="00F847FC"/>
    <w:rsid w:val="00F86150"/>
    <w:rsid w:val="00F86400"/>
    <w:rsid w:val="00F86BCE"/>
    <w:rsid w:val="00F933A1"/>
    <w:rsid w:val="00F956D1"/>
    <w:rsid w:val="00F9612E"/>
    <w:rsid w:val="00F96EC6"/>
    <w:rsid w:val="00FA0195"/>
    <w:rsid w:val="00FA07A2"/>
    <w:rsid w:val="00FA0868"/>
    <w:rsid w:val="00FA2934"/>
    <w:rsid w:val="00FA2B49"/>
    <w:rsid w:val="00FA34DF"/>
    <w:rsid w:val="00FA4442"/>
    <w:rsid w:val="00FA6355"/>
    <w:rsid w:val="00FA66F6"/>
    <w:rsid w:val="00FA7E24"/>
    <w:rsid w:val="00FB1072"/>
    <w:rsid w:val="00FB1FEA"/>
    <w:rsid w:val="00FB2B3B"/>
    <w:rsid w:val="00FB7A1D"/>
    <w:rsid w:val="00FC1BD6"/>
    <w:rsid w:val="00FC2379"/>
    <w:rsid w:val="00FC3348"/>
    <w:rsid w:val="00FC3411"/>
    <w:rsid w:val="00FC5CDA"/>
    <w:rsid w:val="00FC6996"/>
    <w:rsid w:val="00FC6FE1"/>
    <w:rsid w:val="00FC7BB5"/>
    <w:rsid w:val="00FD208C"/>
    <w:rsid w:val="00FD48D3"/>
    <w:rsid w:val="00FE0D79"/>
    <w:rsid w:val="00FE1B61"/>
    <w:rsid w:val="00FE2B6C"/>
    <w:rsid w:val="00FE2F45"/>
    <w:rsid w:val="00FE315A"/>
    <w:rsid w:val="00FE32AB"/>
    <w:rsid w:val="00FE3436"/>
    <w:rsid w:val="00FE46B3"/>
    <w:rsid w:val="00FE50AC"/>
    <w:rsid w:val="00FE634E"/>
    <w:rsid w:val="00FE7118"/>
    <w:rsid w:val="00FE75C4"/>
    <w:rsid w:val="00FF3EC7"/>
    <w:rsid w:val="00FF70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66B6"/>
  </w:style>
  <w:style w:type="paragraph" w:styleId="1">
    <w:name w:val="heading 1"/>
    <w:basedOn w:val="a"/>
    <w:next w:val="a"/>
    <w:link w:val="10"/>
    <w:uiPriority w:val="9"/>
    <w:qFormat/>
    <w:rsid w:val="00F96EC6"/>
    <w:pPr>
      <w:keepNext/>
      <w:spacing w:after="0" w:line="240" w:lineRule="auto"/>
      <w:jc w:val="center"/>
      <w:outlineLvl w:val="0"/>
    </w:pPr>
    <w:rPr>
      <w:rFonts w:ascii="Times New Roman" w:eastAsia="Times New Roman" w:hAnsi="Times New Roman" w:cs="Times New Roman"/>
      <w:b/>
      <w:bCs/>
      <w:sz w:val="24"/>
      <w:szCs w:val="24"/>
    </w:rPr>
  </w:style>
  <w:style w:type="paragraph" w:styleId="2">
    <w:name w:val="heading 2"/>
    <w:basedOn w:val="a"/>
    <w:next w:val="a"/>
    <w:link w:val="20"/>
    <w:uiPriority w:val="9"/>
    <w:qFormat/>
    <w:rsid w:val="00F96EC6"/>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iPriority w:val="9"/>
    <w:qFormat/>
    <w:rsid w:val="00F96EC6"/>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uiPriority w:val="9"/>
    <w:unhideWhenUsed/>
    <w:qFormat/>
    <w:rsid w:val="003F0C2A"/>
    <w:pPr>
      <w:keepNext/>
      <w:keepLines/>
      <w:spacing w:before="200"/>
      <w:outlineLvl w:val="3"/>
    </w:pPr>
    <w:rPr>
      <w:rFonts w:ascii="Times New Roman" w:eastAsia="Times New Roman" w:hAnsi="Times New Roman" w:cs="Times New Roman"/>
      <w:lang w:val="en-US" w:eastAsia="en-US"/>
    </w:rPr>
  </w:style>
  <w:style w:type="paragraph" w:styleId="9">
    <w:name w:val="heading 9"/>
    <w:basedOn w:val="a"/>
    <w:next w:val="a"/>
    <w:link w:val="90"/>
    <w:qFormat/>
    <w:rsid w:val="00F96EC6"/>
    <w:pPr>
      <w:spacing w:before="240" w:after="60" w:line="240" w:lineRule="auto"/>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96EC6"/>
    <w:rPr>
      <w:rFonts w:ascii="Times New Roman" w:eastAsia="Times New Roman" w:hAnsi="Times New Roman" w:cs="Times New Roman"/>
      <w:b/>
      <w:bCs/>
      <w:sz w:val="24"/>
      <w:szCs w:val="24"/>
    </w:rPr>
  </w:style>
  <w:style w:type="character" w:customStyle="1" w:styleId="20">
    <w:name w:val="Заголовок 2 Знак"/>
    <w:basedOn w:val="a0"/>
    <w:link w:val="2"/>
    <w:uiPriority w:val="9"/>
    <w:rsid w:val="00F96EC6"/>
    <w:rPr>
      <w:rFonts w:ascii="Arial" w:eastAsia="Times New Roman" w:hAnsi="Arial" w:cs="Arial"/>
      <w:b/>
      <w:bCs/>
      <w:i/>
      <w:iCs/>
      <w:sz w:val="28"/>
      <w:szCs w:val="28"/>
    </w:rPr>
  </w:style>
  <w:style w:type="character" w:customStyle="1" w:styleId="30">
    <w:name w:val="Заголовок 3 Знак"/>
    <w:basedOn w:val="a0"/>
    <w:link w:val="3"/>
    <w:uiPriority w:val="9"/>
    <w:rsid w:val="00F96EC6"/>
    <w:rPr>
      <w:rFonts w:ascii="Arial" w:eastAsia="Times New Roman" w:hAnsi="Arial" w:cs="Arial"/>
      <w:b/>
      <w:bCs/>
      <w:sz w:val="26"/>
      <w:szCs w:val="26"/>
    </w:rPr>
  </w:style>
  <w:style w:type="character" w:customStyle="1" w:styleId="90">
    <w:name w:val="Заголовок 9 Знак"/>
    <w:basedOn w:val="a0"/>
    <w:link w:val="9"/>
    <w:rsid w:val="00F96EC6"/>
    <w:rPr>
      <w:rFonts w:ascii="Arial" w:eastAsia="Times New Roman" w:hAnsi="Arial" w:cs="Arial"/>
    </w:rPr>
  </w:style>
  <w:style w:type="numbering" w:customStyle="1" w:styleId="11">
    <w:name w:val="Нет списка1"/>
    <w:next w:val="a2"/>
    <w:uiPriority w:val="99"/>
    <w:semiHidden/>
    <w:unhideWhenUsed/>
    <w:rsid w:val="00F96EC6"/>
  </w:style>
  <w:style w:type="character" w:customStyle="1" w:styleId="s0">
    <w:name w:val="s0"/>
    <w:rsid w:val="00F96EC6"/>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HelvKaz">
    <w:name w:val="HelvKaz"/>
    <w:rsid w:val="00F96EC6"/>
    <w:pPr>
      <w:snapToGrid w:val="0"/>
      <w:spacing w:after="0" w:line="240" w:lineRule="auto"/>
      <w:ind w:firstLine="283"/>
      <w:jc w:val="both"/>
    </w:pPr>
    <w:rPr>
      <w:rFonts w:ascii="Times Kaz Bold Italic" w:eastAsia="Times New Roman" w:hAnsi="Times Kaz Bold Italic" w:cs="Times New Roman"/>
      <w:sz w:val="16"/>
      <w:szCs w:val="20"/>
    </w:rPr>
  </w:style>
  <w:style w:type="table" w:styleId="a3">
    <w:name w:val="Table Grid"/>
    <w:basedOn w:val="a1"/>
    <w:uiPriority w:val="59"/>
    <w:rsid w:val="00F96EC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aliases w:val="Знак Знак,Обычный (Web),Знак4 Знак Знак Знак Знак,Зна,Знак4 Знак Знак,Знак4,Знак4 Знак,Знак Знак1 Знак,Обычный (веб) Знак1 Знак,Обычный (веб) Знак Знак1 Знак,Обычный (веб) Знак Знак Знак Знак1,Обычный (веб)1,Обычный (веб)1 Знак Знак Зн,Çíà"/>
    <w:basedOn w:val="a"/>
    <w:link w:val="a5"/>
    <w:uiPriority w:val="99"/>
    <w:qFormat/>
    <w:rsid w:val="00F96EC6"/>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footer"/>
    <w:basedOn w:val="a"/>
    <w:link w:val="a7"/>
    <w:rsid w:val="00F96EC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0"/>
    <w:link w:val="a6"/>
    <w:rsid w:val="00F96EC6"/>
    <w:rPr>
      <w:rFonts w:ascii="Times New Roman" w:eastAsia="Times New Roman" w:hAnsi="Times New Roman" w:cs="Times New Roman"/>
      <w:sz w:val="24"/>
      <w:szCs w:val="24"/>
    </w:rPr>
  </w:style>
  <w:style w:type="character" w:styleId="a8">
    <w:name w:val="page number"/>
    <w:basedOn w:val="a0"/>
    <w:rsid w:val="00F96EC6"/>
  </w:style>
  <w:style w:type="character" w:styleId="a9">
    <w:name w:val="Strong"/>
    <w:uiPriority w:val="22"/>
    <w:qFormat/>
    <w:rsid w:val="00F96EC6"/>
    <w:rPr>
      <w:b/>
      <w:bCs/>
    </w:rPr>
  </w:style>
  <w:style w:type="paragraph" w:customStyle="1" w:styleId="WW-">
    <w:name w:val="WW-Обычный (веб)"/>
    <w:basedOn w:val="a"/>
    <w:rsid w:val="00F96EC6"/>
    <w:pPr>
      <w:suppressAutoHyphens/>
      <w:spacing w:before="280" w:after="280" w:line="240" w:lineRule="auto"/>
      <w:ind w:firstLine="709"/>
    </w:pPr>
    <w:rPr>
      <w:rFonts w:ascii="Times New Roman" w:eastAsia="Times New Roman" w:hAnsi="Times New Roman" w:cs="Times New Roman"/>
      <w:sz w:val="24"/>
      <w:szCs w:val="24"/>
      <w:lang w:eastAsia="ar-SA"/>
    </w:rPr>
  </w:style>
  <w:style w:type="character" w:customStyle="1" w:styleId="s1">
    <w:name w:val="s1"/>
    <w:rsid w:val="00F96EC6"/>
    <w:rPr>
      <w:rFonts w:ascii="Times New Roman" w:hAnsi="Times New Roman" w:cs="Times New Roman" w:hint="default"/>
      <w:b/>
      <w:bCs/>
      <w:i w:val="0"/>
      <w:iCs w:val="0"/>
      <w:strike w:val="0"/>
      <w:dstrike w:val="0"/>
      <w:color w:val="000000"/>
      <w:sz w:val="28"/>
      <w:szCs w:val="28"/>
      <w:u w:val="none"/>
      <w:effect w:val="none"/>
    </w:rPr>
  </w:style>
  <w:style w:type="paragraph" w:styleId="aa">
    <w:name w:val="Body Text Indent"/>
    <w:basedOn w:val="a"/>
    <w:link w:val="ab"/>
    <w:uiPriority w:val="99"/>
    <w:unhideWhenUsed/>
    <w:rsid w:val="00F96EC6"/>
    <w:pPr>
      <w:spacing w:after="120" w:line="240" w:lineRule="auto"/>
      <w:ind w:left="283"/>
    </w:pPr>
    <w:rPr>
      <w:rFonts w:ascii="Times New Roman" w:eastAsia="SimSun" w:hAnsi="Times New Roman" w:cs="Times New Roman"/>
      <w:sz w:val="24"/>
      <w:szCs w:val="24"/>
      <w:lang w:eastAsia="zh-CN"/>
    </w:rPr>
  </w:style>
  <w:style w:type="character" w:customStyle="1" w:styleId="ab">
    <w:name w:val="Основной текст с отступом Знак"/>
    <w:basedOn w:val="a0"/>
    <w:link w:val="aa"/>
    <w:uiPriority w:val="99"/>
    <w:rsid w:val="00F96EC6"/>
    <w:rPr>
      <w:rFonts w:ascii="Times New Roman" w:eastAsia="SimSun" w:hAnsi="Times New Roman" w:cs="Times New Roman"/>
      <w:sz w:val="24"/>
      <w:szCs w:val="24"/>
      <w:lang w:eastAsia="zh-CN"/>
    </w:rPr>
  </w:style>
  <w:style w:type="paragraph" w:styleId="ac">
    <w:name w:val="Balloon Text"/>
    <w:basedOn w:val="a"/>
    <w:link w:val="ad"/>
    <w:semiHidden/>
    <w:rsid w:val="00F96EC6"/>
    <w:pPr>
      <w:spacing w:after="0" w:line="240" w:lineRule="auto"/>
    </w:pPr>
    <w:rPr>
      <w:rFonts w:ascii="Tahoma" w:eastAsia="Times New Roman" w:hAnsi="Tahoma" w:cs="Tahoma"/>
      <w:sz w:val="16"/>
      <w:szCs w:val="16"/>
    </w:rPr>
  </w:style>
  <w:style w:type="character" w:customStyle="1" w:styleId="ad">
    <w:name w:val="Текст выноски Знак"/>
    <w:basedOn w:val="a0"/>
    <w:link w:val="ac"/>
    <w:semiHidden/>
    <w:rsid w:val="00F96EC6"/>
    <w:rPr>
      <w:rFonts w:ascii="Tahoma" w:eastAsia="Times New Roman" w:hAnsi="Tahoma" w:cs="Tahoma"/>
      <w:sz w:val="16"/>
      <w:szCs w:val="16"/>
    </w:rPr>
  </w:style>
  <w:style w:type="character" w:styleId="ae">
    <w:name w:val="Hyperlink"/>
    <w:uiPriority w:val="99"/>
    <w:rsid w:val="00F96EC6"/>
    <w:rPr>
      <w:rFonts w:ascii="Times New Roman" w:hAnsi="Times New Roman" w:cs="Times New Roman" w:hint="default"/>
      <w:color w:val="333399"/>
      <w:u w:val="single"/>
    </w:rPr>
  </w:style>
  <w:style w:type="paragraph" w:customStyle="1" w:styleId="ww-0">
    <w:name w:val="ww-0"/>
    <w:basedOn w:val="a"/>
    <w:rsid w:val="00F96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w-1">
    <w:name w:val="ww-"/>
    <w:basedOn w:val="a"/>
    <w:rsid w:val="00F96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W-10">
    <w:name w:val="WW-Обычный (веб)1"/>
    <w:basedOn w:val="a"/>
    <w:rsid w:val="00F96EC6"/>
    <w:pPr>
      <w:spacing w:before="280" w:after="280" w:line="240" w:lineRule="auto"/>
      <w:ind w:firstLine="709"/>
    </w:pPr>
    <w:rPr>
      <w:rFonts w:ascii="Times New Roman" w:eastAsia="Times New Roman" w:hAnsi="Times New Roman" w:cs="Times New Roman"/>
      <w:sz w:val="24"/>
      <w:szCs w:val="24"/>
      <w:lang w:eastAsia="ar-SA"/>
    </w:rPr>
  </w:style>
  <w:style w:type="paragraph" w:customStyle="1" w:styleId="21">
    <w:name w:val="Обычный (веб)2"/>
    <w:basedOn w:val="a"/>
    <w:rsid w:val="00F96EC6"/>
    <w:pPr>
      <w:widowControl w:val="0"/>
      <w:spacing w:before="100" w:after="100" w:line="240" w:lineRule="auto"/>
    </w:pPr>
    <w:rPr>
      <w:rFonts w:ascii="Times New Roman" w:eastAsia="Times New Roman" w:hAnsi="Times New Roman" w:cs="Times New Roman"/>
      <w:color w:val="000000"/>
      <w:sz w:val="24"/>
      <w:szCs w:val="24"/>
      <w:lang w:eastAsia="zh-CN"/>
    </w:rPr>
  </w:style>
  <w:style w:type="paragraph" w:customStyle="1" w:styleId="22">
    <w:name w:val="Знак2 Знак Знак Знак"/>
    <w:basedOn w:val="a"/>
    <w:next w:val="2"/>
    <w:autoRedefine/>
    <w:rsid w:val="00F96EC6"/>
    <w:pPr>
      <w:spacing w:after="0" w:line="240" w:lineRule="auto"/>
      <w:ind w:firstLine="252"/>
      <w:jc w:val="both"/>
    </w:pPr>
    <w:rPr>
      <w:rFonts w:ascii="Times New Roman" w:eastAsia="Times New Roman" w:hAnsi="Times New Roman" w:cs="Times New Roman"/>
      <w:sz w:val="28"/>
      <w:szCs w:val="28"/>
      <w:lang w:val="en-US" w:eastAsia="en-US"/>
    </w:rPr>
  </w:style>
  <w:style w:type="paragraph" w:customStyle="1" w:styleId="af">
    <w:name w:val="Знак Знак Знак Знак Знак Знак Знак"/>
    <w:basedOn w:val="a"/>
    <w:autoRedefine/>
    <w:rsid w:val="00F96EC6"/>
    <w:pPr>
      <w:spacing w:after="0" w:line="240" w:lineRule="auto"/>
      <w:ind w:firstLine="252"/>
      <w:jc w:val="both"/>
    </w:pPr>
    <w:rPr>
      <w:rFonts w:ascii="Times New Roman" w:eastAsia="SimSun" w:hAnsi="Times New Roman" w:cs="Times New Roman"/>
      <w:b/>
      <w:sz w:val="24"/>
      <w:szCs w:val="24"/>
      <w:lang w:val="en-US" w:eastAsia="en-US"/>
    </w:rPr>
  </w:style>
  <w:style w:type="paragraph" w:styleId="af0">
    <w:name w:val="Body Text"/>
    <w:basedOn w:val="a"/>
    <w:link w:val="af1"/>
    <w:rsid w:val="00F96EC6"/>
    <w:pPr>
      <w:spacing w:after="120" w:line="240" w:lineRule="auto"/>
    </w:pPr>
    <w:rPr>
      <w:rFonts w:ascii="Times New Roman" w:eastAsia="Times New Roman" w:hAnsi="Times New Roman" w:cs="Times New Roman"/>
      <w:sz w:val="24"/>
      <w:szCs w:val="24"/>
    </w:rPr>
  </w:style>
  <w:style w:type="character" w:customStyle="1" w:styleId="af1">
    <w:name w:val="Основной текст Знак"/>
    <w:basedOn w:val="a0"/>
    <w:link w:val="af0"/>
    <w:rsid w:val="00F96EC6"/>
    <w:rPr>
      <w:rFonts w:ascii="Times New Roman" w:eastAsia="Times New Roman" w:hAnsi="Times New Roman" w:cs="Times New Roman"/>
      <w:sz w:val="24"/>
      <w:szCs w:val="24"/>
    </w:rPr>
  </w:style>
  <w:style w:type="character" w:customStyle="1" w:styleId="23">
    <w:name w:val="Знак Знак2"/>
    <w:rsid w:val="00F96EC6"/>
    <w:rPr>
      <w:rFonts w:ascii="Arial" w:hAnsi="Arial" w:cs="Arial"/>
      <w:b/>
      <w:bCs/>
      <w:sz w:val="26"/>
      <w:szCs w:val="26"/>
      <w:lang w:val="ru-RU" w:eastAsia="ru-RU" w:bidi="ar-SA"/>
    </w:rPr>
  </w:style>
  <w:style w:type="paragraph" w:customStyle="1" w:styleId="12">
    <w:name w:val="Знак Знак Знак Знак Знак Знак Знак1"/>
    <w:basedOn w:val="a"/>
    <w:next w:val="2"/>
    <w:autoRedefine/>
    <w:rsid w:val="00F96EC6"/>
    <w:pPr>
      <w:spacing w:after="160" w:line="240" w:lineRule="exact"/>
      <w:jc w:val="center"/>
    </w:pPr>
    <w:rPr>
      <w:rFonts w:ascii="Times New Roman" w:eastAsia="Times New Roman" w:hAnsi="Times New Roman" w:cs="Times New Roman"/>
      <w:b/>
      <w:i/>
      <w:sz w:val="28"/>
      <w:szCs w:val="28"/>
      <w:lang w:val="en-US" w:eastAsia="en-US"/>
    </w:rPr>
  </w:style>
  <w:style w:type="paragraph" w:customStyle="1" w:styleId="af2">
    <w:name w:val="Знак"/>
    <w:basedOn w:val="a"/>
    <w:next w:val="2"/>
    <w:autoRedefine/>
    <w:rsid w:val="00F96EC6"/>
    <w:pPr>
      <w:spacing w:after="160" w:line="240" w:lineRule="exact"/>
      <w:jc w:val="center"/>
    </w:pPr>
    <w:rPr>
      <w:rFonts w:ascii="Times New Roman" w:eastAsia="Times New Roman" w:hAnsi="Times New Roman" w:cs="Times New Roman"/>
      <w:b/>
      <w:i/>
      <w:sz w:val="28"/>
      <w:szCs w:val="28"/>
      <w:lang w:val="en-US" w:eastAsia="en-US"/>
    </w:rPr>
  </w:style>
  <w:style w:type="paragraph" w:styleId="af3">
    <w:name w:val="List Paragraph"/>
    <w:aliases w:val="ненум_список,маркированный,List Paragraph,References,NUMBERED PARAGRAPH,List Paragraph 1,Bullets,List_Paragraph,Multilevel para_II,List Paragraph1,Akapit z listą BS,List Paragraph (numbered (a)),IBL List Paragraph,List Paragraph nowy"/>
    <w:basedOn w:val="a"/>
    <w:link w:val="af4"/>
    <w:uiPriority w:val="34"/>
    <w:qFormat/>
    <w:rsid w:val="00F96EC6"/>
    <w:pPr>
      <w:spacing w:after="0" w:line="240" w:lineRule="auto"/>
      <w:ind w:left="720"/>
      <w:contextualSpacing/>
      <w:jc w:val="both"/>
    </w:pPr>
    <w:rPr>
      <w:rFonts w:ascii="Times New Roman" w:eastAsia="Times New Roman" w:hAnsi="Times New Roman" w:cs="Times New Roman"/>
      <w:sz w:val="24"/>
      <w:szCs w:val="24"/>
    </w:rPr>
  </w:style>
  <w:style w:type="character" w:customStyle="1" w:styleId="13">
    <w:name w:val="Знак Знак1"/>
    <w:rsid w:val="00F96EC6"/>
    <w:rPr>
      <w:rFonts w:ascii="Arial" w:hAnsi="Arial" w:cs="Arial"/>
      <w:b/>
      <w:bCs/>
      <w:sz w:val="26"/>
      <w:szCs w:val="26"/>
      <w:lang w:val="ru-RU" w:eastAsia="ru-RU" w:bidi="ar-SA"/>
    </w:rPr>
  </w:style>
  <w:style w:type="paragraph" w:customStyle="1" w:styleId="14">
    <w:name w:val="Знак Знак Знак1 Знак"/>
    <w:basedOn w:val="a"/>
    <w:autoRedefine/>
    <w:rsid w:val="00F96EC6"/>
    <w:pPr>
      <w:spacing w:after="160" w:line="240" w:lineRule="exact"/>
    </w:pPr>
    <w:rPr>
      <w:rFonts w:ascii="Times New Roman" w:eastAsia="SimSun" w:hAnsi="Times New Roman" w:cs="Times New Roman"/>
      <w:b/>
      <w:sz w:val="28"/>
      <w:szCs w:val="24"/>
      <w:lang w:val="en-US" w:eastAsia="en-US"/>
    </w:rPr>
  </w:style>
  <w:style w:type="paragraph" w:customStyle="1" w:styleId="15">
    <w:name w:val="Знак1"/>
    <w:basedOn w:val="a"/>
    <w:next w:val="2"/>
    <w:autoRedefine/>
    <w:rsid w:val="00F96EC6"/>
    <w:pPr>
      <w:spacing w:after="160" w:line="240" w:lineRule="exact"/>
      <w:jc w:val="center"/>
    </w:pPr>
    <w:rPr>
      <w:rFonts w:ascii="Times New Roman" w:eastAsia="Times New Roman" w:hAnsi="Times New Roman" w:cs="Times New Roman"/>
      <w:b/>
      <w:i/>
      <w:sz w:val="28"/>
      <w:szCs w:val="28"/>
      <w:lang w:val="en-US" w:eastAsia="en-US"/>
    </w:rPr>
  </w:style>
  <w:style w:type="paragraph" w:styleId="af5">
    <w:name w:val="header"/>
    <w:basedOn w:val="a"/>
    <w:link w:val="af6"/>
    <w:uiPriority w:val="99"/>
    <w:rsid w:val="00F96EC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6">
    <w:name w:val="Верхний колонтитул Знак"/>
    <w:basedOn w:val="a0"/>
    <w:link w:val="af5"/>
    <w:uiPriority w:val="99"/>
    <w:rsid w:val="00F96EC6"/>
    <w:rPr>
      <w:rFonts w:ascii="Times New Roman" w:eastAsia="Times New Roman" w:hAnsi="Times New Roman" w:cs="Times New Roman"/>
      <w:sz w:val="24"/>
      <w:szCs w:val="24"/>
    </w:rPr>
  </w:style>
  <w:style w:type="paragraph" w:customStyle="1" w:styleId="110">
    <w:name w:val="Знак Знак Знак1 Знак1"/>
    <w:basedOn w:val="a"/>
    <w:autoRedefine/>
    <w:rsid w:val="00F96EC6"/>
    <w:pPr>
      <w:spacing w:after="160" w:line="240" w:lineRule="exact"/>
    </w:pPr>
    <w:rPr>
      <w:rFonts w:ascii="Times New Roman" w:eastAsia="SimSun" w:hAnsi="Times New Roman" w:cs="Times New Roman"/>
      <w:b/>
      <w:sz w:val="28"/>
      <w:szCs w:val="24"/>
      <w:lang w:val="en-US" w:eastAsia="en-US"/>
    </w:rPr>
  </w:style>
  <w:style w:type="paragraph" w:customStyle="1" w:styleId="16">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F96EC6"/>
    <w:pPr>
      <w:spacing w:after="160" w:line="240" w:lineRule="exact"/>
    </w:pPr>
    <w:rPr>
      <w:rFonts w:ascii="Times New Roman" w:eastAsia="SimSun" w:hAnsi="Times New Roman" w:cs="Times New Roman"/>
      <w:b/>
      <w:sz w:val="28"/>
      <w:szCs w:val="28"/>
      <w:lang w:val="en-US" w:eastAsia="en-US"/>
    </w:rPr>
  </w:style>
  <w:style w:type="character" w:customStyle="1" w:styleId="note">
    <w:name w:val="note"/>
    <w:rsid w:val="00F96EC6"/>
  </w:style>
  <w:style w:type="character" w:customStyle="1" w:styleId="note2">
    <w:name w:val="note2"/>
    <w:rsid w:val="00F96EC6"/>
  </w:style>
  <w:style w:type="paragraph" w:styleId="af7">
    <w:name w:val="No Spacing"/>
    <w:aliases w:val="норма,мой рабочий,Айгерим,свой,No Spacing1,14 TNR,МОЙ СТИЛЬ,Без интервала11,Эльдар,мелкий,No Spacing,Обя,Без интеБез интервала,исполнитель,No Spacing11,Елжан,Без интерваль,без интервала,Без интервала111,No Spacing2,Исполнитель,Letters"/>
    <w:link w:val="af8"/>
    <w:qFormat/>
    <w:rsid w:val="00F96EC6"/>
    <w:pPr>
      <w:spacing w:after="0" w:line="240" w:lineRule="auto"/>
    </w:pPr>
    <w:rPr>
      <w:rFonts w:ascii="Calibri" w:eastAsia="Calibri" w:hAnsi="Calibri" w:cs="Times New Roman"/>
      <w:lang w:eastAsia="en-US"/>
    </w:rPr>
  </w:style>
  <w:style w:type="character" w:customStyle="1" w:styleId="af8">
    <w:name w:val="Без интервала Знак"/>
    <w:aliases w:val="норма Знак,мой рабочий Знак,Айгерим Знак,свой Знак,No Spacing1 Знак,14 TNR Знак,МОЙ СТИЛЬ Знак,Без интервала11 Знак,Эльдар Знак,мелкий Знак,No Spacing Знак,Обя Знак,Без интеБез интервала Знак,исполнитель Знак,No Spacing11 Знак"/>
    <w:link w:val="af7"/>
    <w:rsid w:val="00F96EC6"/>
    <w:rPr>
      <w:rFonts w:ascii="Calibri" w:eastAsia="Calibri" w:hAnsi="Calibri" w:cs="Times New Roman"/>
      <w:lang w:eastAsia="en-US"/>
    </w:rPr>
  </w:style>
  <w:style w:type="paragraph" w:customStyle="1" w:styleId="Default">
    <w:name w:val="Default"/>
    <w:rsid w:val="00F96EC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5">
    <w:name w:val="Обычный (веб) Знак"/>
    <w:aliases w:val="Знак Знак Знак,Обычный (Web) Знак,Знак4 Знак Знак Знак Знак Знак,Зна Знак,Знак4 Знак Знак Знак,Знак4 Знак1,Знак4 Знак Знак1,Знак Знак1 Знак Знак,Обычный (веб) Знак1 Знак Знак,Обычный (веб) Знак Знак1 Знак Знак,Обычный (веб)1 Знак"/>
    <w:link w:val="a4"/>
    <w:uiPriority w:val="99"/>
    <w:locked/>
    <w:rsid w:val="00F96EC6"/>
    <w:rPr>
      <w:rFonts w:ascii="Times New Roman" w:eastAsia="Times New Roman" w:hAnsi="Times New Roman" w:cs="Times New Roman"/>
      <w:sz w:val="24"/>
      <w:szCs w:val="24"/>
    </w:rPr>
  </w:style>
  <w:style w:type="character" w:customStyle="1" w:styleId="apple-converted-space">
    <w:name w:val="apple-converted-space"/>
    <w:rsid w:val="00F96EC6"/>
  </w:style>
  <w:style w:type="paragraph" w:customStyle="1" w:styleId="j11">
    <w:name w:val="j11"/>
    <w:basedOn w:val="a"/>
    <w:rsid w:val="00F96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7">
    <w:name w:val="Абзац списка1"/>
    <w:basedOn w:val="a"/>
    <w:rsid w:val="00F96EC6"/>
    <w:pPr>
      <w:ind w:left="720"/>
      <w:contextualSpacing/>
    </w:pPr>
    <w:rPr>
      <w:rFonts w:ascii="Calibri" w:eastAsia="Calibri" w:hAnsi="Calibri" w:cs="Times New Roman"/>
      <w:sz w:val="20"/>
      <w:szCs w:val="20"/>
    </w:rPr>
  </w:style>
  <w:style w:type="paragraph" w:styleId="af9">
    <w:name w:val="endnote text"/>
    <w:basedOn w:val="a"/>
    <w:link w:val="afa"/>
    <w:uiPriority w:val="99"/>
    <w:unhideWhenUsed/>
    <w:rsid w:val="00F96EC6"/>
    <w:pPr>
      <w:spacing w:after="0" w:line="240" w:lineRule="auto"/>
    </w:pPr>
    <w:rPr>
      <w:rFonts w:ascii="Calibri" w:eastAsia="Calibri" w:hAnsi="Calibri" w:cs="Times New Roman"/>
      <w:sz w:val="20"/>
      <w:szCs w:val="20"/>
      <w:lang w:eastAsia="en-US"/>
    </w:rPr>
  </w:style>
  <w:style w:type="character" w:customStyle="1" w:styleId="afa">
    <w:name w:val="Текст концевой сноски Знак"/>
    <w:basedOn w:val="a0"/>
    <w:link w:val="af9"/>
    <w:uiPriority w:val="99"/>
    <w:rsid w:val="00F96EC6"/>
    <w:rPr>
      <w:rFonts w:ascii="Calibri" w:eastAsia="Calibri" w:hAnsi="Calibri" w:cs="Times New Roman"/>
      <w:sz w:val="20"/>
      <w:szCs w:val="20"/>
      <w:lang w:eastAsia="en-US"/>
    </w:rPr>
  </w:style>
  <w:style w:type="character" w:styleId="afb">
    <w:name w:val="endnote reference"/>
    <w:uiPriority w:val="99"/>
    <w:unhideWhenUsed/>
    <w:rsid w:val="00F96EC6"/>
    <w:rPr>
      <w:vertAlign w:val="superscript"/>
    </w:rPr>
  </w:style>
  <w:style w:type="character" w:styleId="afc">
    <w:name w:val="annotation reference"/>
    <w:rsid w:val="00F96EC6"/>
    <w:rPr>
      <w:sz w:val="16"/>
      <w:szCs w:val="16"/>
    </w:rPr>
  </w:style>
  <w:style w:type="paragraph" w:styleId="afd">
    <w:name w:val="annotation text"/>
    <w:basedOn w:val="a"/>
    <w:link w:val="afe"/>
    <w:rsid w:val="00F96EC6"/>
    <w:pPr>
      <w:spacing w:after="0" w:line="240" w:lineRule="auto"/>
    </w:pPr>
    <w:rPr>
      <w:rFonts w:ascii="Times New Roman" w:eastAsia="Times New Roman" w:hAnsi="Times New Roman" w:cs="Times New Roman"/>
      <w:sz w:val="20"/>
      <w:szCs w:val="20"/>
    </w:rPr>
  </w:style>
  <w:style w:type="character" w:customStyle="1" w:styleId="afe">
    <w:name w:val="Текст примечания Знак"/>
    <w:basedOn w:val="a0"/>
    <w:link w:val="afd"/>
    <w:rsid w:val="00F96EC6"/>
    <w:rPr>
      <w:rFonts w:ascii="Times New Roman" w:eastAsia="Times New Roman" w:hAnsi="Times New Roman" w:cs="Times New Roman"/>
      <w:sz w:val="20"/>
      <w:szCs w:val="20"/>
    </w:rPr>
  </w:style>
  <w:style w:type="paragraph" w:styleId="aff">
    <w:name w:val="annotation subject"/>
    <w:basedOn w:val="afd"/>
    <w:next w:val="afd"/>
    <w:link w:val="aff0"/>
    <w:rsid w:val="00F96EC6"/>
    <w:rPr>
      <w:b/>
      <w:bCs/>
    </w:rPr>
  </w:style>
  <w:style w:type="character" w:customStyle="1" w:styleId="aff0">
    <w:name w:val="Тема примечания Знак"/>
    <w:basedOn w:val="afe"/>
    <w:link w:val="aff"/>
    <w:rsid w:val="00F96EC6"/>
    <w:rPr>
      <w:rFonts w:ascii="Times New Roman" w:eastAsia="Times New Roman" w:hAnsi="Times New Roman" w:cs="Times New Roman"/>
      <w:b/>
      <w:bCs/>
      <w:sz w:val="20"/>
      <w:szCs w:val="20"/>
    </w:rPr>
  </w:style>
  <w:style w:type="paragraph" w:styleId="aff1">
    <w:name w:val="Title"/>
    <w:basedOn w:val="a"/>
    <w:next w:val="a"/>
    <w:link w:val="aff2"/>
    <w:uiPriority w:val="10"/>
    <w:qFormat/>
    <w:rsid w:val="00F96EC6"/>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aff2">
    <w:name w:val="Название Знак"/>
    <w:basedOn w:val="a0"/>
    <w:link w:val="aff1"/>
    <w:uiPriority w:val="10"/>
    <w:rsid w:val="00F96EC6"/>
    <w:rPr>
      <w:rFonts w:ascii="Cambria" w:eastAsia="Times New Roman" w:hAnsi="Cambria" w:cs="Times New Roman"/>
      <w:b/>
      <w:bCs/>
      <w:kern w:val="28"/>
      <w:sz w:val="32"/>
      <w:szCs w:val="32"/>
    </w:rPr>
  </w:style>
  <w:style w:type="paragraph" w:styleId="aff3">
    <w:name w:val="footnote text"/>
    <w:basedOn w:val="a"/>
    <w:link w:val="aff4"/>
    <w:rsid w:val="00F96EC6"/>
    <w:pPr>
      <w:spacing w:after="0" w:line="240" w:lineRule="auto"/>
    </w:pPr>
    <w:rPr>
      <w:rFonts w:ascii="Times New Roman" w:eastAsia="Times New Roman" w:hAnsi="Times New Roman" w:cs="Times New Roman"/>
      <w:sz w:val="20"/>
      <w:szCs w:val="20"/>
    </w:rPr>
  </w:style>
  <w:style w:type="character" w:customStyle="1" w:styleId="aff4">
    <w:name w:val="Текст сноски Знак"/>
    <w:basedOn w:val="a0"/>
    <w:link w:val="aff3"/>
    <w:rsid w:val="00F96EC6"/>
    <w:rPr>
      <w:rFonts w:ascii="Times New Roman" w:eastAsia="Times New Roman" w:hAnsi="Times New Roman" w:cs="Times New Roman"/>
      <w:sz w:val="20"/>
      <w:szCs w:val="20"/>
    </w:rPr>
  </w:style>
  <w:style w:type="character" w:styleId="aff5">
    <w:name w:val="footnote reference"/>
    <w:rsid w:val="00F96EC6"/>
    <w:rPr>
      <w:vertAlign w:val="superscript"/>
    </w:rPr>
  </w:style>
  <w:style w:type="character" w:customStyle="1" w:styleId="af4">
    <w:name w:val="Абзац списка Знак"/>
    <w:aliases w:val="ненум_список Знак,маркированный Знак,List Paragraph Знак,References Знак,NUMBERED PARAGRAPH Знак,List Paragraph 1 Знак,Bullets Знак,List_Paragraph Знак,Multilevel para_II Знак,List Paragraph1 Знак,Akapit z listą BS Знак"/>
    <w:link w:val="af3"/>
    <w:uiPriority w:val="34"/>
    <w:locked/>
    <w:rsid w:val="00D2599A"/>
    <w:rPr>
      <w:rFonts w:ascii="Times New Roman" w:eastAsia="Times New Roman" w:hAnsi="Times New Roman" w:cs="Times New Roman"/>
      <w:sz w:val="24"/>
      <w:szCs w:val="24"/>
    </w:rPr>
  </w:style>
  <w:style w:type="character" w:styleId="aff6">
    <w:name w:val="Emphasis"/>
    <w:uiPriority w:val="20"/>
    <w:qFormat/>
    <w:rsid w:val="002F087D"/>
    <w:rPr>
      <w:i/>
      <w:iCs/>
    </w:rPr>
  </w:style>
  <w:style w:type="character" w:styleId="aff7">
    <w:name w:val="Placeholder Text"/>
    <w:basedOn w:val="a0"/>
    <w:uiPriority w:val="99"/>
    <w:semiHidden/>
    <w:rsid w:val="00A40F03"/>
    <w:rPr>
      <w:color w:val="808080"/>
    </w:rPr>
  </w:style>
  <w:style w:type="character" w:customStyle="1" w:styleId="40">
    <w:name w:val="Заголовок 4 Знак"/>
    <w:basedOn w:val="a0"/>
    <w:link w:val="4"/>
    <w:uiPriority w:val="9"/>
    <w:rsid w:val="003F0C2A"/>
    <w:rPr>
      <w:rFonts w:ascii="Times New Roman" w:eastAsia="Times New Roman" w:hAnsi="Times New Roman" w:cs="Times New Roman"/>
      <w:lang w:val="en-US" w:eastAsia="en-US"/>
    </w:rPr>
  </w:style>
  <w:style w:type="paragraph" w:styleId="aff8">
    <w:name w:val="Normal Indent"/>
    <w:basedOn w:val="a"/>
    <w:uiPriority w:val="99"/>
    <w:unhideWhenUsed/>
    <w:rsid w:val="003F0C2A"/>
    <w:pPr>
      <w:ind w:left="720"/>
    </w:pPr>
    <w:rPr>
      <w:rFonts w:ascii="Times New Roman" w:eastAsia="Times New Roman" w:hAnsi="Times New Roman" w:cs="Times New Roman"/>
      <w:lang w:val="en-US" w:eastAsia="en-US"/>
    </w:rPr>
  </w:style>
  <w:style w:type="paragraph" w:styleId="aff9">
    <w:name w:val="Subtitle"/>
    <w:basedOn w:val="a"/>
    <w:next w:val="a"/>
    <w:link w:val="affa"/>
    <w:uiPriority w:val="11"/>
    <w:qFormat/>
    <w:rsid w:val="003F0C2A"/>
    <w:pPr>
      <w:numPr>
        <w:ilvl w:val="1"/>
      </w:numPr>
      <w:ind w:left="86"/>
    </w:pPr>
    <w:rPr>
      <w:rFonts w:ascii="Times New Roman" w:eastAsia="Times New Roman" w:hAnsi="Times New Roman" w:cs="Times New Roman"/>
      <w:lang w:val="en-US" w:eastAsia="en-US"/>
    </w:rPr>
  </w:style>
  <w:style w:type="character" w:customStyle="1" w:styleId="affa">
    <w:name w:val="Подзаголовок Знак"/>
    <w:basedOn w:val="a0"/>
    <w:link w:val="aff9"/>
    <w:uiPriority w:val="11"/>
    <w:rsid w:val="003F0C2A"/>
    <w:rPr>
      <w:rFonts w:ascii="Times New Roman" w:eastAsia="Times New Roman" w:hAnsi="Times New Roman" w:cs="Times New Roman"/>
      <w:lang w:val="en-US" w:eastAsia="en-US"/>
    </w:rPr>
  </w:style>
  <w:style w:type="paragraph" w:styleId="affb">
    <w:name w:val="caption"/>
    <w:basedOn w:val="a"/>
    <w:next w:val="a"/>
    <w:uiPriority w:val="35"/>
    <w:semiHidden/>
    <w:unhideWhenUsed/>
    <w:qFormat/>
    <w:rsid w:val="003F0C2A"/>
    <w:pPr>
      <w:spacing w:line="240" w:lineRule="auto"/>
    </w:pPr>
    <w:rPr>
      <w:rFonts w:ascii="Times New Roman" w:eastAsia="Times New Roman" w:hAnsi="Times New Roman" w:cs="Times New Roman"/>
      <w:lang w:val="en-US" w:eastAsia="en-US"/>
    </w:rPr>
  </w:style>
  <w:style w:type="paragraph" w:customStyle="1" w:styleId="disclaimer">
    <w:name w:val="disclaimer"/>
    <w:basedOn w:val="a"/>
    <w:rsid w:val="003F0C2A"/>
    <w:pPr>
      <w:jc w:val="center"/>
    </w:pPr>
    <w:rPr>
      <w:rFonts w:ascii="Times New Roman" w:eastAsia="Times New Roman" w:hAnsi="Times New Roman" w:cs="Times New Roman"/>
      <w:sz w:val="18"/>
      <w:szCs w:val="18"/>
      <w:lang w:val="en-US" w:eastAsia="en-US"/>
    </w:rPr>
  </w:style>
  <w:style w:type="paragraph" w:customStyle="1" w:styleId="DocDefaults">
    <w:name w:val="DocDefaults"/>
    <w:rsid w:val="003F0C2A"/>
    <w:rPr>
      <w:rFonts w:eastAsiaTheme="minorHAnsi"/>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66B6"/>
  </w:style>
  <w:style w:type="paragraph" w:styleId="1">
    <w:name w:val="heading 1"/>
    <w:basedOn w:val="a"/>
    <w:next w:val="a"/>
    <w:link w:val="10"/>
    <w:uiPriority w:val="9"/>
    <w:qFormat/>
    <w:rsid w:val="00F96EC6"/>
    <w:pPr>
      <w:keepNext/>
      <w:spacing w:after="0" w:line="240" w:lineRule="auto"/>
      <w:jc w:val="center"/>
      <w:outlineLvl w:val="0"/>
    </w:pPr>
    <w:rPr>
      <w:rFonts w:ascii="Times New Roman" w:eastAsia="Times New Roman" w:hAnsi="Times New Roman" w:cs="Times New Roman"/>
      <w:b/>
      <w:bCs/>
      <w:sz w:val="24"/>
      <w:szCs w:val="24"/>
    </w:rPr>
  </w:style>
  <w:style w:type="paragraph" w:styleId="2">
    <w:name w:val="heading 2"/>
    <w:basedOn w:val="a"/>
    <w:next w:val="a"/>
    <w:link w:val="20"/>
    <w:uiPriority w:val="9"/>
    <w:qFormat/>
    <w:rsid w:val="00F96EC6"/>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iPriority w:val="9"/>
    <w:qFormat/>
    <w:rsid w:val="00F96EC6"/>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uiPriority w:val="9"/>
    <w:unhideWhenUsed/>
    <w:qFormat/>
    <w:rsid w:val="003F0C2A"/>
    <w:pPr>
      <w:keepNext/>
      <w:keepLines/>
      <w:spacing w:before="200"/>
      <w:outlineLvl w:val="3"/>
    </w:pPr>
    <w:rPr>
      <w:rFonts w:ascii="Times New Roman" w:eastAsia="Times New Roman" w:hAnsi="Times New Roman" w:cs="Times New Roman"/>
      <w:lang w:val="en-US" w:eastAsia="en-US"/>
    </w:rPr>
  </w:style>
  <w:style w:type="paragraph" w:styleId="9">
    <w:name w:val="heading 9"/>
    <w:basedOn w:val="a"/>
    <w:next w:val="a"/>
    <w:link w:val="90"/>
    <w:qFormat/>
    <w:rsid w:val="00F96EC6"/>
    <w:pPr>
      <w:spacing w:before="240" w:after="60" w:line="240" w:lineRule="auto"/>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96EC6"/>
    <w:rPr>
      <w:rFonts w:ascii="Times New Roman" w:eastAsia="Times New Roman" w:hAnsi="Times New Roman" w:cs="Times New Roman"/>
      <w:b/>
      <w:bCs/>
      <w:sz w:val="24"/>
      <w:szCs w:val="24"/>
    </w:rPr>
  </w:style>
  <w:style w:type="character" w:customStyle="1" w:styleId="20">
    <w:name w:val="Заголовок 2 Знак"/>
    <w:basedOn w:val="a0"/>
    <w:link w:val="2"/>
    <w:uiPriority w:val="9"/>
    <w:rsid w:val="00F96EC6"/>
    <w:rPr>
      <w:rFonts w:ascii="Arial" w:eastAsia="Times New Roman" w:hAnsi="Arial" w:cs="Arial"/>
      <w:b/>
      <w:bCs/>
      <w:i/>
      <w:iCs/>
      <w:sz w:val="28"/>
      <w:szCs w:val="28"/>
    </w:rPr>
  </w:style>
  <w:style w:type="character" w:customStyle="1" w:styleId="30">
    <w:name w:val="Заголовок 3 Знак"/>
    <w:basedOn w:val="a0"/>
    <w:link w:val="3"/>
    <w:uiPriority w:val="9"/>
    <w:rsid w:val="00F96EC6"/>
    <w:rPr>
      <w:rFonts w:ascii="Arial" w:eastAsia="Times New Roman" w:hAnsi="Arial" w:cs="Arial"/>
      <w:b/>
      <w:bCs/>
      <w:sz w:val="26"/>
      <w:szCs w:val="26"/>
    </w:rPr>
  </w:style>
  <w:style w:type="character" w:customStyle="1" w:styleId="90">
    <w:name w:val="Заголовок 9 Знак"/>
    <w:basedOn w:val="a0"/>
    <w:link w:val="9"/>
    <w:rsid w:val="00F96EC6"/>
    <w:rPr>
      <w:rFonts w:ascii="Arial" w:eastAsia="Times New Roman" w:hAnsi="Arial" w:cs="Arial"/>
    </w:rPr>
  </w:style>
  <w:style w:type="numbering" w:customStyle="1" w:styleId="11">
    <w:name w:val="Нет списка1"/>
    <w:next w:val="a2"/>
    <w:uiPriority w:val="99"/>
    <w:semiHidden/>
    <w:unhideWhenUsed/>
    <w:rsid w:val="00F96EC6"/>
  </w:style>
  <w:style w:type="character" w:customStyle="1" w:styleId="s0">
    <w:name w:val="s0"/>
    <w:rsid w:val="00F96EC6"/>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HelvKaz">
    <w:name w:val="HelvKaz"/>
    <w:rsid w:val="00F96EC6"/>
    <w:pPr>
      <w:snapToGrid w:val="0"/>
      <w:spacing w:after="0" w:line="240" w:lineRule="auto"/>
      <w:ind w:firstLine="283"/>
      <w:jc w:val="both"/>
    </w:pPr>
    <w:rPr>
      <w:rFonts w:ascii="Times Kaz Bold Italic" w:eastAsia="Times New Roman" w:hAnsi="Times Kaz Bold Italic" w:cs="Times New Roman"/>
      <w:sz w:val="16"/>
      <w:szCs w:val="20"/>
    </w:rPr>
  </w:style>
  <w:style w:type="table" w:styleId="a3">
    <w:name w:val="Table Grid"/>
    <w:basedOn w:val="a1"/>
    <w:uiPriority w:val="59"/>
    <w:rsid w:val="00F96EC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aliases w:val="Знак Знак,Обычный (Web),Знак4 Знак Знак Знак Знак,Зна,Знак4 Знак Знак,Знак4,Знак4 Знак,Знак Знак1 Знак,Обычный (веб) Знак1 Знак,Обычный (веб) Знак Знак1 Знак,Обычный (веб) Знак Знак Знак Знак1,Обычный (веб)1,Обычный (веб)1 Знак Знак Зн,Çíà"/>
    <w:basedOn w:val="a"/>
    <w:link w:val="a5"/>
    <w:uiPriority w:val="99"/>
    <w:qFormat/>
    <w:rsid w:val="00F96EC6"/>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footer"/>
    <w:basedOn w:val="a"/>
    <w:link w:val="a7"/>
    <w:rsid w:val="00F96EC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0"/>
    <w:link w:val="a6"/>
    <w:rsid w:val="00F96EC6"/>
    <w:rPr>
      <w:rFonts w:ascii="Times New Roman" w:eastAsia="Times New Roman" w:hAnsi="Times New Roman" w:cs="Times New Roman"/>
      <w:sz w:val="24"/>
      <w:szCs w:val="24"/>
    </w:rPr>
  </w:style>
  <w:style w:type="character" w:styleId="a8">
    <w:name w:val="page number"/>
    <w:basedOn w:val="a0"/>
    <w:rsid w:val="00F96EC6"/>
  </w:style>
  <w:style w:type="character" w:styleId="a9">
    <w:name w:val="Strong"/>
    <w:uiPriority w:val="22"/>
    <w:qFormat/>
    <w:rsid w:val="00F96EC6"/>
    <w:rPr>
      <w:b/>
      <w:bCs/>
    </w:rPr>
  </w:style>
  <w:style w:type="paragraph" w:customStyle="1" w:styleId="WW-">
    <w:name w:val="WW-Обычный (веб)"/>
    <w:basedOn w:val="a"/>
    <w:rsid w:val="00F96EC6"/>
    <w:pPr>
      <w:suppressAutoHyphens/>
      <w:spacing w:before="280" w:after="280" w:line="240" w:lineRule="auto"/>
      <w:ind w:firstLine="709"/>
    </w:pPr>
    <w:rPr>
      <w:rFonts w:ascii="Times New Roman" w:eastAsia="Times New Roman" w:hAnsi="Times New Roman" w:cs="Times New Roman"/>
      <w:sz w:val="24"/>
      <w:szCs w:val="24"/>
      <w:lang w:eastAsia="ar-SA"/>
    </w:rPr>
  </w:style>
  <w:style w:type="character" w:customStyle="1" w:styleId="s1">
    <w:name w:val="s1"/>
    <w:rsid w:val="00F96EC6"/>
    <w:rPr>
      <w:rFonts w:ascii="Times New Roman" w:hAnsi="Times New Roman" w:cs="Times New Roman" w:hint="default"/>
      <w:b/>
      <w:bCs/>
      <w:i w:val="0"/>
      <w:iCs w:val="0"/>
      <w:strike w:val="0"/>
      <w:dstrike w:val="0"/>
      <w:color w:val="000000"/>
      <w:sz w:val="28"/>
      <w:szCs w:val="28"/>
      <w:u w:val="none"/>
      <w:effect w:val="none"/>
    </w:rPr>
  </w:style>
  <w:style w:type="paragraph" w:styleId="aa">
    <w:name w:val="Body Text Indent"/>
    <w:basedOn w:val="a"/>
    <w:link w:val="ab"/>
    <w:uiPriority w:val="99"/>
    <w:unhideWhenUsed/>
    <w:rsid w:val="00F96EC6"/>
    <w:pPr>
      <w:spacing w:after="120" w:line="240" w:lineRule="auto"/>
      <w:ind w:left="283"/>
    </w:pPr>
    <w:rPr>
      <w:rFonts w:ascii="Times New Roman" w:eastAsia="SimSun" w:hAnsi="Times New Roman" w:cs="Times New Roman"/>
      <w:sz w:val="24"/>
      <w:szCs w:val="24"/>
      <w:lang w:eastAsia="zh-CN"/>
    </w:rPr>
  </w:style>
  <w:style w:type="character" w:customStyle="1" w:styleId="ab">
    <w:name w:val="Основной текст с отступом Знак"/>
    <w:basedOn w:val="a0"/>
    <w:link w:val="aa"/>
    <w:uiPriority w:val="99"/>
    <w:rsid w:val="00F96EC6"/>
    <w:rPr>
      <w:rFonts w:ascii="Times New Roman" w:eastAsia="SimSun" w:hAnsi="Times New Roman" w:cs="Times New Roman"/>
      <w:sz w:val="24"/>
      <w:szCs w:val="24"/>
      <w:lang w:eastAsia="zh-CN"/>
    </w:rPr>
  </w:style>
  <w:style w:type="paragraph" w:styleId="ac">
    <w:name w:val="Balloon Text"/>
    <w:basedOn w:val="a"/>
    <w:link w:val="ad"/>
    <w:semiHidden/>
    <w:rsid w:val="00F96EC6"/>
    <w:pPr>
      <w:spacing w:after="0" w:line="240" w:lineRule="auto"/>
    </w:pPr>
    <w:rPr>
      <w:rFonts w:ascii="Tahoma" w:eastAsia="Times New Roman" w:hAnsi="Tahoma" w:cs="Tahoma"/>
      <w:sz w:val="16"/>
      <w:szCs w:val="16"/>
    </w:rPr>
  </w:style>
  <w:style w:type="character" w:customStyle="1" w:styleId="ad">
    <w:name w:val="Текст выноски Знак"/>
    <w:basedOn w:val="a0"/>
    <w:link w:val="ac"/>
    <w:semiHidden/>
    <w:rsid w:val="00F96EC6"/>
    <w:rPr>
      <w:rFonts w:ascii="Tahoma" w:eastAsia="Times New Roman" w:hAnsi="Tahoma" w:cs="Tahoma"/>
      <w:sz w:val="16"/>
      <w:szCs w:val="16"/>
    </w:rPr>
  </w:style>
  <w:style w:type="character" w:styleId="ae">
    <w:name w:val="Hyperlink"/>
    <w:uiPriority w:val="99"/>
    <w:rsid w:val="00F96EC6"/>
    <w:rPr>
      <w:rFonts w:ascii="Times New Roman" w:hAnsi="Times New Roman" w:cs="Times New Roman" w:hint="default"/>
      <w:color w:val="333399"/>
      <w:u w:val="single"/>
    </w:rPr>
  </w:style>
  <w:style w:type="paragraph" w:customStyle="1" w:styleId="ww-0">
    <w:name w:val="ww-0"/>
    <w:basedOn w:val="a"/>
    <w:rsid w:val="00F96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w-1">
    <w:name w:val="ww-"/>
    <w:basedOn w:val="a"/>
    <w:rsid w:val="00F96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W-10">
    <w:name w:val="WW-Обычный (веб)1"/>
    <w:basedOn w:val="a"/>
    <w:rsid w:val="00F96EC6"/>
    <w:pPr>
      <w:spacing w:before="280" w:after="280" w:line="240" w:lineRule="auto"/>
      <w:ind w:firstLine="709"/>
    </w:pPr>
    <w:rPr>
      <w:rFonts w:ascii="Times New Roman" w:eastAsia="Times New Roman" w:hAnsi="Times New Roman" w:cs="Times New Roman"/>
      <w:sz w:val="24"/>
      <w:szCs w:val="24"/>
      <w:lang w:eastAsia="ar-SA"/>
    </w:rPr>
  </w:style>
  <w:style w:type="paragraph" w:customStyle="1" w:styleId="21">
    <w:name w:val="Обычный (веб)2"/>
    <w:basedOn w:val="a"/>
    <w:rsid w:val="00F96EC6"/>
    <w:pPr>
      <w:widowControl w:val="0"/>
      <w:spacing w:before="100" w:after="100" w:line="240" w:lineRule="auto"/>
    </w:pPr>
    <w:rPr>
      <w:rFonts w:ascii="Times New Roman" w:eastAsia="Times New Roman" w:hAnsi="Times New Roman" w:cs="Times New Roman"/>
      <w:color w:val="000000"/>
      <w:sz w:val="24"/>
      <w:szCs w:val="24"/>
      <w:lang w:eastAsia="zh-CN"/>
    </w:rPr>
  </w:style>
  <w:style w:type="paragraph" w:customStyle="1" w:styleId="22">
    <w:name w:val="Знак2 Знак Знак Знак"/>
    <w:basedOn w:val="a"/>
    <w:next w:val="2"/>
    <w:autoRedefine/>
    <w:rsid w:val="00F96EC6"/>
    <w:pPr>
      <w:spacing w:after="0" w:line="240" w:lineRule="auto"/>
      <w:ind w:firstLine="252"/>
      <w:jc w:val="both"/>
    </w:pPr>
    <w:rPr>
      <w:rFonts w:ascii="Times New Roman" w:eastAsia="Times New Roman" w:hAnsi="Times New Roman" w:cs="Times New Roman"/>
      <w:sz w:val="28"/>
      <w:szCs w:val="28"/>
      <w:lang w:val="en-US" w:eastAsia="en-US"/>
    </w:rPr>
  </w:style>
  <w:style w:type="paragraph" w:customStyle="1" w:styleId="af">
    <w:name w:val="Знак Знак Знак Знак Знак Знак Знак"/>
    <w:basedOn w:val="a"/>
    <w:autoRedefine/>
    <w:rsid w:val="00F96EC6"/>
    <w:pPr>
      <w:spacing w:after="0" w:line="240" w:lineRule="auto"/>
      <w:ind w:firstLine="252"/>
      <w:jc w:val="both"/>
    </w:pPr>
    <w:rPr>
      <w:rFonts w:ascii="Times New Roman" w:eastAsia="SimSun" w:hAnsi="Times New Roman" w:cs="Times New Roman"/>
      <w:b/>
      <w:sz w:val="24"/>
      <w:szCs w:val="24"/>
      <w:lang w:val="en-US" w:eastAsia="en-US"/>
    </w:rPr>
  </w:style>
  <w:style w:type="paragraph" w:styleId="af0">
    <w:name w:val="Body Text"/>
    <w:basedOn w:val="a"/>
    <w:link w:val="af1"/>
    <w:rsid w:val="00F96EC6"/>
    <w:pPr>
      <w:spacing w:after="120" w:line="240" w:lineRule="auto"/>
    </w:pPr>
    <w:rPr>
      <w:rFonts w:ascii="Times New Roman" w:eastAsia="Times New Roman" w:hAnsi="Times New Roman" w:cs="Times New Roman"/>
      <w:sz w:val="24"/>
      <w:szCs w:val="24"/>
    </w:rPr>
  </w:style>
  <w:style w:type="character" w:customStyle="1" w:styleId="af1">
    <w:name w:val="Основной текст Знак"/>
    <w:basedOn w:val="a0"/>
    <w:link w:val="af0"/>
    <w:rsid w:val="00F96EC6"/>
    <w:rPr>
      <w:rFonts w:ascii="Times New Roman" w:eastAsia="Times New Roman" w:hAnsi="Times New Roman" w:cs="Times New Roman"/>
      <w:sz w:val="24"/>
      <w:szCs w:val="24"/>
    </w:rPr>
  </w:style>
  <w:style w:type="character" w:customStyle="1" w:styleId="23">
    <w:name w:val="Знак Знак2"/>
    <w:rsid w:val="00F96EC6"/>
    <w:rPr>
      <w:rFonts w:ascii="Arial" w:hAnsi="Arial" w:cs="Arial"/>
      <w:b/>
      <w:bCs/>
      <w:sz w:val="26"/>
      <w:szCs w:val="26"/>
      <w:lang w:val="ru-RU" w:eastAsia="ru-RU" w:bidi="ar-SA"/>
    </w:rPr>
  </w:style>
  <w:style w:type="paragraph" w:customStyle="1" w:styleId="12">
    <w:name w:val="Знак Знак Знак Знак Знак Знак Знак1"/>
    <w:basedOn w:val="a"/>
    <w:next w:val="2"/>
    <w:autoRedefine/>
    <w:rsid w:val="00F96EC6"/>
    <w:pPr>
      <w:spacing w:after="160" w:line="240" w:lineRule="exact"/>
      <w:jc w:val="center"/>
    </w:pPr>
    <w:rPr>
      <w:rFonts w:ascii="Times New Roman" w:eastAsia="Times New Roman" w:hAnsi="Times New Roman" w:cs="Times New Roman"/>
      <w:b/>
      <w:i/>
      <w:sz w:val="28"/>
      <w:szCs w:val="28"/>
      <w:lang w:val="en-US" w:eastAsia="en-US"/>
    </w:rPr>
  </w:style>
  <w:style w:type="paragraph" w:customStyle="1" w:styleId="af2">
    <w:name w:val="Знак"/>
    <w:basedOn w:val="a"/>
    <w:next w:val="2"/>
    <w:autoRedefine/>
    <w:rsid w:val="00F96EC6"/>
    <w:pPr>
      <w:spacing w:after="160" w:line="240" w:lineRule="exact"/>
      <w:jc w:val="center"/>
    </w:pPr>
    <w:rPr>
      <w:rFonts w:ascii="Times New Roman" w:eastAsia="Times New Roman" w:hAnsi="Times New Roman" w:cs="Times New Roman"/>
      <w:b/>
      <w:i/>
      <w:sz w:val="28"/>
      <w:szCs w:val="28"/>
      <w:lang w:val="en-US" w:eastAsia="en-US"/>
    </w:rPr>
  </w:style>
  <w:style w:type="paragraph" w:styleId="af3">
    <w:name w:val="List Paragraph"/>
    <w:aliases w:val="ненум_список,маркированный,List Paragraph,References,NUMBERED PARAGRAPH,List Paragraph 1,Bullets,List_Paragraph,Multilevel para_II,List Paragraph1,Akapit z listą BS,List Paragraph (numbered (a)),IBL List Paragraph,List Paragraph nowy"/>
    <w:basedOn w:val="a"/>
    <w:link w:val="af4"/>
    <w:uiPriority w:val="34"/>
    <w:qFormat/>
    <w:rsid w:val="00F96EC6"/>
    <w:pPr>
      <w:spacing w:after="0" w:line="240" w:lineRule="auto"/>
      <w:ind w:left="720"/>
      <w:contextualSpacing/>
      <w:jc w:val="both"/>
    </w:pPr>
    <w:rPr>
      <w:rFonts w:ascii="Times New Roman" w:eastAsia="Times New Roman" w:hAnsi="Times New Roman" w:cs="Times New Roman"/>
      <w:sz w:val="24"/>
      <w:szCs w:val="24"/>
    </w:rPr>
  </w:style>
  <w:style w:type="character" w:customStyle="1" w:styleId="13">
    <w:name w:val="Знак Знак1"/>
    <w:rsid w:val="00F96EC6"/>
    <w:rPr>
      <w:rFonts w:ascii="Arial" w:hAnsi="Arial" w:cs="Arial"/>
      <w:b/>
      <w:bCs/>
      <w:sz w:val="26"/>
      <w:szCs w:val="26"/>
      <w:lang w:val="ru-RU" w:eastAsia="ru-RU" w:bidi="ar-SA"/>
    </w:rPr>
  </w:style>
  <w:style w:type="paragraph" w:customStyle="1" w:styleId="14">
    <w:name w:val="Знак Знак Знак1 Знак"/>
    <w:basedOn w:val="a"/>
    <w:autoRedefine/>
    <w:rsid w:val="00F96EC6"/>
    <w:pPr>
      <w:spacing w:after="160" w:line="240" w:lineRule="exact"/>
    </w:pPr>
    <w:rPr>
      <w:rFonts w:ascii="Times New Roman" w:eastAsia="SimSun" w:hAnsi="Times New Roman" w:cs="Times New Roman"/>
      <w:b/>
      <w:sz w:val="28"/>
      <w:szCs w:val="24"/>
      <w:lang w:val="en-US" w:eastAsia="en-US"/>
    </w:rPr>
  </w:style>
  <w:style w:type="paragraph" w:customStyle="1" w:styleId="15">
    <w:name w:val="Знак1"/>
    <w:basedOn w:val="a"/>
    <w:next w:val="2"/>
    <w:autoRedefine/>
    <w:rsid w:val="00F96EC6"/>
    <w:pPr>
      <w:spacing w:after="160" w:line="240" w:lineRule="exact"/>
      <w:jc w:val="center"/>
    </w:pPr>
    <w:rPr>
      <w:rFonts w:ascii="Times New Roman" w:eastAsia="Times New Roman" w:hAnsi="Times New Roman" w:cs="Times New Roman"/>
      <w:b/>
      <w:i/>
      <w:sz w:val="28"/>
      <w:szCs w:val="28"/>
      <w:lang w:val="en-US" w:eastAsia="en-US"/>
    </w:rPr>
  </w:style>
  <w:style w:type="paragraph" w:styleId="af5">
    <w:name w:val="header"/>
    <w:basedOn w:val="a"/>
    <w:link w:val="af6"/>
    <w:uiPriority w:val="99"/>
    <w:rsid w:val="00F96EC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6">
    <w:name w:val="Верхний колонтитул Знак"/>
    <w:basedOn w:val="a0"/>
    <w:link w:val="af5"/>
    <w:uiPriority w:val="99"/>
    <w:rsid w:val="00F96EC6"/>
    <w:rPr>
      <w:rFonts w:ascii="Times New Roman" w:eastAsia="Times New Roman" w:hAnsi="Times New Roman" w:cs="Times New Roman"/>
      <w:sz w:val="24"/>
      <w:szCs w:val="24"/>
    </w:rPr>
  </w:style>
  <w:style w:type="paragraph" w:customStyle="1" w:styleId="110">
    <w:name w:val="Знак Знак Знак1 Знак1"/>
    <w:basedOn w:val="a"/>
    <w:autoRedefine/>
    <w:rsid w:val="00F96EC6"/>
    <w:pPr>
      <w:spacing w:after="160" w:line="240" w:lineRule="exact"/>
    </w:pPr>
    <w:rPr>
      <w:rFonts w:ascii="Times New Roman" w:eastAsia="SimSun" w:hAnsi="Times New Roman" w:cs="Times New Roman"/>
      <w:b/>
      <w:sz w:val="28"/>
      <w:szCs w:val="24"/>
      <w:lang w:val="en-US" w:eastAsia="en-US"/>
    </w:rPr>
  </w:style>
  <w:style w:type="paragraph" w:customStyle="1" w:styleId="16">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F96EC6"/>
    <w:pPr>
      <w:spacing w:after="160" w:line="240" w:lineRule="exact"/>
    </w:pPr>
    <w:rPr>
      <w:rFonts w:ascii="Times New Roman" w:eastAsia="SimSun" w:hAnsi="Times New Roman" w:cs="Times New Roman"/>
      <w:b/>
      <w:sz w:val="28"/>
      <w:szCs w:val="28"/>
      <w:lang w:val="en-US" w:eastAsia="en-US"/>
    </w:rPr>
  </w:style>
  <w:style w:type="character" w:customStyle="1" w:styleId="note">
    <w:name w:val="note"/>
    <w:rsid w:val="00F96EC6"/>
  </w:style>
  <w:style w:type="character" w:customStyle="1" w:styleId="note2">
    <w:name w:val="note2"/>
    <w:rsid w:val="00F96EC6"/>
  </w:style>
  <w:style w:type="paragraph" w:styleId="af7">
    <w:name w:val="No Spacing"/>
    <w:aliases w:val="норма,мой рабочий,Айгерим,свой,No Spacing1,14 TNR,МОЙ СТИЛЬ,Без интервала11,Эльдар,мелкий,No Spacing,Обя,Без интеБез интервала,исполнитель,No Spacing11,Елжан,Без интерваль,без интервала,Без интервала111,No Spacing2,Исполнитель,Letters"/>
    <w:link w:val="af8"/>
    <w:qFormat/>
    <w:rsid w:val="00F96EC6"/>
    <w:pPr>
      <w:spacing w:after="0" w:line="240" w:lineRule="auto"/>
    </w:pPr>
    <w:rPr>
      <w:rFonts w:ascii="Calibri" w:eastAsia="Calibri" w:hAnsi="Calibri" w:cs="Times New Roman"/>
      <w:lang w:eastAsia="en-US"/>
    </w:rPr>
  </w:style>
  <w:style w:type="character" w:customStyle="1" w:styleId="af8">
    <w:name w:val="Без интервала Знак"/>
    <w:aliases w:val="норма Знак,мой рабочий Знак,Айгерим Знак,свой Знак,No Spacing1 Знак,14 TNR Знак,МОЙ СТИЛЬ Знак,Без интервала11 Знак,Эльдар Знак,мелкий Знак,No Spacing Знак,Обя Знак,Без интеБез интервала Знак,исполнитель Знак,No Spacing11 Знак"/>
    <w:link w:val="af7"/>
    <w:rsid w:val="00F96EC6"/>
    <w:rPr>
      <w:rFonts w:ascii="Calibri" w:eastAsia="Calibri" w:hAnsi="Calibri" w:cs="Times New Roman"/>
      <w:lang w:eastAsia="en-US"/>
    </w:rPr>
  </w:style>
  <w:style w:type="paragraph" w:customStyle="1" w:styleId="Default">
    <w:name w:val="Default"/>
    <w:rsid w:val="00F96EC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5">
    <w:name w:val="Обычный (веб) Знак"/>
    <w:aliases w:val="Знак Знак Знак,Обычный (Web) Знак,Знак4 Знак Знак Знак Знак Знак,Зна Знак,Знак4 Знак Знак Знак,Знак4 Знак1,Знак4 Знак Знак1,Знак Знак1 Знак Знак,Обычный (веб) Знак1 Знак Знак,Обычный (веб) Знак Знак1 Знак Знак,Обычный (веб)1 Знак"/>
    <w:link w:val="a4"/>
    <w:uiPriority w:val="99"/>
    <w:locked/>
    <w:rsid w:val="00F96EC6"/>
    <w:rPr>
      <w:rFonts w:ascii="Times New Roman" w:eastAsia="Times New Roman" w:hAnsi="Times New Roman" w:cs="Times New Roman"/>
      <w:sz w:val="24"/>
      <w:szCs w:val="24"/>
    </w:rPr>
  </w:style>
  <w:style w:type="character" w:customStyle="1" w:styleId="apple-converted-space">
    <w:name w:val="apple-converted-space"/>
    <w:rsid w:val="00F96EC6"/>
  </w:style>
  <w:style w:type="paragraph" w:customStyle="1" w:styleId="j11">
    <w:name w:val="j11"/>
    <w:basedOn w:val="a"/>
    <w:rsid w:val="00F96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7">
    <w:name w:val="Абзац списка1"/>
    <w:basedOn w:val="a"/>
    <w:rsid w:val="00F96EC6"/>
    <w:pPr>
      <w:ind w:left="720"/>
      <w:contextualSpacing/>
    </w:pPr>
    <w:rPr>
      <w:rFonts w:ascii="Calibri" w:eastAsia="Calibri" w:hAnsi="Calibri" w:cs="Times New Roman"/>
      <w:sz w:val="20"/>
      <w:szCs w:val="20"/>
    </w:rPr>
  </w:style>
  <w:style w:type="paragraph" w:styleId="af9">
    <w:name w:val="endnote text"/>
    <w:basedOn w:val="a"/>
    <w:link w:val="afa"/>
    <w:uiPriority w:val="99"/>
    <w:unhideWhenUsed/>
    <w:rsid w:val="00F96EC6"/>
    <w:pPr>
      <w:spacing w:after="0" w:line="240" w:lineRule="auto"/>
    </w:pPr>
    <w:rPr>
      <w:rFonts w:ascii="Calibri" w:eastAsia="Calibri" w:hAnsi="Calibri" w:cs="Times New Roman"/>
      <w:sz w:val="20"/>
      <w:szCs w:val="20"/>
      <w:lang w:eastAsia="en-US"/>
    </w:rPr>
  </w:style>
  <w:style w:type="character" w:customStyle="1" w:styleId="afa">
    <w:name w:val="Текст концевой сноски Знак"/>
    <w:basedOn w:val="a0"/>
    <w:link w:val="af9"/>
    <w:uiPriority w:val="99"/>
    <w:rsid w:val="00F96EC6"/>
    <w:rPr>
      <w:rFonts w:ascii="Calibri" w:eastAsia="Calibri" w:hAnsi="Calibri" w:cs="Times New Roman"/>
      <w:sz w:val="20"/>
      <w:szCs w:val="20"/>
      <w:lang w:eastAsia="en-US"/>
    </w:rPr>
  </w:style>
  <w:style w:type="character" w:styleId="afb">
    <w:name w:val="endnote reference"/>
    <w:uiPriority w:val="99"/>
    <w:unhideWhenUsed/>
    <w:rsid w:val="00F96EC6"/>
    <w:rPr>
      <w:vertAlign w:val="superscript"/>
    </w:rPr>
  </w:style>
  <w:style w:type="character" w:styleId="afc">
    <w:name w:val="annotation reference"/>
    <w:rsid w:val="00F96EC6"/>
    <w:rPr>
      <w:sz w:val="16"/>
      <w:szCs w:val="16"/>
    </w:rPr>
  </w:style>
  <w:style w:type="paragraph" w:styleId="afd">
    <w:name w:val="annotation text"/>
    <w:basedOn w:val="a"/>
    <w:link w:val="afe"/>
    <w:rsid w:val="00F96EC6"/>
    <w:pPr>
      <w:spacing w:after="0" w:line="240" w:lineRule="auto"/>
    </w:pPr>
    <w:rPr>
      <w:rFonts w:ascii="Times New Roman" w:eastAsia="Times New Roman" w:hAnsi="Times New Roman" w:cs="Times New Roman"/>
      <w:sz w:val="20"/>
      <w:szCs w:val="20"/>
    </w:rPr>
  </w:style>
  <w:style w:type="character" w:customStyle="1" w:styleId="afe">
    <w:name w:val="Текст примечания Знак"/>
    <w:basedOn w:val="a0"/>
    <w:link w:val="afd"/>
    <w:rsid w:val="00F96EC6"/>
    <w:rPr>
      <w:rFonts w:ascii="Times New Roman" w:eastAsia="Times New Roman" w:hAnsi="Times New Roman" w:cs="Times New Roman"/>
      <w:sz w:val="20"/>
      <w:szCs w:val="20"/>
    </w:rPr>
  </w:style>
  <w:style w:type="paragraph" w:styleId="aff">
    <w:name w:val="annotation subject"/>
    <w:basedOn w:val="afd"/>
    <w:next w:val="afd"/>
    <w:link w:val="aff0"/>
    <w:rsid w:val="00F96EC6"/>
    <w:rPr>
      <w:b/>
      <w:bCs/>
    </w:rPr>
  </w:style>
  <w:style w:type="character" w:customStyle="1" w:styleId="aff0">
    <w:name w:val="Тема примечания Знак"/>
    <w:basedOn w:val="afe"/>
    <w:link w:val="aff"/>
    <w:rsid w:val="00F96EC6"/>
    <w:rPr>
      <w:rFonts w:ascii="Times New Roman" w:eastAsia="Times New Roman" w:hAnsi="Times New Roman" w:cs="Times New Roman"/>
      <w:b/>
      <w:bCs/>
      <w:sz w:val="20"/>
      <w:szCs w:val="20"/>
    </w:rPr>
  </w:style>
  <w:style w:type="paragraph" w:styleId="aff1">
    <w:name w:val="Title"/>
    <w:basedOn w:val="a"/>
    <w:next w:val="a"/>
    <w:link w:val="aff2"/>
    <w:uiPriority w:val="10"/>
    <w:qFormat/>
    <w:rsid w:val="00F96EC6"/>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aff2">
    <w:name w:val="Название Знак"/>
    <w:basedOn w:val="a0"/>
    <w:link w:val="aff1"/>
    <w:uiPriority w:val="10"/>
    <w:rsid w:val="00F96EC6"/>
    <w:rPr>
      <w:rFonts w:ascii="Cambria" w:eastAsia="Times New Roman" w:hAnsi="Cambria" w:cs="Times New Roman"/>
      <w:b/>
      <w:bCs/>
      <w:kern w:val="28"/>
      <w:sz w:val="32"/>
      <w:szCs w:val="32"/>
    </w:rPr>
  </w:style>
  <w:style w:type="paragraph" w:styleId="aff3">
    <w:name w:val="footnote text"/>
    <w:basedOn w:val="a"/>
    <w:link w:val="aff4"/>
    <w:rsid w:val="00F96EC6"/>
    <w:pPr>
      <w:spacing w:after="0" w:line="240" w:lineRule="auto"/>
    </w:pPr>
    <w:rPr>
      <w:rFonts w:ascii="Times New Roman" w:eastAsia="Times New Roman" w:hAnsi="Times New Roman" w:cs="Times New Roman"/>
      <w:sz w:val="20"/>
      <w:szCs w:val="20"/>
    </w:rPr>
  </w:style>
  <w:style w:type="character" w:customStyle="1" w:styleId="aff4">
    <w:name w:val="Текст сноски Знак"/>
    <w:basedOn w:val="a0"/>
    <w:link w:val="aff3"/>
    <w:rsid w:val="00F96EC6"/>
    <w:rPr>
      <w:rFonts w:ascii="Times New Roman" w:eastAsia="Times New Roman" w:hAnsi="Times New Roman" w:cs="Times New Roman"/>
      <w:sz w:val="20"/>
      <w:szCs w:val="20"/>
    </w:rPr>
  </w:style>
  <w:style w:type="character" w:styleId="aff5">
    <w:name w:val="footnote reference"/>
    <w:rsid w:val="00F96EC6"/>
    <w:rPr>
      <w:vertAlign w:val="superscript"/>
    </w:rPr>
  </w:style>
  <w:style w:type="character" w:customStyle="1" w:styleId="af4">
    <w:name w:val="Абзац списка Знак"/>
    <w:aliases w:val="ненум_список Знак,маркированный Знак,List Paragraph Знак,References Знак,NUMBERED PARAGRAPH Знак,List Paragraph 1 Знак,Bullets Знак,List_Paragraph Знак,Multilevel para_II Знак,List Paragraph1 Знак,Akapit z listą BS Знак"/>
    <w:link w:val="af3"/>
    <w:uiPriority w:val="34"/>
    <w:locked/>
    <w:rsid w:val="00D2599A"/>
    <w:rPr>
      <w:rFonts w:ascii="Times New Roman" w:eastAsia="Times New Roman" w:hAnsi="Times New Roman" w:cs="Times New Roman"/>
      <w:sz w:val="24"/>
      <w:szCs w:val="24"/>
    </w:rPr>
  </w:style>
  <w:style w:type="character" w:styleId="aff6">
    <w:name w:val="Emphasis"/>
    <w:uiPriority w:val="20"/>
    <w:qFormat/>
    <w:rsid w:val="002F087D"/>
    <w:rPr>
      <w:i/>
      <w:iCs/>
    </w:rPr>
  </w:style>
  <w:style w:type="character" w:styleId="aff7">
    <w:name w:val="Placeholder Text"/>
    <w:basedOn w:val="a0"/>
    <w:uiPriority w:val="99"/>
    <w:semiHidden/>
    <w:rsid w:val="00A40F03"/>
    <w:rPr>
      <w:color w:val="808080"/>
    </w:rPr>
  </w:style>
  <w:style w:type="character" w:customStyle="1" w:styleId="40">
    <w:name w:val="Заголовок 4 Знак"/>
    <w:basedOn w:val="a0"/>
    <w:link w:val="4"/>
    <w:uiPriority w:val="9"/>
    <w:rsid w:val="003F0C2A"/>
    <w:rPr>
      <w:rFonts w:ascii="Times New Roman" w:eastAsia="Times New Roman" w:hAnsi="Times New Roman" w:cs="Times New Roman"/>
      <w:lang w:val="en-US" w:eastAsia="en-US"/>
    </w:rPr>
  </w:style>
  <w:style w:type="paragraph" w:styleId="aff8">
    <w:name w:val="Normal Indent"/>
    <w:basedOn w:val="a"/>
    <w:uiPriority w:val="99"/>
    <w:unhideWhenUsed/>
    <w:rsid w:val="003F0C2A"/>
    <w:pPr>
      <w:ind w:left="720"/>
    </w:pPr>
    <w:rPr>
      <w:rFonts w:ascii="Times New Roman" w:eastAsia="Times New Roman" w:hAnsi="Times New Roman" w:cs="Times New Roman"/>
      <w:lang w:val="en-US" w:eastAsia="en-US"/>
    </w:rPr>
  </w:style>
  <w:style w:type="paragraph" w:styleId="aff9">
    <w:name w:val="Subtitle"/>
    <w:basedOn w:val="a"/>
    <w:next w:val="a"/>
    <w:link w:val="affa"/>
    <w:uiPriority w:val="11"/>
    <w:qFormat/>
    <w:rsid w:val="003F0C2A"/>
    <w:pPr>
      <w:numPr>
        <w:ilvl w:val="1"/>
      </w:numPr>
      <w:ind w:left="86"/>
    </w:pPr>
    <w:rPr>
      <w:rFonts w:ascii="Times New Roman" w:eastAsia="Times New Roman" w:hAnsi="Times New Roman" w:cs="Times New Roman"/>
      <w:lang w:val="en-US" w:eastAsia="en-US"/>
    </w:rPr>
  </w:style>
  <w:style w:type="character" w:customStyle="1" w:styleId="affa">
    <w:name w:val="Подзаголовок Знак"/>
    <w:basedOn w:val="a0"/>
    <w:link w:val="aff9"/>
    <w:uiPriority w:val="11"/>
    <w:rsid w:val="003F0C2A"/>
    <w:rPr>
      <w:rFonts w:ascii="Times New Roman" w:eastAsia="Times New Roman" w:hAnsi="Times New Roman" w:cs="Times New Roman"/>
      <w:lang w:val="en-US" w:eastAsia="en-US"/>
    </w:rPr>
  </w:style>
  <w:style w:type="paragraph" w:styleId="affb">
    <w:name w:val="caption"/>
    <w:basedOn w:val="a"/>
    <w:next w:val="a"/>
    <w:uiPriority w:val="35"/>
    <w:semiHidden/>
    <w:unhideWhenUsed/>
    <w:qFormat/>
    <w:rsid w:val="003F0C2A"/>
    <w:pPr>
      <w:spacing w:line="240" w:lineRule="auto"/>
    </w:pPr>
    <w:rPr>
      <w:rFonts w:ascii="Times New Roman" w:eastAsia="Times New Roman" w:hAnsi="Times New Roman" w:cs="Times New Roman"/>
      <w:lang w:val="en-US" w:eastAsia="en-US"/>
    </w:rPr>
  </w:style>
  <w:style w:type="paragraph" w:customStyle="1" w:styleId="disclaimer">
    <w:name w:val="disclaimer"/>
    <w:basedOn w:val="a"/>
    <w:rsid w:val="003F0C2A"/>
    <w:pPr>
      <w:jc w:val="center"/>
    </w:pPr>
    <w:rPr>
      <w:rFonts w:ascii="Times New Roman" w:eastAsia="Times New Roman" w:hAnsi="Times New Roman" w:cs="Times New Roman"/>
      <w:sz w:val="18"/>
      <w:szCs w:val="18"/>
      <w:lang w:val="en-US" w:eastAsia="en-US"/>
    </w:rPr>
  </w:style>
  <w:style w:type="paragraph" w:customStyle="1" w:styleId="DocDefaults">
    <w:name w:val="DocDefaults"/>
    <w:rsid w:val="003F0C2A"/>
    <w:rPr>
      <w:rFonts w:eastAsiaTheme="minorHAns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369884">
      <w:bodyDiv w:val="1"/>
      <w:marLeft w:val="0"/>
      <w:marRight w:val="0"/>
      <w:marTop w:val="0"/>
      <w:marBottom w:val="0"/>
      <w:divBdr>
        <w:top w:val="none" w:sz="0" w:space="0" w:color="auto"/>
        <w:left w:val="none" w:sz="0" w:space="0" w:color="auto"/>
        <w:bottom w:val="none" w:sz="0" w:space="0" w:color="auto"/>
        <w:right w:val="none" w:sz="0" w:space="0" w:color="auto"/>
      </w:divBdr>
    </w:div>
    <w:div w:id="133449156">
      <w:bodyDiv w:val="1"/>
      <w:marLeft w:val="0"/>
      <w:marRight w:val="0"/>
      <w:marTop w:val="0"/>
      <w:marBottom w:val="0"/>
      <w:divBdr>
        <w:top w:val="none" w:sz="0" w:space="0" w:color="auto"/>
        <w:left w:val="none" w:sz="0" w:space="0" w:color="auto"/>
        <w:bottom w:val="none" w:sz="0" w:space="0" w:color="auto"/>
        <w:right w:val="none" w:sz="0" w:space="0" w:color="auto"/>
      </w:divBdr>
    </w:div>
    <w:div w:id="145123909">
      <w:bodyDiv w:val="1"/>
      <w:marLeft w:val="0"/>
      <w:marRight w:val="0"/>
      <w:marTop w:val="0"/>
      <w:marBottom w:val="0"/>
      <w:divBdr>
        <w:top w:val="none" w:sz="0" w:space="0" w:color="auto"/>
        <w:left w:val="none" w:sz="0" w:space="0" w:color="auto"/>
        <w:bottom w:val="none" w:sz="0" w:space="0" w:color="auto"/>
        <w:right w:val="none" w:sz="0" w:space="0" w:color="auto"/>
      </w:divBdr>
    </w:div>
    <w:div w:id="215629784">
      <w:bodyDiv w:val="1"/>
      <w:marLeft w:val="0"/>
      <w:marRight w:val="0"/>
      <w:marTop w:val="0"/>
      <w:marBottom w:val="0"/>
      <w:divBdr>
        <w:top w:val="none" w:sz="0" w:space="0" w:color="auto"/>
        <w:left w:val="none" w:sz="0" w:space="0" w:color="auto"/>
        <w:bottom w:val="none" w:sz="0" w:space="0" w:color="auto"/>
        <w:right w:val="none" w:sz="0" w:space="0" w:color="auto"/>
      </w:divBdr>
    </w:div>
    <w:div w:id="248320781">
      <w:bodyDiv w:val="1"/>
      <w:marLeft w:val="0"/>
      <w:marRight w:val="0"/>
      <w:marTop w:val="0"/>
      <w:marBottom w:val="0"/>
      <w:divBdr>
        <w:top w:val="none" w:sz="0" w:space="0" w:color="auto"/>
        <w:left w:val="none" w:sz="0" w:space="0" w:color="auto"/>
        <w:bottom w:val="none" w:sz="0" w:space="0" w:color="auto"/>
        <w:right w:val="none" w:sz="0" w:space="0" w:color="auto"/>
      </w:divBdr>
    </w:div>
    <w:div w:id="252589984">
      <w:bodyDiv w:val="1"/>
      <w:marLeft w:val="0"/>
      <w:marRight w:val="0"/>
      <w:marTop w:val="0"/>
      <w:marBottom w:val="0"/>
      <w:divBdr>
        <w:top w:val="none" w:sz="0" w:space="0" w:color="auto"/>
        <w:left w:val="none" w:sz="0" w:space="0" w:color="auto"/>
        <w:bottom w:val="none" w:sz="0" w:space="0" w:color="auto"/>
        <w:right w:val="none" w:sz="0" w:space="0" w:color="auto"/>
      </w:divBdr>
    </w:div>
    <w:div w:id="264652564">
      <w:bodyDiv w:val="1"/>
      <w:marLeft w:val="0"/>
      <w:marRight w:val="0"/>
      <w:marTop w:val="0"/>
      <w:marBottom w:val="0"/>
      <w:divBdr>
        <w:top w:val="none" w:sz="0" w:space="0" w:color="auto"/>
        <w:left w:val="none" w:sz="0" w:space="0" w:color="auto"/>
        <w:bottom w:val="none" w:sz="0" w:space="0" w:color="auto"/>
        <w:right w:val="none" w:sz="0" w:space="0" w:color="auto"/>
      </w:divBdr>
    </w:div>
    <w:div w:id="419840464">
      <w:bodyDiv w:val="1"/>
      <w:marLeft w:val="0"/>
      <w:marRight w:val="0"/>
      <w:marTop w:val="0"/>
      <w:marBottom w:val="0"/>
      <w:divBdr>
        <w:top w:val="none" w:sz="0" w:space="0" w:color="auto"/>
        <w:left w:val="none" w:sz="0" w:space="0" w:color="auto"/>
        <w:bottom w:val="none" w:sz="0" w:space="0" w:color="auto"/>
        <w:right w:val="none" w:sz="0" w:space="0" w:color="auto"/>
      </w:divBdr>
    </w:div>
    <w:div w:id="472600023">
      <w:bodyDiv w:val="1"/>
      <w:marLeft w:val="0"/>
      <w:marRight w:val="0"/>
      <w:marTop w:val="0"/>
      <w:marBottom w:val="0"/>
      <w:divBdr>
        <w:top w:val="none" w:sz="0" w:space="0" w:color="auto"/>
        <w:left w:val="none" w:sz="0" w:space="0" w:color="auto"/>
        <w:bottom w:val="none" w:sz="0" w:space="0" w:color="auto"/>
        <w:right w:val="none" w:sz="0" w:space="0" w:color="auto"/>
      </w:divBdr>
    </w:div>
    <w:div w:id="491872898">
      <w:bodyDiv w:val="1"/>
      <w:marLeft w:val="0"/>
      <w:marRight w:val="0"/>
      <w:marTop w:val="0"/>
      <w:marBottom w:val="0"/>
      <w:divBdr>
        <w:top w:val="none" w:sz="0" w:space="0" w:color="auto"/>
        <w:left w:val="none" w:sz="0" w:space="0" w:color="auto"/>
        <w:bottom w:val="none" w:sz="0" w:space="0" w:color="auto"/>
        <w:right w:val="none" w:sz="0" w:space="0" w:color="auto"/>
      </w:divBdr>
    </w:div>
    <w:div w:id="501362072">
      <w:bodyDiv w:val="1"/>
      <w:marLeft w:val="0"/>
      <w:marRight w:val="0"/>
      <w:marTop w:val="0"/>
      <w:marBottom w:val="0"/>
      <w:divBdr>
        <w:top w:val="none" w:sz="0" w:space="0" w:color="auto"/>
        <w:left w:val="none" w:sz="0" w:space="0" w:color="auto"/>
        <w:bottom w:val="none" w:sz="0" w:space="0" w:color="auto"/>
        <w:right w:val="none" w:sz="0" w:space="0" w:color="auto"/>
      </w:divBdr>
    </w:div>
    <w:div w:id="501817236">
      <w:bodyDiv w:val="1"/>
      <w:marLeft w:val="0"/>
      <w:marRight w:val="0"/>
      <w:marTop w:val="0"/>
      <w:marBottom w:val="0"/>
      <w:divBdr>
        <w:top w:val="none" w:sz="0" w:space="0" w:color="auto"/>
        <w:left w:val="none" w:sz="0" w:space="0" w:color="auto"/>
        <w:bottom w:val="none" w:sz="0" w:space="0" w:color="auto"/>
        <w:right w:val="none" w:sz="0" w:space="0" w:color="auto"/>
      </w:divBdr>
    </w:div>
    <w:div w:id="565922691">
      <w:bodyDiv w:val="1"/>
      <w:marLeft w:val="0"/>
      <w:marRight w:val="0"/>
      <w:marTop w:val="0"/>
      <w:marBottom w:val="0"/>
      <w:divBdr>
        <w:top w:val="none" w:sz="0" w:space="0" w:color="auto"/>
        <w:left w:val="none" w:sz="0" w:space="0" w:color="auto"/>
        <w:bottom w:val="none" w:sz="0" w:space="0" w:color="auto"/>
        <w:right w:val="none" w:sz="0" w:space="0" w:color="auto"/>
      </w:divBdr>
    </w:div>
    <w:div w:id="582494898">
      <w:bodyDiv w:val="1"/>
      <w:marLeft w:val="0"/>
      <w:marRight w:val="0"/>
      <w:marTop w:val="0"/>
      <w:marBottom w:val="0"/>
      <w:divBdr>
        <w:top w:val="none" w:sz="0" w:space="0" w:color="auto"/>
        <w:left w:val="none" w:sz="0" w:space="0" w:color="auto"/>
        <w:bottom w:val="none" w:sz="0" w:space="0" w:color="auto"/>
        <w:right w:val="none" w:sz="0" w:space="0" w:color="auto"/>
      </w:divBdr>
      <w:divsChild>
        <w:div w:id="834036100">
          <w:marLeft w:val="0"/>
          <w:marRight w:val="0"/>
          <w:marTop w:val="0"/>
          <w:marBottom w:val="0"/>
          <w:divBdr>
            <w:top w:val="none" w:sz="0" w:space="0" w:color="auto"/>
            <w:left w:val="none" w:sz="0" w:space="0" w:color="auto"/>
            <w:bottom w:val="none" w:sz="0" w:space="0" w:color="auto"/>
            <w:right w:val="none" w:sz="0" w:space="0" w:color="auto"/>
          </w:divBdr>
          <w:divsChild>
            <w:div w:id="1966231692">
              <w:marLeft w:val="0"/>
              <w:marRight w:val="0"/>
              <w:marTop w:val="0"/>
              <w:marBottom w:val="0"/>
              <w:divBdr>
                <w:top w:val="none" w:sz="0" w:space="0" w:color="auto"/>
                <w:left w:val="none" w:sz="0" w:space="0" w:color="auto"/>
                <w:bottom w:val="none" w:sz="0" w:space="0" w:color="auto"/>
                <w:right w:val="none" w:sz="0" w:space="0" w:color="auto"/>
              </w:divBdr>
              <w:divsChild>
                <w:div w:id="864171065">
                  <w:marLeft w:val="0"/>
                  <w:marRight w:val="0"/>
                  <w:marTop w:val="0"/>
                  <w:marBottom w:val="0"/>
                  <w:divBdr>
                    <w:top w:val="none" w:sz="0" w:space="0" w:color="auto"/>
                    <w:left w:val="none" w:sz="0" w:space="0" w:color="auto"/>
                    <w:bottom w:val="none" w:sz="0" w:space="0" w:color="auto"/>
                    <w:right w:val="none" w:sz="0" w:space="0" w:color="auto"/>
                  </w:divBdr>
                  <w:divsChild>
                    <w:div w:id="1039740178">
                      <w:marLeft w:val="0"/>
                      <w:marRight w:val="0"/>
                      <w:marTop w:val="0"/>
                      <w:marBottom w:val="0"/>
                      <w:divBdr>
                        <w:top w:val="none" w:sz="0" w:space="0" w:color="auto"/>
                        <w:left w:val="none" w:sz="0" w:space="0" w:color="auto"/>
                        <w:bottom w:val="none" w:sz="0" w:space="0" w:color="auto"/>
                        <w:right w:val="none" w:sz="0" w:space="0" w:color="auto"/>
                      </w:divBdr>
                      <w:divsChild>
                        <w:div w:id="167576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2874801">
      <w:bodyDiv w:val="1"/>
      <w:marLeft w:val="0"/>
      <w:marRight w:val="0"/>
      <w:marTop w:val="0"/>
      <w:marBottom w:val="0"/>
      <w:divBdr>
        <w:top w:val="none" w:sz="0" w:space="0" w:color="auto"/>
        <w:left w:val="none" w:sz="0" w:space="0" w:color="auto"/>
        <w:bottom w:val="none" w:sz="0" w:space="0" w:color="auto"/>
        <w:right w:val="none" w:sz="0" w:space="0" w:color="auto"/>
      </w:divBdr>
    </w:div>
    <w:div w:id="689570862">
      <w:bodyDiv w:val="1"/>
      <w:marLeft w:val="0"/>
      <w:marRight w:val="0"/>
      <w:marTop w:val="0"/>
      <w:marBottom w:val="0"/>
      <w:divBdr>
        <w:top w:val="none" w:sz="0" w:space="0" w:color="auto"/>
        <w:left w:val="none" w:sz="0" w:space="0" w:color="auto"/>
        <w:bottom w:val="none" w:sz="0" w:space="0" w:color="auto"/>
        <w:right w:val="none" w:sz="0" w:space="0" w:color="auto"/>
      </w:divBdr>
    </w:div>
    <w:div w:id="701367934">
      <w:bodyDiv w:val="1"/>
      <w:marLeft w:val="0"/>
      <w:marRight w:val="0"/>
      <w:marTop w:val="0"/>
      <w:marBottom w:val="0"/>
      <w:divBdr>
        <w:top w:val="none" w:sz="0" w:space="0" w:color="auto"/>
        <w:left w:val="none" w:sz="0" w:space="0" w:color="auto"/>
        <w:bottom w:val="none" w:sz="0" w:space="0" w:color="auto"/>
        <w:right w:val="none" w:sz="0" w:space="0" w:color="auto"/>
      </w:divBdr>
    </w:div>
    <w:div w:id="713047331">
      <w:bodyDiv w:val="1"/>
      <w:marLeft w:val="0"/>
      <w:marRight w:val="0"/>
      <w:marTop w:val="0"/>
      <w:marBottom w:val="0"/>
      <w:divBdr>
        <w:top w:val="none" w:sz="0" w:space="0" w:color="auto"/>
        <w:left w:val="none" w:sz="0" w:space="0" w:color="auto"/>
        <w:bottom w:val="none" w:sz="0" w:space="0" w:color="auto"/>
        <w:right w:val="none" w:sz="0" w:space="0" w:color="auto"/>
      </w:divBdr>
    </w:div>
    <w:div w:id="753823703">
      <w:bodyDiv w:val="1"/>
      <w:marLeft w:val="0"/>
      <w:marRight w:val="0"/>
      <w:marTop w:val="0"/>
      <w:marBottom w:val="0"/>
      <w:divBdr>
        <w:top w:val="none" w:sz="0" w:space="0" w:color="auto"/>
        <w:left w:val="none" w:sz="0" w:space="0" w:color="auto"/>
        <w:bottom w:val="none" w:sz="0" w:space="0" w:color="auto"/>
        <w:right w:val="none" w:sz="0" w:space="0" w:color="auto"/>
      </w:divBdr>
    </w:div>
    <w:div w:id="755172504">
      <w:bodyDiv w:val="1"/>
      <w:marLeft w:val="0"/>
      <w:marRight w:val="0"/>
      <w:marTop w:val="0"/>
      <w:marBottom w:val="0"/>
      <w:divBdr>
        <w:top w:val="none" w:sz="0" w:space="0" w:color="auto"/>
        <w:left w:val="none" w:sz="0" w:space="0" w:color="auto"/>
        <w:bottom w:val="none" w:sz="0" w:space="0" w:color="auto"/>
        <w:right w:val="none" w:sz="0" w:space="0" w:color="auto"/>
      </w:divBdr>
    </w:div>
    <w:div w:id="757100703">
      <w:bodyDiv w:val="1"/>
      <w:marLeft w:val="0"/>
      <w:marRight w:val="0"/>
      <w:marTop w:val="0"/>
      <w:marBottom w:val="0"/>
      <w:divBdr>
        <w:top w:val="none" w:sz="0" w:space="0" w:color="auto"/>
        <w:left w:val="none" w:sz="0" w:space="0" w:color="auto"/>
        <w:bottom w:val="none" w:sz="0" w:space="0" w:color="auto"/>
        <w:right w:val="none" w:sz="0" w:space="0" w:color="auto"/>
      </w:divBdr>
    </w:div>
    <w:div w:id="765031043">
      <w:bodyDiv w:val="1"/>
      <w:marLeft w:val="0"/>
      <w:marRight w:val="0"/>
      <w:marTop w:val="0"/>
      <w:marBottom w:val="0"/>
      <w:divBdr>
        <w:top w:val="none" w:sz="0" w:space="0" w:color="auto"/>
        <w:left w:val="none" w:sz="0" w:space="0" w:color="auto"/>
        <w:bottom w:val="none" w:sz="0" w:space="0" w:color="auto"/>
        <w:right w:val="none" w:sz="0" w:space="0" w:color="auto"/>
      </w:divBdr>
    </w:div>
    <w:div w:id="785344886">
      <w:bodyDiv w:val="1"/>
      <w:marLeft w:val="0"/>
      <w:marRight w:val="0"/>
      <w:marTop w:val="0"/>
      <w:marBottom w:val="0"/>
      <w:divBdr>
        <w:top w:val="none" w:sz="0" w:space="0" w:color="auto"/>
        <w:left w:val="none" w:sz="0" w:space="0" w:color="auto"/>
        <w:bottom w:val="none" w:sz="0" w:space="0" w:color="auto"/>
        <w:right w:val="none" w:sz="0" w:space="0" w:color="auto"/>
      </w:divBdr>
    </w:div>
    <w:div w:id="809443424">
      <w:bodyDiv w:val="1"/>
      <w:marLeft w:val="0"/>
      <w:marRight w:val="0"/>
      <w:marTop w:val="0"/>
      <w:marBottom w:val="0"/>
      <w:divBdr>
        <w:top w:val="none" w:sz="0" w:space="0" w:color="auto"/>
        <w:left w:val="none" w:sz="0" w:space="0" w:color="auto"/>
        <w:bottom w:val="none" w:sz="0" w:space="0" w:color="auto"/>
        <w:right w:val="none" w:sz="0" w:space="0" w:color="auto"/>
      </w:divBdr>
    </w:div>
    <w:div w:id="897086588">
      <w:bodyDiv w:val="1"/>
      <w:marLeft w:val="0"/>
      <w:marRight w:val="0"/>
      <w:marTop w:val="0"/>
      <w:marBottom w:val="0"/>
      <w:divBdr>
        <w:top w:val="none" w:sz="0" w:space="0" w:color="auto"/>
        <w:left w:val="none" w:sz="0" w:space="0" w:color="auto"/>
        <w:bottom w:val="none" w:sz="0" w:space="0" w:color="auto"/>
        <w:right w:val="none" w:sz="0" w:space="0" w:color="auto"/>
      </w:divBdr>
    </w:div>
    <w:div w:id="931888892">
      <w:bodyDiv w:val="1"/>
      <w:marLeft w:val="0"/>
      <w:marRight w:val="0"/>
      <w:marTop w:val="0"/>
      <w:marBottom w:val="0"/>
      <w:divBdr>
        <w:top w:val="none" w:sz="0" w:space="0" w:color="auto"/>
        <w:left w:val="none" w:sz="0" w:space="0" w:color="auto"/>
        <w:bottom w:val="none" w:sz="0" w:space="0" w:color="auto"/>
        <w:right w:val="none" w:sz="0" w:space="0" w:color="auto"/>
      </w:divBdr>
    </w:div>
    <w:div w:id="982541548">
      <w:bodyDiv w:val="1"/>
      <w:marLeft w:val="0"/>
      <w:marRight w:val="0"/>
      <w:marTop w:val="0"/>
      <w:marBottom w:val="0"/>
      <w:divBdr>
        <w:top w:val="none" w:sz="0" w:space="0" w:color="auto"/>
        <w:left w:val="none" w:sz="0" w:space="0" w:color="auto"/>
        <w:bottom w:val="none" w:sz="0" w:space="0" w:color="auto"/>
        <w:right w:val="none" w:sz="0" w:space="0" w:color="auto"/>
      </w:divBdr>
    </w:div>
    <w:div w:id="1034110638">
      <w:bodyDiv w:val="1"/>
      <w:marLeft w:val="0"/>
      <w:marRight w:val="0"/>
      <w:marTop w:val="0"/>
      <w:marBottom w:val="0"/>
      <w:divBdr>
        <w:top w:val="none" w:sz="0" w:space="0" w:color="auto"/>
        <w:left w:val="none" w:sz="0" w:space="0" w:color="auto"/>
        <w:bottom w:val="none" w:sz="0" w:space="0" w:color="auto"/>
        <w:right w:val="none" w:sz="0" w:space="0" w:color="auto"/>
      </w:divBdr>
    </w:div>
    <w:div w:id="1114060570">
      <w:bodyDiv w:val="1"/>
      <w:marLeft w:val="0"/>
      <w:marRight w:val="0"/>
      <w:marTop w:val="0"/>
      <w:marBottom w:val="0"/>
      <w:divBdr>
        <w:top w:val="none" w:sz="0" w:space="0" w:color="auto"/>
        <w:left w:val="none" w:sz="0" w:space="0" w:color="auto"/>
        <w:bottom w:val="none" w:sz="0" w:space="0" w:color="auto"/>
        <w:right w:val="none" w:sz="0" w:space="0" w:color="auto"/>
      </w:divBdr>
    </w:div>
    <w:div w:id="1203327313">
      <w:bodyDiv w:val="1"/>
      <w:marLeft w:val="0"/>
      <w:marRight w:val="0"/>
      <w:marTop w:val="0"/>
      <w:marBottom w:val="0"/>
      <w:divBdr>
        <w:top w:val="none" w:sz="0" w:space="0" w:color="auto"/>
        <w:left w:val="none" w:sz="0" w:space="0" w:color="auto"/>
        <w:bottom w:val="none" w:sz="0" w:space="0" w:color="auto"/>
        <w:right w:val="none" w:sz="0" w:space="0" w:color="auto"/>
      </w:divBdr>
    </w:div>
    <w:div w:id="1212380983">
      <w:bodyDiv w:val="1"/>
      <w:marLeft w:val="0"/>
      <w:marRight w:val="0"/>
      <w:marTop w:val="0"/>
      <w:marBottom w:val="0"/>
      <w:divBdr>
        <w:top w:val="none" w:sz="0" w:space="0" w:color="auto"/>
        <w:left w:val="none" w:sz="0" w:space="0" w:color="auto"/>
        <w:bottom w:val="none" w:sz="0" w:space="0" w:color="auto"/>
        <w:right w:val="none" w:sz="0" w:space="0" w:color="auto"/>
      </w:divBdr>
    </w:div>
    <w:div w:id="1224873230">
      <w:bodyDiv w:val="1"/>
      <w:marLeft w:val="0"/>
      <w:marRight w:val="0"/>
      <w:marTop w:val="0"/>
      <w:marBottom w:val="0"/>
      <w:divBdr>
        <w:top w:val="none" w:sz="0" w:space="0" w:color="auto"/>
        <w:left w:val="none" w:sz="0" w:space="0" w:color="auto"/>
        <w:bottom w:val="none" w:sz="0" w:space="0" w:color="auto"/>
        <w:right w:val="none" w:sz="0" w:space="0" w:color="auto"/>
      </w:divBdr>
      <w:divsChild>
        <w:div w:id="1270089550">
          <w:marLeft w:val="0"/>
          <w:marRight w:val="0"/>
          <w:marTop w:val="0"/>
          <w:marBottom w:val="0"/>
          <w:divBdr>
            <w:top w:val="none" w:sz="0" w:space="0" w:color="auto"/>
            <w:left w:val="none" w:sz="0" w:space="0" w:color="auto"/>
            <w:bottom w:val="none" w:sz="0" w:space="0" w:color="auto"/>
            <w:right w:val="none" w:sz="0" w:space="0" w:color="auto"/>
          </w:divBdr>
          <w:divsChild>
            <w:div w:id="595209444">
              <w:marLeft w:val="0"/>
              <w:marRight w:val="0"/>
              <w:marTop w:val="0"/>
              <w:marBottom w:val="0"/>
              <w:divBdr>
                <w:top w:val="none" w:sz="0" w:space="0" w:color="auto"/>
                <w:left w:val="none" w:sz="0" w:space="0" w:color="auto"/>
                <w:bottom w:val="none" w:sz="0" w:space="0" w:color="auto"/>
                <w:right w:val="none" w:sz="0" w:space="0" w:color="auto"/>
              </w:divBdr>
              <w:divsChild>
                <w:div w:id="1399286125">
                  <w:marLeft w:val="0"/>
                  <w:marRight w:val="0"/>
                  <w:marTop w:val="0"/>
                  <w:marBottom w:val="0"/>
                  <w:divBdr>
                    <w:top w:val="none" w:sz="0" w:space="0" w:color="auto"/>
                    <w:left w:val="none" w:sz="0" w:space="0" w:color="auto"/>
                    <w:bottom w:val="none" w:sz="0" w:space="0" w:color="auto"/>
                    <w:right w:val="none" w:sz="0" w:space="0" w:color="auto"/>
                  </w:divBdr>
                  <w:divsChild>
                    <w:div w:id="908926386">
                      <w:marLeft w:val="0"/>
                      <w:marRight w:val="0"/>
                      <w:marTop w:val="0"/>
                      <w:marBottom w:val="0"/>
                      <w:divBdr>
                        <w:top w:val="none" w:sz="0" w:space="0" w:color="auto"/>
                        <w:left w:val="none" w:sz="0" w:space="0" w:color="auto"/>
                        <w:bottom w:val="none" w:sz="0" w:space="0" w:color="auto"/>
                        <w:right w:val="none" w:sz="0" w:space="0" w:color="auto"/>
                      </w:divBdr>
                      <w:divsChild>
                        <w:div w:id="118162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4418682">
      <w:bodyDiv w:val="1"/>
      <w:marLeft w:val="0"/>
      <w:marRight w:val="0"/>
      <w:marTop w:val="0"/>
      <w:marBottom w:val="0"/>
      <w:divBdr>
        <w:top w:val="none" w:sz="0" w:space="0" w:color="auto"/>
        <w:left w:val="none" w:sz="0" w:space="0" w:color="auto"/>
        <w:bottom w:val="none" w:sz="0" w:space="0" w:color="auto"/>
        <w:right w:val="none" w:sz="0" w:space="0" w:color="auto"/>
      </w:divBdr>
    </w:div>
    <w:div w:id="1276447858">
      <w:bodyDiv w:val="1"/>
      <w:marLeft w:val="0"/>
      <w:marRight w:val="0"/>
      <w:marTop w:val="0"/>
      <w:marBottom w:val="0"/>
      <w:divBdr>
        <w:top w:val="none" w:sz="0" w:space="0" w:color="auto"/>
        <w:left w:val="none" w:sz="0" w:space="0" w:color="auto"/>
        <w:bottom w:val="none" w:sz="0" w:space="0" w:color="auto"/>
        <w:right w:val="none" w:sz="0" w:space="0" w:color="auto"/>
      </w:divBdr>
    </w:div>
    <w:div w:id="1299795652">
      <w:bodyDiv w:val="1"/>
      <w:marLeft w:val="0"/>
      <w:marRight w:val="0"/>
      <w:marTop w:val="0"/>
      <w:marBottom w:val="0"/>
      <w:divBdr>
        <w:top w:val="none" w:sz="0" w:space="0" w:color="auto"/>
        <w:left w:val="none" w:sz="0" w:space="0" w:color="auto"/>
        <w:bottom w:val="none" w:sz="0" w:space="0" w:color="auto"/>
        <w:right w:val="none" w:sz="0" w:space="0" w:color="auto"/>
      </w:divBdr>
    </w:div>
    <w:div w:id="1313557531">
      <w:bodyDiv w:val="1"/>
      <w:marLeft w:val="0"/>
      <w:marRight w:val="0"/>
      <w:marTop w:val="0"/>
      <w:marBottom w:val="0"/>
      <w:divBdr>
        <w:top w:val="none" w:sz="0" w:space="0" w:color="auto"/>
        <w:left w:val="none" w:sz="0" w:space="0" w:color="auto"/>
        <w:bottom w:val="none" w:sz="0" w:space="0" w:color="auto"/>
        <w:right w:val="none" w:sz="0" w:space="0" w:color="auto"/>
      </w:divBdr>
    </w:div>
    <w:div w:id="1375740839">
      <w:bodyDiv w:val="1"/>
      <w:marLeft w:val="0"/>
      <w:marRight w:val="0"/>
      <w:marTop w:val="0"/>
      <w:marBottom w:val="0"/>
      <w:divBdr>
        <w:top w:val="none" w:sz="0" w:space="0" w:color="auto"/>
        <w:left w:val="none" w:sz="0" w:space="0" w:color="auto"/>
        <w:bottom w:val="none" w:sz="0" w:space="0" w:color="auto"/>
        <w:right w:val="none" w:sz="0" w:space="0" w:color="auto"/>
      </w:divBdr>
    </w:div>
    <w:div w:id="1376274738">
      <w:bodyDiv w:val="1"/>
      <w:marLeft w:val="0"/>
      <w:marRight w:val="0"/>
      <w:marTop w:val="0"/>
      <w:marBottom w:val="0"/>
      <w:divBdr>
        <w:top w:val="none" w:sz="0" w:space="0" w:color="auto"/>
        <w:left w:val="none" w:sz="0" w:space="0" w:color="auto"/>
        <w:bottom w:val="none" w:sz="0" w:space="0" w:color="auto"/>
        <w:right w:val="none" w:sz="0" w:space="0" w:color="auto"/>
      </w:divBdr>
    </w:div>
    <w:div w:id="1407921963">
      <w:bodyDiv w:val="1"/>
      <w:marLeft w:val="0"/>
      <w:marRight w:val="0"/>
      <w:marTop w:val="0"/>
      <w:marBottom w:val="0"/>
      <w:divBdr>
        <w:top w:val="none" w:sz="0" w:space="0" w:color="auto"/>
        <w:left w:val="none" w:sz="0" w:space="0" w:color="auto"/>
        <w:bottom w:val="none" w:sz="0" w:space="0" w:color="auto"/>
        <w:right w:val="none" w:sz="0" w:space="0" w:color="auto"/>
      </w:divBdr>
    </w:div>
    <w:div w:id="1494418986">
      <w:bodyDiv w:val="1"/>
      <w:marLeft w:val="0"/>
      <w:marRight w:val="0"/>
      <w:marTop w:val="0"/>
      <w:marBottom w:val="0"/>
      <w:divBdr>
        <w:top w:val="none" w:sz="0" w:space="0" w:color="auto"/>
        <w:left w:val="none" w:sz="0" w:space="0" w:color="auto"/>
        <w:bottom w:val="none" w:sz="0" w:space="0" w:color="auto"/>
        <w:right w:val="none" w:sz="0" w:space="0" w:color="auto"/>
      </w:divBdr>
    </w:div>
    <w:div w:id="1517190009">
      <w:bodyDiv w:val="1"/>
      <w:marLeft w:val="0"/>
      <w:marRight w:val="0"/>
      <w:marTop w:val="0"/>
      <w:marBottom w:val="0"/>
      <w:divBdr>
        <w:top w:val="none" w:sz="0" w:space="0" w:color="auto"/>
        <w:left w:val="none" w:sz="0" w:space="0" w:color="auto"/>
        <w:bottom w:val="none" w:sz="0" w:space="0" w:color="auto"/>
        <w:right w:val="none" w:sz="0" w:space="0" w:color="auto"/>
      </w:divBdr>
    </w:div>
    <w:div w:id="1524516799">
      <w:bodyDiv w:val="1"/>
      <w:marLeft w:val="0"/>
      <w:marRight w:val="0"/>
      <w:marTop w:val="0"/>
      <w:marBottom w:val="0"/>
      <w:divBdr>
        <w:top w:val="none" w:sz="0" w:space="0" w:color="auto"/>
        <w:left w:val="none" w:sz="0" w:space="0" w:color="auto"/>
        <w:bottom w:val="none" w:sz="0" w:space="0" w:color="auto"/>
        <w:right w:val="none" w:sz="0" w:space="0" w:color="auto"/>
      </w:divBdr>
    </w:div>
    <w:div w:id="1526670217">
      <w:bodyDiv w:val="1"/>
      <w:marLeft w:val="0"/>
      <w:marRight w:val="0"/>
      <w:marTop w:val="0"/>
      <w:marBottom w:val="0"/>
      <w:divBdr>
        <w:top w:val="none" w:sz="0" w:space="0" w:color="auto"/>
        <w:left w:val="none" w:sz="0" w:space="0" w:color="auto"/>
        <w:bottom w:val="none" w:sz="0" w:space="0" w:color="auto"/>
        <w:right w:val="none" w:sz="0" w:space="0" w:color="auto"/>
      </w:divBdr>
    </w:div>
    <w:div w:id="1537692547">
      <w:bodyDiv w:val="1"/>
      <w:marLeft w:val="0"/>
      <w:marRight w:val="0"/>
      <w:marTop w:val="0"/>
      <w:marBottom w:val="0"/>
      <w:divBdr>
        <w:top w:val="none" w:sz="0" w:space="0" w:color="auto"/>
        <w:left w:val="none" w:sz="0" w:space="0" w:color="auto"/>
        <w:bottom w:val="none" w:sz="0" w:space="0" w:color="auto"/>
        <w:right w:val="none" w:sz="0" w:space="0" w:color="auto"/>
      </w:divBdr>
    </w:div>
    <w:div w:id="1609578806">
      <w:bodyDiv w:val="1"/>
      <w:marLeft w:val="0"/>
      <w:marRight w:val="0"/>
      <w:marTop w:val="0"/>
      <w:marBottom w:val="0"/>
      <w:divBdr>
        <w:top w:val="none" w:sz="0" w:space="0" w:color="auto"/>
        <w:left w:val="none" w:sz="0" w:space="0" w:color="auto"/>
        <w:bottom w:val="none" w:sz="0" w:space="0" w:color="auto"/>
        <w:right w:val="none" w:sz="0" w:space="0" w:color="auto"/>
      </w:divBdr>
    </w:div>
    <w:div w:id="1611274826">
      <w:bodyDiv w:val="1"/>
      <w:marLeft w:val="0"/>
      <w:marRight w:val="0"/>
      <w:marTop w:val="0"/>
      <w:marBottom w:val="0"/>
      <w:divBdr>
        <w:top w:val="none" w:sz="0" w:space="0" w:color="auto"/>
        <w:left w:val="none" w:sz="0" w:space="0" w:color="auto"/>
        <w:bottom w:val="none" w:sz="0" w:space="0" w:color="auto"/>
        <w:right w:val="none" w:sz="0" w:space="0" w:color="auto"/>
      </w:divBdr>
    </w:div>
    <w:div w:id="1744179202">
      <w:bodyDiv w:val="1"/>
      <w:marLeft w:val="0"/>
      <w:marRight w:val="0"/>
      <w:marTop w:val="0"/>
      <w:marBottom w:val="0"/>
      <w:divBdr>
        <w:top w:val="none" w:sz="0" w:space="0" w:color="auto"/>
        <w:left w:val="none" w:sz="0" w:space="0" w:color="auto"/>
        <w:bottom w:val="none" w:sz="0" w:space="0" w:color="auto"/>
        <w:right w:val="none" w:sz="0" w:space="0" w:color="auto"/>
      </w:divBdr>
    </w:div>
    <w:div w:id="1745758387">
      <w:bodyDiv w:val="1"/>
      <w:marLeft w:val="0"/>
      <w:marRight w:val="0"/>
      <w:marTop w:val="0"/>
      <w:marBottom w:val="0"/>
      <w:divBdr>
        <w:top w:val="none" w:sz="0" w:space="0" w:color="auto"/>
        <w:left w:val="none" w:sz="0" w:space="0" w:color="auto"/>
        <w:bottom w:val="none" w:sz="0" w:space="0" w:color="auto"/>
        <w:right w:val="none" w:sz="0" w:space="0" w:color="auto"/>
      </w:divBdr>
    </w:div>
    <w:div w:id="1783694243">
      <w:bodyDiv w:val="1"/>
      <w:marLeft w:val="0"/>
      <w:marRight w:val="0"/>
      <w:marTop w:val="0"/>
      <w:marBottom w:val="0"/>
      <w:divBdr>
        <w:top w:val="none" w:sz="0" w:space="0" w:color="auto"/>
        <w:left w:val="none" w:sz="0" w:space="0" w:color="auto"/>
        <w:bottom w:val="none" w:sz="0" w:space="0" w:color="auto"/>
        <w:right w:val="none" w:sz="0" w:space="0" w:color="auto"/>
      </w:divBdr>
      <w:divsChild>
        <w:div w:id="276841660">
          <w:marLeft w:val="0"/>
          <w:marRight w:val="0"/>
          <w:marTop w:val="0"/>
          <w:marBottom w:val="0"/>
          <w:divBdr>
            <w:top w:val="none" w:sz="0" w:space="0" w:color="auto"/>
            <w:left w:val="none" w:sz="0" w:space="0" w:color="auto"/>
            <w:bottom w:val="none" w:sz="0" w:space="0" w:color="auto"/>
            <w:right w:val="none" w:sz="0" w:space="0" w:color="auto"/>
          </w:divBdr>
          <w:divsChild>
            <w:div w:id="121844787">
              <w:marLeft w:val="0"/>
              <w:marRight w:val="0"/>
              <w:marTop w:val="0"/>
              <w:marBottom w:val="0"/>
              <w:divBdr>
                <w:top w:val="none" w:sz="0" w:space="0" w:color="auto"/>
                <w:left w:val="none" w:sz="0" w:space="0" w:color="auto"/>
                <w:bottom w:val="none" w:sz="0" w:space="0" w:color="auto"/>
                <w:right w:val="none" w:sz="0" w:space="0" w:color="auto"/>
              </w:divBdr>
              <w:divsChild>
                <w:div w:id="346757779">
                  <w:marLeft w:val="0"/>
                  <w:marRight w:val="0"/>
                  <w:marTop w:val="0"/>
                  <w:marBottom w:val="0"/>
                  <w:divBdr>
                    <w:top w:val="none" w:sz="0" w:space="0" w:color="auto"/>
                    <w:left w:val="none" w:sz="0" w:space="0" w:color="auto"/>
                    <w:bottom w:val="none" w:sz="0" w:space="0" w:color="auto"/>
                    <w:right w:val="none" w:sz="0" w:space="0" w:color="auto"/>
                  </w:divBdr>
                  <w:divsChild>
                    <w:div w:id="901401636">
                      <w:marLeft w:val="0"/>
                      <w:marRight w:val="0"/>
                      <w:marTop w:val="0"/>
                      <w:marBottom w:val="0"/>
                      <w:divBdr>
                        <w:top w:val="none" w:sz="0" w:space="0" w:color="auto"/>
                        <w:left w:val="none" w:sz="0" w:space="0" w:color="auto"/>
                        <w:bottom w:val="none" w:sz="0" w:space="0" w:color="auto"/>
                        <w:right w:val="none" w:sz="0" w:space="0" w:color="auto"/>
                      </w:divBdr>
                      <w:divsChild>
                        <w:div w:id="77405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5924397">
      <w:bodyDiv w:val="1"/>
      <w:marLeft w:val="0"/>
      <w:marRight w:val="0"/>
      <w:marTop w:val="0"/>
      <w:marBottom w:val="0"/>
      <w:divBdr>
        <w:top w:val="none" w:sz="0" w:space="0" w:color="auto"/>
        <w:left w:val="none" w:sz="0" w:space="0" w:color="auto"/>
        <w:bottom w:val="none" w:sz="0" w:space="0" w:color="auto"/>
        <w:right w:val="none" w:sz="0" w:space="0" w:color="auto"/>
      </w:divBdr>
    </w:div>
    <w:div w:id="1788039871">
      <w:bodyDiv w:val="1"/>
      <w:marLeft w:val="0"/>
      <w:marRight w:val="0"/>
      <w:marTop w:val="0"/>
      <w:marBottom w:val="0"/>
      <w:divBdr>
        <w:top w:val="none" w:sz="0" w:space="0" w:color="auto"/>
        <w:left w:val="none" w:sz="0" w:space="0" w:color="auto"/>
        <w:bottom w:val="none" w:sz="0" w:space="0" w:color="auto"/>
        <w:right w:val="none" w:sz="0" w:space="0" w:color="auto"/>
      </w:divBdr>
    </w:div>
    <w:div w:id="1831169078">
      <w:bodyDiv w:val="1"/>
      <w:marLeft w:val="0"/>
      <w:marRight w:val="0"/>
      <w:marTop w:val="0"/>
      <w:marBottom w:val="0"/>
      <w:divBdr>
        <w:top w:val="none" w:sz="0" w:space="0" w:color="auto"/>
        <w:left w:val="none" w:sz="0" w:space="0" w:color="auto"/>
        <w:bottom w:val="none" w:sz="0" w:space="0" w:color="auto"/>
        <w:right w:val="none" w:sz="0" w:space="0" w:color="auto"/>
      </w:divBdr>
    </w:div>
    <w:div w:id="1832062668">
      <w:bodyDiv w:val="1"/>
      <w:marLeft w:val="0"/>
      <w:marRight w:val="0"/>
      <w:marTop w:val="0"/>
      <w:marBottom w:val="0"/>
      <w:divBdr>
        <w:top w:val="none" w:sz="0" w:space="0" w:color="auto"/>
        <w:left w:val="none" w:sz="0" w:space="0" w:color="auto"/>
        <w:bottom w:val="none" w:sz="0" w:space="0" w:color="auto"/>
        <w:right w:val="none" w:sz="0" w:space="0" w:color="auto"/>
      </w:divBdr>
    </w:div>
    <w:div w:id="1846826758">
      <w:bodyDiv w:val="1"/>
      <w:marLeft w:val="0"/>
      <w:marRight w:val="0"/>
      <w:marTop w:val="0"/>
      <w:marBottom w:val="0"/>
      <w:divBdr>
        <w:top w:val="none" w:sz="0" w:space="0" w:color="auto"/>
        <w:left w:val="none" w:sz="0" w:space="0" w:color="auto"/>
        <w:bottom w:val="none" w:sz="0" w:space="0" w:color="auto"/>
        <w:right w:val="none" w:sz="0" w:space="0" w:color="auto"/>
      </w:divBdr>
    </w:div>
    <w:div w:id="1903905664">
      <w:bodyDiv w:val="1"/>
      <w:marLeft w:val="0"/>
      <w:marRight w:val="0"/>
      <w:marTop w:val="0"/>
      <w:marBottom w:val="0"/>
      <w:divBdr>
        <w:top w:val="none" w:sz="0" w:space="0" w:color="auto"/>
        <w:left w:val="none" w:sz="0" w:space="0" w:color="auto"/>
        <w:bottom w:val="none" w:sz="0" w:space="0" w:color="auto"/>
        <w:right w:val="none" w:sz="0" w:space="0" w:color="auto"/>
      </w:divBdr>
      <w:divsChild>
        <w:div w:id="36126727">
          <w:marLeft w:val="0"/>
          <w:marRight w:val="0"/>
          <w:marTop w:val="0"/>
          <w:marBottom w:val="0"/>
          <w:divBdr>
            <w:top w:val="none" w:sz="0" w:space="0" w:color="auto"/>
            <w:left w:val="none" w:sz="0" w:space="0" w:color="auto"/>
            <w:bottom w:val="none" w:sz="0" w:space="0" w:color="auto"/>
            <w:right w:val="none" w:sz="0" w:space="0" w:color="auto"/>
          </w:divBdr>
          <w:divsChild>
            <w:div w:id="1351832178">
              <w:marLeft w:val="0"/>
              <w:marRight w:val="0"/>
              <w:marTop w:val="0"/>
              <w:marBottom w:val="0"/>
              <w:divBdr>
                <w:top w:val="none" w:sz="0" w:space="0" w:color="auto"/>
                <w:left w:val="none" w:sz="0" w:space="0" w:color="auto"/>
                <w:bottom w:val="none" w:sz="0" w:space="0" w:color="auto"/>
                <w:right w:val="none" w:sz="0" w:space="0" w:color="auto"/>
              </w:divBdr>
              <w:divsChild>
                <w:div w:id="796994485">
                  <w:marLeft w:val="0"/>
                  <w:marRight w:val="0"/>
                  <w:marTop w:val="0"/>
                  <w:marBottom w:val="0"/>
                  <w:divBdr>
                    <w:top w:val="none" w:sz="0" w:space="0" w:color="auto"/>
                    <w:left w:val="none" w:sz="0" w:space="0" w:color="auto"/>
                    <w:bottom w:val="none" w:sz="0" w:space="0" w:color="auto"/>
                    <w:right w:val="none" w:sz="0" w:space="0" w:color="auto"/>
                  </w:divBdr>
                  <w:divsChild>
                    <w:div w:id="170335385">
                      <w:marLeft w:val="0"/>
                      <w:marRight w:val="0"/>
                      <w:marTop w:val="0"/>
                      <w:marBottom w:val="0"/>
                      <w:divBdr>
                        <w:top w:val="none" w:sz="0" w:space="0" w:color="auto"/>
                        <w:left w:val="none" w:sz="0" w:space="0" w:color="auto"/>
                        <w:bottom w:val="none" w:sz="0" w:space="0" w:color="auto"/>
                        <w:right w:val="none" w:sz="0" w:space="0" w:color="auto"/>
                      </w:divBdr>
                      <w:divsChild>
                        <w:div w:id="2374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6747001">
      <w:bodyDiv w:val="1"/>
      <w:marLeft w:val="0"/>
      <w:marRight w:val="0"/>
      <w:marTop w:val="0"/>
      <w:marBottom w:val="0"/>
      <w:divBdr>
        <w:top w:val="none" w:sz="0" w:space="0" w:color="auto"/>
        <w:left w:val="none" w:sz="0" w:space="0" w:color="auto"/>
        <w:bottom w:val="none" w:sz="0" w:space="0" w:color="auto"/>
        <w:right w:val="none" w:sz="0" w:space="0" w:color="auto"/>
      </w:divBdr>
    </w:div>
    <w:div w:id="2024939004">
      <w:bodyDiv w:val="1"/>
      <w:marLeft w:val="0"/>
      <w:marRight w:val="0"/>
      <w:marTop w:val="0"/>
      <w:marBottom w:val="0"/>
      <w:divBdr>
        <w:top w:val="none" w:sz="0" w:space="0" w:color="auto"/>
        <w:left w:val="none" w:sz="0" w:space="0" w:color="auto"/>
        <w:bottom w:val="none" w:sz="0" w:space="0" w:color="auto"/>
        <w:right w:val="none" w:sz="0" w:space="0" w:color="auto"/>
      </w:divBdr>
    </w:div>
    <w:div w:id="2067414190">
      <w:bodyDiv w:val="1"/>
      <w:marLeft w:val="0"/>
      <w:marRight w:val="0"/>
      <w:marTop w:val="0"/>
      <w:marBottom w:val="0"/>
      <w:divBdr>
        <w:top w:val="none" w:sz="0" w:space="0" w:color="auto"/>
        <w:left w:val="none" w:sz="0" w:space="0" w:color="auto"/>
        <w:bottom w:val="none" w:sz="0" w:space="0" w:color="auto"/>
        <w:right w:val="none" w:sz="0" w:space="0" w:color="auto"/>
      </w:divBdr>
    </w:div>
    <w:div w:id="2092506498">
      <w:bodyDiv w:val="1"/>
      <w:marLeft w:val="0"/>
      <w:marRight w:val="0"/>
      <w:marTop w:val="0"/>
      <w:marBottom w:val="0"/>
      <w:divBdr>
        <w:top w:val="none" w:sz="0" w:space="0" w:color="auto"/>
        <w:left w:val="none" w:sz="0" w:space="0" w:color="auto"/>
        <w:bottom w:val="none" w:sz="0" w:space="0" w:color="auto"/>
        <w:right w:val="none" w:sz="0" w:space="0" w:color="auto"/>
      </w:divBdr>
    </w:div>
    <w:div w:id="2114351943">
      <w:bodyDiv w:val="1"/>
      <w:marLeft w:val="0"/>
      <w:marRight w:val="0"/>
      <w:marTop w:val="0"/>
      <w:marBottom w:val="0"/>
      <w:divBdr>
        <w:top w:val="none" w:sz="0" w:space="0" w:color="auto"/>
        <w:left w:val="none" w:sz="0" w:space="0" w:color="auto"/>
        <w:bottom w:val="none" w:sz="0" w:space="0" w:color="auto"/>
        <w:right w:val="none" w:sz="0" w:space="0" w:color="auto"/>
      </w:divBdr>
    </w:div>
    <w:div w:id="2124567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7DB880-44E8-4E35-B6DA-936661288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3977</Words>
  <Characters>22672</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Я</cp:lastModifiedBy>
  <cp:revision>2</cp:revision>
  <cp:lastPrinted>2022-04-21T04:36:00Z</cp:lastPrinted>
  <dcterms:created xsi:type="dcterms:W3CDTF">2022-12-29T01:59:00Z</dcterms:created>
  <dcterms:modified xsi:type="dcterms:W3CDTF">2022-12-29T01:59:00Z</dcterms:modified>
</cp:coreProperties>
</file>