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79A218" w14:textId="391C4C4E" w:rsidR="00D3234D" w:rsidRPr="00D82A53" w:rsidRDefault="008360FB" w:rsidP="004A3879">
      <w:pPr>
        <w:spacing w:after="0" w:line="240" w:lineRule="auto"/>
        <w:jc w:val="center"/>
        <w:rPr>
          <w:rFonts w:cstheme="minorHAnsi"/>
          <w:b/>
          <w:color w:val="000000" w:themeColor="text1"/>
        </w:rPr>
      </w:pPr>
      <w:r w:rsidRPr="00D82A53">
        <w:rPr>
          <w:rFonts w:cstheme="minorHAnsi"/>
          <w:b/>
          <w:color w:val="000000" w:themeColor="text1"/>
        </w:rPr>
        <w:t xml:space="preserve">Сравнительная таблица </w:t>
      </w:r>
    </w:p>
    <w:p w14:paraId="02578DE6" w14:textId="331E8DC9" w:rsidR="003905F2" w:rsidRPr="00D82A53" w:rsidRDefault="008360FB" w:rsidP="004A3879">
      <w:pPr>
        <w:spacing w:after="0" w:line="240" w:lineRule="auto"/>
        <w:jc w:val="center"/>
        <w:rPr>
          <w:rFonts w:cstheme="minorHAnsi"/>
          <w:b/>
          <w:color w:val="000000" w:themeColor="text1"/>
        </w:rPr>
      </w:pPr>
      <w:r w:rsidRPr="00D82A53">
        <w:rPr>
          <w:rFonts w:cstheme="minorHAnsi"/>
          <w:b/>
          <w:color w:val="000000" w:themeColor="text1"/>
        </w:rPr>
        <w:t xml:space="preserve">к </w:t>
      </w:r>
      <w:r w:rsidR="003905F2" w:rsidRPr="00D82A53">
        <w:rPr>
          <w:rFonts w:cstheme="minorHAnsi"/>
          <w:b/>
          <w:color w:val="000000" w:themeColor="text1"/>
        </w:rPr>
        <w:t xml:space="preserve">проекту приказа </w:t>
      </w:r>
      <w:r w:rsidR="00F624D1" w:rsidRPr="00D82A53">
        <w:rPr>
          <w:rFonts w:cstheme="minorHAnsi"/>
          <w:b/>
          <w:color w:val="000000" w:themeColor="text1"/>
          <w:spacing w:val="2"/>
        </w:rPr>
        <w:t>Заместителя Премьер-Министра – Министра финансов Республики Казахстан</w:t>
      </w:r>
      <w:r w:rsidR="003905F2" w:rsidRPr="00D82A53">
        <w:rPr>
          <w:rFonts w:cstheme="minorHAnsi"/>
          <w:b/>
          <w:color w:val="000000" w:themeColor="text1"/>
        </w:rPr>
        <w:t xml:space="preserve"> </w:t>
      </w:r>
    </w:p>
    <w:p w14:paraId="4B377259" w14:textId="4F480DD4" w:rsidR="00390E2B" w:rsidRPr="00D82A53" w:rsidRDefault="003905F2" w:rsidP="004A3879">
      <w:pPr>
        <w:spacing w:after="0" w:line="240" w:lineRule="auto"/>
        <w:jc w:val="center"/>
        <w:rPr>
          <w:rFonts w:cstheme="minorHAnsi"/>
          <w:b/>
          <w:color w:val="000000" w:themeColor="text1"/>
        </w:rPr>
      </w:pPr>
      <w:r w:rsidRPr="00D82A53">
        <w:rPr>
          <w:rFonts w:cstheme="minorHAnsi"/>
          <w:b/>
          <w:color w:val="000000" w:themeColor="text1"/>
        </w:rPr>
        <w:t xml:space="preserve">«О внесении </w:t>
      </w:r>
      <w:r w:rsidR="004A3879" w:rsidRPr="00D82A53">
        <w:rPr>
          <w:rFonts w:cstheme="minorHAnsi"/>
          <w:b/>
          <w:color w:val="000000" w:themeColor="text1"/>
        </w:rPr>
        <w:t>изменений</w:t>
      </w:r>
      <w:r w:rsidR="008A4775" w:rsidRPr="00D82A53">
        <w:rPr>
          <w:rFonts w:cstheme="minorHAnsi"/>
          <w:b/>
          <w:color w:val="000000" w:themeColor="text1"/>
        </w:rPr>
        <w:t xml:space="preserve"> и дополнений</w:t>
      </w:r>
      <w:r w:rsidR="004A3879" w:rsidRPr="00D82A53">
        <w:rPr>
          <w:rFonts w:cstheme="minorHAnsi"/>
          <w:b/>
          <w:color w:val="000000" w:themeColor="text1"/>
        </w:rPr>
        <w:t xml:space="preserve"> </w:t>
      </w:r>
      <w:r w:rsidR="00C24239" w:rsidRPr="00D82A53">
        <w:rPr>
          <w:rFonts w:cstheme="minorHAnsi"/>
          <w:b/>
          <w:color w:val="000000" w:themeColor="text1"/>
        </w:rPr>
        <w:t>в</w:t>
      </w:r>
      <w:r w:rsidRPr="00D82A53">
        <w:rPr>
          <w:rFonts w:cstheme="minorHAnsi"/>
          <w:b/>
          <w:color w:val="000000" w:themeColor="text1"/>
        </w:rPr>
        <w:t xml:space="preserve"> приказ Министра финансов Республики Казахстан</w:t>
      </w:r>
      <w:r w:rsidR="00C24239" w:rsidRPr="00D82A53">
        <w:rPr>
          <w:rFonts w:cstheme="minorHAnsi"/>
          <w:b/>
          <w:color w:val="000000" w:themeColor="text1"/>
        </w:rPr>
        <w:t xml:space="preserve"> от 11 декабря 2015 года № 648 </w:t>
      </w:r>
    </w:p>
    <w:p w14:paraId="244C2081" w14:textId="3FC387A4" w:rsidR="008360FB" w:rsidRPr="00D82A53" w:rsidRDefault="00C24239" w:rsidP="004A3879">
      <w:pPr>
        <w:spacing w:after="0" w:line="240" w:lineRule="auto"/>
        <w:jc w:val="center"/>
        <w:rPr>
          <w:rFonts w:cstheme="minorHAnsi"/>
          <w:b/>
          <w:color w:val="000000" w:themeColor="text1"/>
        </w:rPr>
      </w:pPr>
      <w:r w:rsidRPr="00D82A53">
        <w:rPr>
          <w:rFonts w:cstheme="minorHAnsi"/>
          <w:b/>
          <w:color w:val="000000" w:themeColor="text1"/>
        </w:rPr>
        <w:t>«Об утверждении Правил осуществления государственных закупок</w:t>
      </w:r>
      <w:r w:rsidR="003905F2" w:rsidRPr="00D82A53">
        <w:rPr>
          <w:rFonts w:cstheme="minorHAnsi"/>
          <w:b/>
          <w:color w:val="000000" w:themeColor="text1"/>
        </w:rPr>
        <w:t xml:space="preserve">» </w:t>
      </w:r>
    </w:p>
    <w:p w14:paraId="2571AA3B" w14:textId="77777777" w:rsidR="00C24239" w:rsidRPr="00D82A53" w:rsidRDefault="00C24239" w:rsidP="004A3879">
      <w:pPr>
        <w:spacing w:after="0" w:line="240" w:lineRule="auto"/>
        <w:jc w:val="center"/>
        <w:rPr>
          <w:rFonts w:cstheme="minorHAnsi"/>
          <w:b/>
          <w:color w:val="000000" w:themeColor="text1"/>
        </w:rPr>
      </w:pPr>
    </w:p>
    <w:tbl>
      <w:tblPr>
        <w:tblStyle w:val="a3"/>
        <w:tblW w:w="15205" w:type="dxa"/>
        <w:tblLayout w:type="fixed"/>
        <w:tblLook w:val="04A0" w:firstRow="1" w:lastRow="0" w:firstColumn="1" w:lastColumn="0" w:noHBand="0" w:noVBand="1"/>
      </w:tblPr>
      <w:tblGrid>
        <w:gridCol w:w="458"/>
        <w:gridCol w:w="1391"/>
        <w:gridCol w:w="5092"/>
        <w:gridCol w:w="4990"/>
        <w:gridCol w:w="3260"/>
        <w:gridCol w:w="14"/>
      </w:tblGrid>
      <w:tr w:rsidR="00742C54" w:rsidRPr="00D82A53" w14:paraId="3C1C578A" w14:textId="77777777" w:rsidTr="001760E9">
        <w:trPr>
          <w:gridAfter w:val="1"/>
          <w:wAfter w:w="14" w:type="dxa"/>
        </w:trPr>
        <w:tc>
          <w:tcPr>
            <w:tcW w:w="458" w:type="dxa"/>
            <w:shd w:val="clear" w:color="auto" w:fill="auto"/>
          </w:tcPr>
          <w:p w14:paraId="1787A7AB" w14:textId="77777777" w:rsidR="008360FB" w:rsidRPr="00D82A53" w:rsidRDefault="008360FB" w:rsidP="004A3879">
            <w:pPr>
              <w:ind w:left="-113"/>
              <w:jc w:val="center"/>
              <w:rPr>
                <w:rFonts w:cstheme="minorHAnsi"/>
                <w:b/>
                <w:color w:val="000000" w:themeColor="text1"/>
              </w:rPr>
            </w:pPr>
            <w:r w:rsidRPr="00D82A53">
              <w:rPr>
                <w:rFonts w:cstheme="minorHAnsi"/>
                <w:b/>
                <w:color w:val="000000" w:themeColor="text1"/>
              </w:rPr>
              <w:t>№</w:t>
            </w:r>
          </w:p>
        </w:tc>
        <w:tc>
          <w:tcPr>
            <w:tcW w:w="1391" w:type="dxa"/>
            <w:shd w:val="clear" w:color="auto" w:fill="auto"/>
          </w:tcPr>
          <w:p w14:paraId="4A380471" w14:textId="77777777" w:rsidR="008360FB" w:rsidRPr="00D82A53" w:rsidRDefault="008360FB" w:rsidP="004A3879">
            <w:pPr>
              <w:jc w:val="center"/>
              <w:rPr>
                <w:rFonts w:cstheme="minorHAnsi"/>
                <w:b/>
                <w:color w:val="000000" w:themeColor="text1"/>
              </w:rPr>
            </w:pPr>
            <w:r w:rsidRPr="00D82A53">
              <w:rPr>
                <w:rFonts w:cstheme="minorHAnsi"/>
                <w:b/>
                <w:color w:val="000000" w:themeColor="text1"/>
              </w:rPr>
              <w:t>Структура</w:t>
            </w:r>
          </w:p>
        </w:tc>
        <w:tc>
          <w:tcPr>
            <w:tcW w:w="5092" w:type="dxa"/>
            <w:shd w:val="clear" w:color="auto" w:fill="auto"/>
          </w:tcPr>
          <w:p w14:paraId="620F3B2A" w14:textId="77777777" w:rsidR="008360FB" w:rsidRPr="00D82A53" w:rsidRDefault="008360FB" w:rsidP="004A3879">
            <w:pPr>
              <w:jc w:val="center"/>
              <w:rPr>
                <w:rFonts w:cstheme="minorHAnsi"/>
                <w:b/>
                <w:color w:val="000000" w:themeColor="text1"/>
              </w:rPr>
            </w:pPr>
            <w:r w:rsidRPr="00D82A53">
              <w:rPr>
                <w:rFonts w:cstheme="minorHAnsi"/>
                <w:b/>
                <w:color w:val="000000" w:themeColor="text1"/>
              </w:rPr>
              <w:t>Действующая редакция</w:t>
            </w:r>
          </w:p>
        </w:tc>
        <w:tc>
          <w:tcPr>
            <w:tcW w:w="4990" w:type="dxa"/>
            <w:shd w:val="clear" w:color="auto" w:fill="auto"/>
          </w:tcPr>
          <w:p w14:paraId="7D5DAB79" w14:textId="77777777" w:rsidR="008360FB" w:rsidRPr="00D82A53" w:rsidRDefault="008360FB" w:rsidP="004A3879">
            <w:pPr>
              <w:jc w:val="center"/>
              <w:rPr>
                <w:rFonts w:cstheme="minorHAnsi"/>
                <w:b/>
                <w:color w:val="000000" w:themeColor="text1"/>
              </w:rPr>
            </w:pPr>
            <w:r w:rsidRPr="00D82A53">
              <w:rPr>
                <w:rFonts w:cstheme="minorHAnsi"/>
                <w:b/>
                <w:color w:val="000000" w:themeColor="text1"/>
              </w:rPr>
              <w:t>Предлагаемая редакция</w:t>
            </w:r>
          </w:p>
        </w:tc>
        <w:tc>
          <w:tcPr>
            <w:tcW w:w="3260" w:type="dxa"/>
            <w:shd w:val="clear" w:color="auto" w:fill="auto"/>
          </w:tcPr>
          <w:p w14:paraId="0D882C68" w14:textId="77777777" w:rsidR="008360FB" w:rsidRPr="00D82A53" w:rsidRDefault="008360FB" w:rsidP="004A3879">
            <w:pPr>
              <w:ind w:right="367"/>
              <w:jc w:val="center"/>
              <w:rPr>
                <w:rFonts w:cstheme="minorHAnsi"/>
                <w:b/>
                <w:color w:val="000000" w:themeColor="text1"/>
              </w:rPr>
            </w:pPr>
            <w:r w:rsidRPr="00D82A53">
              <w:rPr>
                <w:rFonts w:cstheme="minorHAnsi"/>
                <w:b/>
                <w:color w:val="000000" w:themeColor="text1"/>
              </w:rPr>
              <w:t>Обоснование</w:t>
            </w:r>
          </w:p>
        </w:tc>
      </w:tr>
      <w:tr w:rsidR="00742C54" w:rsidRPr="00D82A53" w14:paraId="78839503" w14:textId="77777777" w:rsidTr="001760E9">
        <w:tc>
          <w:tcPr>
            <w:tcW w:w="15205" w:type="dxa"/>
            <w:gridSpan w:val="6"/>
            <w:shd w:val="clear" w:color="auto" w:fill="auto"/>
          </w:tcPr>
          <w:p w14:paraId="26572718" w14:textId="24F9927B" w:rsidR="00FE53F6" w:rsidRPr="00D82A53" w:rsidRDefault="00FE53F6" w:rsidP="004A3879">
            <w:pPr>
              <w:ind w:left="-113"/>
              <w:jc w:val="center"/>
              <w:rPr>
                <w:rFonts w:cstheme="minorHAnsi"/>
                <w:b/>
                <w:color w:val="000000" w:themeColor="text1"/>
              </w:rPr>
            </w:pPr>
            <w:r w:rsidRPr="00D82A53">
              <w:rPr>
                <w:rFonts w:cstheme="minorHAnsi"/>
                <w:b/>
                <w:color w:val="000000" w:themeColor="text1"/>
              </w:rPr>
              <w:t>Правила осуществления государственных закупок</w:t>
            </w:r>
            <w:r w:rsidR="00AB2558" w:rsidRPr="00D82A53">
              <w:rPr>
                <w:rFonts w:cstheme="minorHAnsi"/>
                <w:b/>
                <w:color w:val="000000" w:themeColor="text1"/>
              </w:rPr>
              <w:t xml:space="preserve"> </w:t>
            </w:r>
          </w:p>
        </w:tc>
      </w:tr>
      <w:tr w:rsidR="004A494D" w:rsidRPr="00D82A53" w14:paraId="16F6B4A6" w14:textId="77777777" w:rsidTr="00997566">
        <w:trPr>
          <w:gridAfter w:val="1"/>
          <w:wAfter w:w="14" w:type="dxa"/>
          <w:trHeight w:val="407"/>
        </w:trPr>
        <w:tc>
          <w:tcPr>
            <w:tcW w:w="458" w:type="dxa"/>
            <w:shd w:val="clear" w:color="auto" w:fill="auto"/>
          </w:tcPr>
          <w:p w14:paraId="6BB016F1" w14:textId="77777777" w:rsidR="004A494D" w:rsidRPr="00D82A53" w:rsidRDefault="004A494D" w:rsidP="004A494D">
            <w:pPr>
              <w:pStyle w:val="af0"/>
              <w:numPr>
                <w:ilvl w:val="0"/>
                <w:numId w:val="3"/>
              </w:numPr>
              <w:jc w:val="both"/>
              <w:rPr>
                <w:rFonts w:cstheme="minorHAnsi"/>
                <w:color w:val="000000" w:themeColor="text1"/>
              </w:rPr>
            </w:pPr>
          </w:p>
        </w:tc>
        <w:tc>
          <w:tcPr>
            <w:tcW w:w="1391" w:type="dxa"/>
            <w:shd w:val="clear" w:color="auto" w:fill="auto"/>
          </w:tcPr>
          <w:p w14:paraId="5D6D09EB" w14:textId="19DB247E" w:rsidR="004A494D" w:rsidRPr="00D82A53" w:rsidRDefault="004A494D" w:rsidP="004A494D">
            <w:pPr>
              <w:jc w:val="center"/>
              <w:rPr>
                <w:rFonts w:cstheme="minorHAnsi"/>
                <w:color w:val="000000" w:themeColor="text1"/>
              </w:rPr>
            </w:pPr>
            <w:r w:rsidRPr="00D82A53">
              <w:rPr>
                <w:rFonts w:cstheme="minorHAnsi"/>
                <w:color w:val="000000" w:themeColor="text1"/>
              </w:rPr>
              <w:t>Пункт 12</w:t>
            </w:r>
          </w:p>
        </w:tc>
        <w:tc>
          <w:tcPr>
            <w:tcW w:w="5092" w:type="dxa"/>
            <w:shd w:val="clear" w:color="auto" w:fill="auto"/>
          </w:tcPr>
          <w:p w14:paraId="19A3FEAA" w14:textId="21ACC1F1" w:rsidR="004A494D" w:rsidRPr="00D82A53" w:rsidRDefault="004A494D" w:rsidP="004A494D">
            <w:pPr>
              <w:pStyle w:val="a4"/>
              <w:shd w:val="clear" w:color="auto" w:fill="FFFFFF"/>
              <w:spacing w:before="0" w:beforeAutospacing="0" w:after="0" w:afterAutospacing="0"/>
              <w:ind w:firstLine="304"/>
              <w:jc w:val="both"/>
              <w:textAlignment w:val="baseline"/>
              <w:rPr>
                <w:rFonts w:asciiTheme="minorHAnsi" w:hAnsiTheme="minorHAnsi" w:cstheme="minorHAnsi"/>
                <w:color w:val="000000" w:themeColor="text1"/>
                <w:spacing w:val="2"/>
                <w:sz w:val="22"/>
                <w:szCs w:val="22"/>
              </w:rPr>
            </w:pPr>
            <w:r w:rsidRPr="00D82A53">
              <w:rPr>
                <w:rFonts w:asciiTheme="minorHAnsi" w:hAnsiTheme="minorHAnsi" w:cstheme="minorHAnsi"/>
                <w:color w:val="000000" w:themeColor="text1"/>
                <w:spacing w:val="2"/>
                <w:sz w:val="22"/>
                <w:szCs w:val="22"/>
              </w:rPr>
              <w:t xml:space="preserve">12. </w:t>
            </w:r>
            <w:proofErr w:type="gramStart"/>
            <w:r w:rsidRPr="00D82A53">
              <w:rPr>
                <w:rFonts w:asciiTheme="minorHAnsi" w:hAnsiTheme="minorHAnsi" w:cstheme="minorHAnsi"/>
                <w:color w:val="000000" w:themeColor="text1"/>
                <w:spacing w:val="2"/>
                <w:sz w:val="22"/>
                <w:szCs w:val="22"/>
              </w:rPr>
              <w:t xml:space="preserve">При осуществлении государственных закупок товаров, на которые решением Правительства Республики Казахстан в соответствии с </w:t>
            </w:r>
            <w:hyperlink r:id="rId9" w:anchor="z1" w:history="1">
              <w:r w:rsidRPr="00D82A53">
                <w:rPr>
                  <w:rStyle w:val="a6"/>
                  <w:rFonts w:asciiTheme="minorHAnsi" w:hAnsiTheme="minorHAnsi" w:cstheme="minorHAnsi"/>
                  <w:color w:val="000000" w:themeColor="text1"/>
                  <w:spacing w:val="2"/>
                  <w:sz w:val="22"/>
                  <w:szCs w:val="22"/>
                  <w:u w:val="none"/>
                </w:rPr>
                <w:t>постановлением</w:t>
              </w:r>
            </w:hyperlink>
            <w:r w:rsidRPr="00D82A53">
              <w:rPr>
                <w:rFonts w:asciiTheme="minorHAnsi" w:hAnsiTheme="minorHAnsi" w:cstheme="minorHAnsi"/>
                <w:color w:val="000000" w:themeColor="text1"/>
                <w:spacing w:val="2"/>
                <w:sz w:val="22"/>
                <w:szCs w:val="22"/>
              </w:rPr>
              <w:t xml:space="preserve"> Правительства Республики Казахстан от 31 декабр</w:t>
            </w:r>
            <w:r w:rsidR="00596DFF" w:rsidRPr="00D82A53">
              <w:rPr>
                <w:rFonts w:asciiTheme="minorHAnsi" w:hAnsiTheme="minorHAnsi" w:cstheme="minorHAnsi"/>
                <w:color w:val="000000" w:themeColor="text1"/>
                <w:spacing w:val="2"/>
                <w:sz w:val="22"/>
                <w:szCs w:val="22"/>
              </w:rPr>
              <w:t>я 2015 года № 1178 «</w:t>
            </w:r>
            <w:r w:rsidRPr="00D82A53">
              <w:rPr>
                <w:rFonts w:asciiTheme="minorHAnsi" w:hAnsiTheme="minorHAnsi" w:cstheme="minorHAnsi"/>
                <w:color w:val="000000" w:themeColor="text1"/>
                <w:spacing w:val="2"/>
                <w:sz w:val="22"/>
                <w:szCs w:val="22"/>
              </w:rPr>
              <w:t>Об утверждении Правил установления изъятий из национального режима при осущес</w:t>
            </w:r>
            <w:r w:rsidR="00596DFF" w:rsidRPr="00D82A53">
              <w:rPr>
                <w:rFonts w:asciiTheme="minorHAnsi" w:hAnsiTheme="minorHAnsi" w:cstheme="minorHAnsi"/>
                <w:color w:val="000000" w:themeColor="text1"/>
                <w:spacing w:val="2"/>
                <w:sz w:val="22"/>
                <w:szCs w:val="22"/>
              </w:rPr>
              <w:t>твлении государственных закупок»</w:t>
            </w:r>
            <w:r w:rsidRPr="00D82A53">
              <w:rPr>
                <w:rFonts w:asciiTheme="minorHAnsi" w:hAnsiTheme="minorHAnsi" w:cstheme="minorHAnsi"/>
                <w:color w:val="000000" w:themeColor="text1"/>
                <w:spacing w:val="2"/>
                <w:sz w:val="22"/>
                <w:szCs w:val="22"/>
              </w:rPr>
              <w:t xml:space="preserve"> установлены изъятия из национального режима, к государственным закупкам допускаются товары, произведенные потенциальным поставщиком, находящимся в реестре отечественных производителей товаров, работ и услуг.</w:t>
            </w:r>
            <w:proofErr w:type="gramEnd"/>
          </w:p>
          <w:p w14:paraId="436D7F39" w14:textId="77777777" w:rsidR="004A494D" w:rsidRPr="00D82A53" w:rsidRDefault="004A494D" w:rsidP="004A494D">
            <w:pPr>
              <w:pStyle w:val="a4"/>
              <w:shd w:val="clear" w:color="auto" w:fill="FFFFFF"/>
              <w:spacing w:before="0" w:beforeAutospacing="0" w:after="0" w:afterAutospacing="0"/>
              <w:ind w:firstLine="304"/>
              <w:jc w:val="both"/>
              <w:textAlignment w:val="baseline"/>
              <w:rPr>
                <w:rFonts w:asciiTheme="minorHAnsi" w:hAnsiTheme="minorHAnsi" w:cstheme="minorHAnsi"/>
                <w:color w:val="000000" w:themeColor="text1"/>
                <w:spacing w:val="2"/>
                <w:sz w:val="22"/>
                <w:szCs w:val="22"/>
              </w:rPr>
            </w:pPr>
            <w:r w:rsidRPr="00D82A53">
              <w:rPr>
                <w:rFonts w:asciiTheme="minorHAnsi" w:hAnsiTheme="minorHAnsi" w:cstheme="minorHAnsi"/>
                <w:color w:val="000000" w:themeColor="text1"/>
                <w:spacing w:val="2"/>
                <w:sz w:val="22"/>
                <w:szCs w:val="22"/>
              </w:rPr>
              <w:t>Документом, подтверждающим производство товара потенциальным поставщиком, находящимся в реестре отечественных производителей товаров, работ и услуг, является Индустриальный сертификат, выданный Национальной палатой предпринимателей Республики Казахстан "</w:t>
            </w:r>
            <w:proofErr w:type="spellStart"/>
            <w:r w:rsidRPr="00D82A53">
              <w:rPr>
                <w:rFonts w:asciiTheme="minorHAnsi" w:hAnsiTheme="minorHAnsi" w:cstheme="minorHAnsi"/>
                <w:color w:val="000000" w:themeColor="text1"/>
                <w:spacing w:val="2"/>
                <w:sz w:val="22"/>
                <w:szCs w:val="22"/>
              </w:rPr>
              <w:t>Атамекен</w:t>
            </w:r>
            <w:proofErr w:type="spellEnd"/>
            <w:r w:rsidRPr="00D82A53">
              <w:rPr>
                <w:rFonts w:asciiTheme="minorHAnsi" w:hAnsiTheme="minorHAnsi" w:cstheme="minorHAnsi"/>
                <w:color w:val="000000" w:themeColor="text1"/>
                <w:spacing w:val="2"/>
                <w:sz w:val="22"/>
                <w:szCs w:val="22"/>
              </w:rPr>
              <w:t xml:space="preserve">". </w:t>
            </w:r>
          </w:p>
          <w:p w14:paraId="3B226BA4" w14:textId="3FF60D61" w:rsidR="004A494D" w:rsidRPr="00D82A53" w:rsidRDefault="004A494D" w:rsidP="004A494D">
            <w:pPr>
              <w:pStyle w:val="a4"/>
              <w:shd w:val="clear" w:color="auto" w:fill="FFFFFF"/>
              <w:spacing w:before="0" w:beforeAutospacing="0" w:after="0" w:afterAutospacing="0"/>
              <w:ind w:firstLine="304"/>
              <w:jc w:val="both"/>
              <w:textAlignment w:val="baseline"/>
              <w:rPr>
                <w:rFonts w:asciiTheme="minorHAnsi" w:hAnsiTheme="minorHAnsi" w:cstheme="minorHAnsi"/>
                <w:color w:val="000000" w:themeColor="text1"/>
                <w:spacing w:val="2"/>
                <w:sz w:val="22"/>
                <w:szCs w:val="22"/>
              </w:rPr>
            </w:pPr>
            <w:r w:rsidRPr="00D82A53">
              <w:rPr>
                <w:rFonts w:asciiTheme="minorHAnsi" w:hAnsiTheme="minorHAnsi" w:cstheme="minorHAnsi"/>
                <w:color w:val="000000" w:themeColor="text1"/>
                <w:spacing w:val="2"/>
                <w:sz w:val="22"/>
                <w:szCs w:val="22"/>
              </w:rPr>
              <w:t>Соответствие потенциального поставщика требованиям, предъявляемым в настоящем пункте, определяется веб-порталом автоматически на основе данных Национальной палатой предпринимателей</w:t>
            </w:r>
            <w:r w:rsidR="00596DFF" w:rsidRPr="00D82A53">
              <w:rPr>
                <w:rFonts w:asciiTheme="minorHAnsi" w:hAnsiTheme="minorHAnsi" w:cstheme="minorHAnsi"/>
                <w:color w:val="000000" w:themeColor="text1"/>
                <w:spacing w:val="2"/>
                <w:sz w:val="22"/>
                <w:szCs w:val="22"/>
              </w:rPr>
              <w:t xml:space="preserve"> Республики Казахстан «</w:t>
            </w:r>
            <w:proofErr w:type="spellStart"/>
            <w:r w:rsidR="00596DFF" w:rsidRPr="00D82A53">
              <w:rPr>
                <w:rFonts w:asciiTheme="minorHAnsi" w:hAnsiTheme="minorHAnsi" w:cstheme="minorHAnsi"/>
                <w:color w:val="000000" w:themeColor="text1"/>
                <w:spacing w:val="2"/>
                <w:sz w:val="22"/>
                <w:szCs w:val="22"/>
              </w:rPr>
              <w:t>Атамекен</w:t>
            </w:r>
            <w:proofErr w:type="spellEnd"/>
            <w:r w:rsidR="00596DFF" w:rsidRPr="00D82A53">
              <w:rPr>
                <w:rFonts w:asciiTheme="minorHAnsi" w:hAnsiTheme="minorHAnsi" w:cstheme="minorHAnsi"/>
                <w:color w:val="000000" w:themeColor="text1"/>
                <w:spacing w:val="2"/>
                <w:sz w:val="22"/>
                <w:szCs w:val="22"/>
              </w:rPr>
              <w:t>»</w:t>
            </w:r>
            <w:r w:rsidRPr="00D82A53">
              <w:rPr>
                <w:rFonts w:asciiTheme="minorHAnsi" w:hAnsiTheme="minorHAnsi" w:cstheme="minorHAnsi"/>
                <w:color w:val="000000" w:themeColor="text1"/>
                <w:spacing w:val="2"/>
                <w:sz w:val="22"/>
                <w:szCs w:val="22"/>
              </w:rPr>
              <w:t xml:space="preserve">. </w:t>
            </w:r>
          </w:p>
        </w:tc>
        <w:tc>
          <w:tcPr>
            <w:tcW w:w="4990" w:type="dxa"/>
            <w:shd w:val="clear" w:color="auto" w:fill="auto"/>
          </w:tcPr>
          <w:p w14:paraId="269D817E" w14:textId="739EFFDB" w:rsidR="004A494D" w:rsidRPr="00D82A53" w:rsidRDefault="004A494D" w:rsidP="004A494D">
            <w:pPr>
              <w:pStyle w:val="a4"/>
              <w:shd w:val="clear" w:color="auto" w:fill="FFFFFF"/>
              <w:spacing w:before="0" w:beforeAutospacing="0" w:after="0" w:afterAutospacing="0"/>
              <w:ind w:firstLine="304"/>
              <w:jc w:val="both"/>
              <w:textAlignment w:val="baseline"/>
              <w:rPr>
                <w:rFonts w:asciiTheme="minorHAnsi" w:hAnsiTheme="minorHAnsi" w:cstheme="minorHAnsi"/>
                <w:b/>
                <w:color w:val="000000" w:themeColor="text1"/>
                <w:spacing w:val="2"/>
                <w:sz w:val="22"/>
                <w:szCs w:val="22"/>
              </w:rPr>
            </w:pPr>
            <w:r w:rsidRPr="00D82A53">
              <w:rPr>
                <w:rFonts w:asciiTheme="minorHAnsi" w:hAnsiTheme="minorHAnsi" w:cstheme="minorHAnsi"/>
                <w:color w:val="000000" w:themeColor="text1"/>
                <w:spacing w:val="2"/>
                <w:sz w:val="22"/>
                <w:szCs w:val="22"/>
              </w:rPr>
              <w:t xml:space="preserve">12. </w:t>
            </w:r>
            <w:proofErr w:type="gramStart"/>
            <w:r w:rsidRPr="00D82A53">
              <w:rPr>
                <w:rFonts w:asciiTheme="minorHAnsi" w:hAnsiTheme="minorHAnsi" w:cstheme="minorHAnsi"/>
                <w:b/>
                <w:color w:val="000000" w:themeColor="text1"/>
                <w:spacing w:val="2"/>
                <w:sz w:val="22"/>
                <w:szCs w:val="22"/>
              </w:rPr>
              <w:t>Государственные закупки товаров</w:t>
            </w:r>
            <w:r w:rsidRPr="00D82A53">
              <w:rPr>
                <w:rFonts w:asciiTheme="minorHAnsi" w:hAnsiTheme="minorHAnsi" w:cstheme="minorHAnsi"/>
                <w:color w:val="000000" w:themeColor="text1"/>
                <w:spacing w:val="2"/>
                <w:sz w:val="22"/>
                <w:szCs w:val="22"/>
              </w:rPr>
              <w:t xml:space="preserve">, на которые решением Правительства Республики Казахстан в соответствии с </w:t>
            </w:r>
            <w:hyperlink r:id="rId10" w:anchor="z1" w:history="1">
              <w:r w:rsidRPr="00D82A53">
                <w:rPr>
                  <w:rFonts w:asciiTheme="minorHAnsi" w:hAnsiTheme="minorHAnsi" w:cstheme="minorHAnsi"/>
                  <w:color w:val="000000" w:themeColor="text1"/>
                  <w:sz w:val="22"/>
                  <w:szCs w:val="22"/>
                </w:rPr>
                <w:t>постановлением</w:t>
              </w:r>
            </w:hyperlink>
            <w:r w:rsidRPr="00D82A53">
              <w:rPr>
                <w:rFonts w:asciiTheme="minorHAnsi" w:hAnsiTheme="minorHAnsi" w:cstheme="minorHAnsi"/>
                <w:color w:val="000000" w:themeColor="text1"/>
                <w:spacing w:val="2"/>
                <w:sz w:val="22"/>
                <w:szCs w:val="22"/>
              </w:rPr>
              <w:t xml:space="preserve"> Правительства Республики Казахстан от 31 декабря 2015 года № 1178 «Об утверждении Правил установления изъятий из национального режима при осуществлении государственных закупок» установлены изъятия из национального режима, </w:t>
            </w:r>
            <w:r w:rsidR="00FF5055" w:rsidRPr="00D82A53">
              <w:rPr>
                <w:rFonts w:asciiTheme="minorHAnsi" w:hAnsiTheme="minorHAnsi" w:cstheme="minorHAnsi"/>
                <w:b/>
                <w:color w:val="000000" w:themeColor="text1"/>
                <w:spacing w:val="2"/>
                <w:sz w:val="22"/>
                <w:szCs w:val="22"/>
              </w:rPr>
              <w:t>осуществляются среди физических и юридических лиц, на</w:t>
            </w:r>
            <w:bookmarkStart w:id="0" w:name="_GoBack"/>
            <w:bookmarkEnd w:id="0"/>
            <w:r w:rsidR="00FF5055" w:rsidRPr="00D82A53">
              <w:rPr>
                <w:rFonts w:asciiTheme="minorHAnsi" w:hAnsiTheme="minorHAnsi" w:cstheme="minorHAnsi"/>
                <w:b/>
                <w:color w:val="000000" w:themeColor="text1"/>
                <w:spacing w:val="2"/>
                <w:sz w:val="22"/>
                <w:szCs w:val="22"/>
              </w:rPr>
              <w:t>ходящихся в реестре отечественных производителей товаров, работ и услуг либо их представителей (дистрибьюторов или дилеров</w:t>
            </w:r>
            <w:proofErr w:type="gramEnd"/>
            <w:r w:rsidR="00FF5055" w:rsidRPr="00D82A53">
              <w:rPr>
                <w:rFonts w:asciiTheme="minorHAnsi" w:hAnsiTheme="minorHAnsi" w:cstheme="minorHAnsi"/>
                <w:b/>
                <w:color w:val="000000" w:themeColor="text1"/>
                <w:spacing w:val="2"/>
                <w:sz w:val="22"/>
                <w:szCs w:val="22"/>
              </w:rPr>
              <w:t>).</w:t>
            </w:r>
          </w:p>
          <w:p w14:paraId="35CA7463" w14:textId="0D40ED34" w:rsidR="00FF5055" w:rsidRPr="00D82A53" w:rsidRDefault="00621731" w:rsidP="004A494D">
            <w:pPr>
              <w:pStyle w:val="a4"/>
              <w:shd w:val="clear" w:color="auto" w:fill="FFFFFF"/>
              <w:spacing w:before="0" w:beforeAutospacing="0" w:after="0" w:afterAutospacing="0"/>
              <w:ind w:firstLine="304"/>
              <w:jc w:val="both"/>
              <w:textAlignment w:val="baseline"/>
              <w:rPr>
                <w:rFonts w:asciiTheme="minorHAnsi" w:hAnsiTheme="minorHAnsi" w:cstheme="minorHAnsi"/>
                <w:color w:val="000000" w:themeColor="text1"/>
                <w:spacing w:val="2"/>
                <w:sz w:val="22"/>
                <w:szCs w:val="22"/>
              </w:rPr>
            </w:pPr>
            <w:r w:rsidRPr="00D82A53">
              <w:rPr>
                <w:rFonts w:asciiTheme="minorHAnsi" w:hAnsiTheme="minorHAnsi" w:cstheme="minorHAnsi"/>
                <w:color w:val="000000" w:themeColor="text1"/>
                <w:spacing w:val="2"/>
                <w:sz w:val="22"/>
                <w:szCs w:val="22"/>
              </w:rPr>
              <w:t xml:space="preserve">Документом, подтверждающим производство товара потенциальным поставщиком, находящимся в реестре отечественных производителей товаров, работ и услуг, является Индустриальный сертификат, выданный Национальной палатой предпринимателей Республики Казахстан </w:t>
            </w:r>
            <w:r w:rsidR="00FF5055" w:rsidRPr="00D82A53">
              <w:rPr>
                <w:rFonts w:asciiTheme="minorHAnsi" w:hAnsiTheme="minorHAnsi" w:cstheme="minorHAnsi"/>
                <w:color w:val="000000" w:themeColor="text1"/>
                <w:spacing w:val="2"/>
                <w:sz w:val="22"/>
                <w:szCs w:val="22"/>
              </w:rPr>
              <w:t>«</w:t>
            </w:r>
            <w:proofErr w:type="spellStart"/>
            <w:r w:rsidR="00FF5055" w:rsidRPr="00D82A53">
              <w:rPr>
                <w:rFonts w:asciiTheme="minorHAnsi" w:hAnsiTheme="minorHAnsi" w:cstheme="minorHAnsi"/>
                <w:color w:val="000000" w:themeColor="text1"/>
                <w:spacing w:val="2"/>
                <w:sz w:val="22"/>
                <w:szCs w:val="22"/>
              </w:rPr>
              <w:t>Атамекен</w:t>
            </w:r>
            <w:proofErr w:type="spellEnd"/>
            <w:r w:rsidR="00FF5055" w:rsidRPr="00D82A53">
              <w:rPr>
                <w:rFonts w:asciiTheme="minorHAnsi" w:hAnsiTheme="minorHAnsi" w:cstheme="minorHAnsi"/>
                <w:color w:val="000000" w:themeColor="text1"/>
                <w:spacing w:val="2"/>
                <w:sz w:val="22"/>
                <w:szCs w:val="22"/>
              </w:rPr>
              <w:t>».</w:t>
            </w:r>
          </w:p>
          <w:p w14:paraId="001321BA" w14:textId="58EC9B94" w:rsidR="004A494D" w:rsidRPr="00D82A53" w:rsidRDefault="004A494D" w:rsidP="004A494D">
            <w:pPr>
              <w:ind w:firstLine="485"/>
              <w:jc w:val="both"/>
              <w:rPr>
                <w:rFonts w:eastAsia="Times New Roman" w:cstheme="minorHAnsi"/>
                <w:color w:val="000000" w:themeColor="text1"/>
                <w:spacing w:val="2"/>
                <w:lang w:eastAsia="ru-RU"/>
              </w:rPr>
            </w:pPr>
            <w:r w:rsidRPr="00D82A53">
              <w:rPr>
                <w:rFonts w:eastAsia="Times New Roman" w:cstheme="minorHAnsi"/>
                <w:color w:val="000000" w:themeColor="text1"/>
                <w:spacing w:val="2"/>
                <w:lang w:eastAsia="ru-RU"/>
              </w:rPr>
              <w:t xml:space="preserve">Соответствие потенциального поставщика требованиям, предъявляемым в настоящем пункте, определяется веб-порталом автоматически на основе данных </w:t>
            </w:r>
            <w:r w:rsidRPr="00D82A53">
              <w:rPr>
                <w:rFonts w:eastAsia="Times New Roman" w:cstheme="minorHAnsi"/>
                <w:b/>
                <w:color w:val="000000" w:themeColor="text1"/>
                <w:spacing w:val="2"/>
                <w:lang w:eastAsia="ru-RU"/>
              </w:rPr>
              <w:t>уполномоченного органа в сфере индустриального развития</w:t>
            </w:r>
            <w:r w:rsidRPr="00D82A53">
              <w:rPr>
                <w:rFonts w:eastAsia="Times New Roman" w:cstheme="minorHAnsi"/>
                <w:color w:val="000000" w:themeColor="text1"/>
                <w:spacing w:val="2"/>
                <w:lang w:eastAsia="ru-RU"/>
              </w:rPr>
              <w:t xml:space="preserve"> </w:t>
            </w:r>
            <w:r w:rsidR="00FF5055" w:rsidRPr="00D82A53">
              <w:rPr>
                <w:rFonts w:eastAsia="Times New Roman" w:cstheme="minorHAnsi"/>
                <w:b/>
                <w:color w:val="000000" w:themeColor="text1"/>
                <w:spacing w:val="2"/>
                <w:lang w:eastAsia="ru-RU"/>
              </w:rPr>
              <w:t>и (</w:t>
            </w:r>
            <w:r w:rsidRPr="00D82A53">
              <w:rPr>
                <w:rFonts w:eastAsia="Times New Roman" w:cstheme="minorHAnsi"/>
                <w:b/>
                <w:color w:val="000000" w:themeColor="text1"/>
                <w:spacing w:val="2"/>
                <w:lang w:eastAsia="ru-RU"/>
              </w:rPr>
              <w:t>или</w:t>
            </w:r>
            <w:r w:rsidR="00FF5055" w:rsidRPr="00D82A53">
              <w:rPr>
                <w:rFonts w:eastAsia="Times New Roman" w:cstheme="minorHAnsi"/>
                <w:b/>
                <w:color w:val="000000" w:themeColor="text1"/>
                <w:spacing w:val="2"/>
                <w:lang w:eastAsia="ru-RU"/>
              </w:rPr>
              <w:t>)</w:t>
            </w:r>
            <w:r w:rsidRPr="00D82A53">
              <w:rPr>
                <w:rFonts w:eastAsia="Times New Roman" w:cstheme="minorHAnsi"/>
                <w:color w:val="000000" w:themeColor="text1"/>
                <w:spacing w:val="2"/>
                <w:lang w:eastAsia="ru-RU"/>
              </w:rPr>
              <w:t xml:space="preserve"> Национальной палаты предпринимателей Республики Казахстан «</w:t>
            </w:r>
            <w:proofErr w:type="spellStart"/>
            <w:r w:rsidRPr="00D82A53">
              <w:rPr>
                <w:rFonts w:eastAsia="Times New Roman" w:cstheme="minorHAnsi"/>
                <w:color w:val="000000" w:themeColor="text1"/>
                <w:spacing w:val="2"/>
                <w:lang w:eastAsia="ru-RU"/>
              </w:rPr>
              <w:t>Атамекен</w:t>
            </w:r>
            <w:proofErr w:type="spellEnd"/>
            <w:r w:rsidRPr="00D82A53">
              <w:rPr>
                <w:rFonts w:eastAsia="Times New Roman" w:cstheme="minorHAnsi"/>
                <w:color w:val="000000" w:themeColor="text1"/>
                <w:spacing w:val="2"/>
                <w:lang w:eastAsia="ru-RU"/>
              </w:rPr>
              <w:t>».</w:t>
            </w:r>
          </w:p>
          <w:p w14:paraId="3288424E" w14:textId="608397EC" w:rsidR="004A494D" w:rsidRPr="00D82A53" w:rsidRDefault="004A494D" w:rsidP="00FF5055">
            <w:pPr>
              <w:pStyle w:val="a4"/>
              <w:shd w:val="clear" w:color="auto" w:fill="FFFFFF"/>
              <w:spacing w:before="0" w:beforeAutospacing="0" w:after="0" w:afterAutospacing="0"/>
              <w:ind w:firstLine="304"/>
              <w:jc w:val="both"/>
              <w:textAlignment w:val="baseline"/>
              <w:rPr>
                <w:rFonts w:asciiTheme="minorHAnsi" w:hAnsiTheme="minorHAnsi" w:cstheme="minorHAnsi"/>
                <w:b/>
                <w:color w:val="000000" w:themeColor="text1"/>
                <w:spacing w:val="2"/>
                <w:sz w:val="22"/>
                <w:szCs w:val="22"/>
              </w:rPr>
            </w:pPr>
            <w:r w:rsidRPr="00D82A53">
              <w:rPr>
                <w:rFonts w:asciiTheme="minorHAnsi" w:hAnsiTheme="minorHAnsi" w:cstheme="minorHAnsi"/>
                <w:b/>
                <w:color w:val="000000" w:themeColor="text1"/>
                <w:spacing w:val="2"/>
                <w:sz w:val="22"/>
                <w:szCs w:val="22"/>
              </w:rPr>
              <w:t>В случае признания государственных закупок несостоявшимися ввиду отсутствия представленных заявок</w:t>
            </w:r>
            <w:r w:rsidR="00D9184B" w:rsidRPr="00D82A53">
              <w:rPr>
                <w:rFonts w:asciiTheme="minorHAnsi" w:hAnsiTheme="minorHAnsi" w:cstheme="minorHAnsi"/>
                <w:b/>
                <w:color w:val="000000" w:themeColor="text1"/>
                <w:spacing w:val="2"/>
                <w:sz w:val="22"/>
                <w:szCs w:val="22"/>
              </w:rPr>
              <w:t>,</w:t>
            </w:r>
            <w:r w:rsidRPr="00D82A53">
              <w:rPr>
                <w:rFonts w:asciiTheme="minorHAnsi" w:hAnsiTheme="minorHAnsi" w:cstheme="minorHAnsi"/>
                <w:b/>
                <w:color w:val="000000" w:themeColor="text1"/>
                <w:spacing w:val="2"/>
                <w:sz w:val="22"/>
                <w:szCs w:val="22"/>
              </w:rPr>
              <w:t xml:space="preserve"> такие государственные </w:t>
            </w:r>
            <w:r w:rsidRPr="00D82A53">
              <w:rPr>
                <w:rFonts w:asciiTheme="minorHAnsi" w:hAnsiTheme="minorHAnsi" w:cstheme="minorHAnsi"/>
                <w:b/>
                <w:color w:val="000000" w:themeColor="text1"/>
                <w:spacing w:val="2"/>
                <w:sz w:val="22"/>
                <w:szCs w:val="22"/>
              </w:rPr>
              <w:lastRenderedPageBreak/>
              <w:t xml:space="preserve">закупки осуществляются конкурентными способами, определенными </w:t>
            </w:r>
            <w:r w:rsidRPr="00D82A53">
              <w:rPr>
                <w:rFonts w:asciiTheme="minorHAnsi" w:hAnsiTheme="minorHAnsi" w:cstheme="minorHAnsi"/>
                <w:b/>
                <w:color w:val="000000" w:themeColor="text1"/>
                <w:sz w:val="22"/>
                <w:szCs w:val="22"/>
              </w:rPr>
              <w:t>статьей 13</w:t>
            </w:r>
            <w:r w:rsidRPr="00D82A53">
              <w:rPr>
                <w:rFonts w:asciiTheme="minorHAnsi" w:hAnsiTheme="minorHAnsi" w:cstheme="minorHAnsi"/>
                <w:b/>
                <w:color w:val="000000" w:themeColor="text1"/>
                <w:spacing w:val="2"/>
                <w:sz w:val="22"/>
                <w:szCs w:val="22"/>
              </w:rPr>
              <w:t xml:space="preserve"> Закона</w:t>
            </w:r>
            <w:r w:rsidR="00FF5055" w:rsidRPr="00D82A53">
              <w:rPr>
                <w:rFonts w:asciiTheme="minorHAnsi" w:hAnsiTheme="minorHAnsi" w:cstheme="minorHAnsi"/>
                <w:sz w:val="22"/>
                <w:szCs w:val="22"/>
              </w:rPr>
              <w:t xml:space="preserve"> </w:t>
            </w:r>
            <w:r w:rsidR="00FF5055" w:rsidRPr="00D82A53">
              <w:rPr>
                <w:rFonts w:asciiTheme="minorHAnsi" w:hAnsiTheme="minorHAnsi" w:cstheme="minorHAnsi"/>
                <w:b/>
                <w:color w:val="000000" w:themeColor="text1"/>
                <w:spacing w:val="2"/>
                <w:sz w:val="22"/>
                <w:szCs w:val="22"/>
              </w:rPr>
              <w:t>среди всех потенциальных поставщиков.</w:t>
            </w:r>
          </w:p>
        </w:tc>
        <w:tc>
          <w:tcPr>
            <w:tcW w:w="3260" w:type="dxa"/>
            <w:shd w:val="clear" w:color="auto" w:fill="auto"/>
          </w:tcPr>
          <w:p w14:paraId="4C4646BC" w14:textId="77777777" w:rsidR="004A494D" w:rsidRPr="00D82A53" w:rsidRDefault="004A494D" w:rsidP="004A494D">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lastRenderedPageBreak/>
              <w:t xml:space="preserve">Имеются случаи, когда государственные закупки товаров, в отношении которых </w:t>
            </w:r>
            <w:proofErr w:type="gramStart"/>
            <w:r w:rsidRPr="00D82A53">
              <w:rPr>
                <w:rFonts w:eastAsia="Times New Roman" w:cstheme="minorHAnsi"/>
                <w:color w:val="000000" w:themeColor="text1"/>
                <w:lang w:eastAsia="ru-RU"/>
              </w:rPr>
              <w:t>установлены изъятия из национального режима признаются</w:t>
            </w:r>
            <w:proofErr w:type="gramEnd"/>
            <w:r w:rsidRPr="00D82A53">
              <w:rPr>
                <w:rFonts w:eastAsia="Times New Roman" w:cstheme="minorHAnsi"/>
                <w:color w:val="000000" w:themeColor="text1"/>
                <w:lang w:eastAsia="ru-RU"/>
              </w:rPr>
              <w:t xml:space="preserve"> несостоявшимся ввиду отсутствия заявок. </w:t>
            </w:r>
          </w:p>
          <w:p w14:paraId="3F148525" w14:textId="77777777" w:rsidR="004A494D" w:rsidRPr="00D82A53" w:rsidRDefault="004A494D" w:rsidP="004A494D">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t>В этой связи, если государственная закупка таких товаров признано несостоявшейся, предлагается осуществлять такие закупки на общих основаниях среди всех участников государственных закупок.</w:t>
            </w:r>
          </w:p>
          <w:p w14:paraId="1144B708" w14:textId="77777777" w:rsidR="004A494D" w:rsidRPr="00D82A53" w:rsidRDefault="004A494D" w:rsidP="004A494D">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t>Также предоставляется возможность для участия уполномоченных представителей отечественных производителей товаров, работ и услуг к государственным закупкам.</w:t>
            </w:r>
          </w:p>
          <w:p w14:paraId="142E788A" w14:textId="77777777" w:rsidR="004A494D" w:rsidRPr="00D82A53" w:rsidRDefault="004A494D" w:rsidP="004A494D">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t xml:space="preserve">К примеру, по отрасли автомобилестроения и сельхозмашиностроения техника реализовывается в основном дилерскими центрами, это обусловлено тем, что обеспечение гарантийных обязательств, предоставление услуг по сервисному </w:t>
            </w:r>
            <w:r w:rsidRPr="00D82A53">
              <w:rPr>
                <w:rFonts w:eastAsia="Times New Roman" w:cstheme="minorHAnsi"/>
                <w:color w:val="000000" w:themeColor="text1"/>
                <w:lang w:eastAsia="ru-RU"/>
              </w:rPr>
              <w:lastRenderedPageBreak/>
              <w:t xml:space="preserve">обслуживанию выполняется дилерскими центрами. </w:t>
            </w:r>
          </w:p>
          <w:p w14:paraId="55D2F650" w14:textId="77777777" w:rsidR="004A494D" w:rsidRPr="00D82A53" w:rsidRDefault="004A494D" w:rsidP="004A494D">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t>При этом</w:t>
            </w:r>
            <w:proofErr w:type="gramStart"/>
            <w:r w:rsidRPr="00D82A53">
              <w:rPr>
                <w:rFonts w:eastAsia="Times New Roman" w:cstheme="minorHAnsi"/>
                <w:color w:val="000000" w:themeColor="text1"/>
                <w:lang w:eastAsia="ru-RU"/>
              </w:rPr>
              <w:t>,</w:t>
            </w:r>
            <w:proofErr w:type="gramEnd"/>
            <w:r w:rsidRPr="00D82A53">
              <w:rPr>
                <w:rFonts w:eastAsia="Times New Roman" w:cstheme="minorHAnsi"/>
                <w:color w:val="000000" w:themeColor="text1"/>
                <w:lang w:eastAsia="ru-RU"/>
              </w:rPr>
              <w:t xml:space="preserve"> уполномоченные представители отечественных производителей товаров определяются уполномоченным органом в сфере индустриального развития.</w:t>
            </w:r>
          </w:p>
          <w:p w14:paraId="19402D09" w14:textId="77777777" w:rsidR="004A494D" w:rsidRPr="00D82A53" w:rsidRDefault="004A494D" w:rsidP="004A494D">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t>В этой связи, определение потенциальных поставщиков по поставке товаров, произведенных отечественными производителями, предлагается определять веб-порталом автоматически на основе данных уполномоченного органа в сфере индустриального развития и Национальной палатой предпринимателей Республики Казахстан «</w:t>
            </w:r>
            <w:proofErr w:type="spellStart"/>
            <w:r w:rsidRPr="00D82A53">
              <w:rPr>
                <w:rFonts w:eastAsia="Times New Roman" w:cstheme="minorHAnsi"/>
                <w:color w:val="000000" w:themeColor="text1"/>
                <w:lang w:eastAsia="ru-RU"/>
              </w:rPr>
              <w:t>Атамекен</w:t>
            </w:r>
            <w:proofErr w:type="spellEnd"/>
            <w:r w:rsidRPr="00D82A53">
              <w:rPr>
                <w:rFonts w:eastAsia="Times New Roman" w:cstheme="minorHAnsi"/>
                <w:color w:val="000000" w:themeColor="text1"/>
                <w:lang w:eastAsia="ru-RU"/>
              </w:rPr>
              <w:t>».</w:t>
            </w:r>
          </w:p>
          <w:p w14:paraId="30646801" w14:textId="20F9103C" w:rsidR="004A494D" w:rsidRPr="00D82A53" w:rsidRDefault="004A494D" w:rsidP="004A494D">
            <w:pPr>
              <w:ind w:firstLine="320"/>
              <w:jc w:val="both"/>
              <w:rPr>
                <w:rFonts w:eastAsia="Times New Roman" w:cstheme="minorHAnsi"/>
                <w:color w:val="000000" w:themeColor="text1"/>
                <w:lang w:eastAsia="ru-RU"/>
              </w:rPr>
            </w:pPr>
          </w:p>
        </w:tc>
      </w:tr>
      <w:tr w:rsidR="00EF1BD5" w:rsidRPr="00D82A53" w14:paraId="01DE6577" w14:textId="77777777" w:rsidTr="00997566">
        <w:trPr>
          <w:gridAfter w:val="1"/>
          <w:wAfter w:w="14" w:type="dxa"/>
          <w:trHeight w:val="407"/>
        </w:trPr>
        <w:tc>
          <w:tcPr>
            <w:tcW w:w="458" w:type="dxa"/>
            <w:shd w:val="clear" w:color="auto" w:fill="auto"/>
          </w:tcPr>
          <w:p w14:paraId="24217A09" w14:textId="77777777" w:rsidR="00EF1BD5" w:rsidRPr="00D82A53" w:rsidRDefault="00EF1BD5" w:rsidP="00EF1BD5">
            <w:pPr>
              <w:pStyle w:val="af0"/>
              <w:numPr>
                <w:ilvl w:val="0"/>
                <w:numId w:val="3"/>
              </w:numPr>
              <w:jc w:val="both"/>
              <w:rPr>
                <w:rFonts w:cstheme="minorHAnsi"/>
                <w:color w:val="000000" w:themeColor="text1"/>
              </w:rPr>
            </w:pPr>
          </w:p>
        </w:tc>
        <w:tc>
          <w:tcPr>
            <w:tcW w:w="1391" w:type="dxa"/>
            <w:shd w:val="clear" w:color="auto" w:fill="auto"/>
          </w:tcPr>
          <w:p w14:paraId="335363FE" w14:textId="296DD46F" w:rsidR="00EF1BD5" w:rsidRPr="00D82A53" w:rsidRDefault="00EF1BD5" w:rsidP="00EF1BD5">
            <w:pPr>
              <w:jc w:val="center"/>
              <w:rPr>
                <w:rFonts w:cstheme="minorHAnsi"/>
                <w:color w:val="000000" w:themeColor="text1"/>
              </w:rPr>
            </w:pPr>
            <w:r w:rsidRPr="00D82A53">
              <w:rPr>
                <w:rFonts w:eastAsia="Times New Roman" w:cstheme="minorHAnsi"/>
                <w:bCs/>
                <w:color w:val="000000" w:themeColor="text1"/>
                <w:lang w:eastAsia="ru-RU"/>
              </w:rPr>
              <w:t>Пункт 44</w:t>
            </w:r>
          </w:p>
        </w:tc>
        <w:tc>
          <w:tcPr>
            <w:tcW w:w="5092" w:type="dxa"/>
            <w:shd w:val="clear" w:color="auto" w:fill="auto"/>
          </w:tcPr>
          <w:p w14:paraId="447CE02A" w14:textId="24FC8418" w:rsidR="00EF1BD5" w:rsidRPr="00D82A53" w:rsidRDefault="00EF1BD5" w:rsidP="00EF1BD5">
            <w:pPr>
              <w:autoSpaceDE w:val="0"/>
              <w:autoSpaceDN w:val="0"/>
              <w:adjustRightInd w:val="0"/>
              <w:ind w:firstLine="588"/>
              <w:jc w:val="both"/>
              <w:rPr>
                <w:rFonts w:eastAsia="Times New Roman" w:cstheme="minorHAnsi"/>
                <w:bCs/>
                <w:color w:val="000000" w:themeColor="text1"/>
                <w:lang w:eastAsia="ru-RU"/>
              </w:rPr>
            </w:pPr>
            <w:r w:rsidRPr="00D82A53">
              <w:rPr>
                <w:rFonts w:eastAsia="Times New Roman" w:cstheme="minorHAnsi"/>
                <w:bCs/>
                <w:color w:val="000000" w:themeColor="text1"/>
                <w:lang w:eastAsia="ru-RU"/>
              </w:rPr>
              <w:t>44. Потенциальный поставщик признается финансово устойчивым, если он соответствует в совокупности следующим условиям:</w:t>
            </w:r>
          </w:p>
          <w:p w14:paraId="2254BB1A" w14:textId="0ADD7401" w:rsidR="00EF1BD5" w:rsidRPr="00D82A53" w:rsidRDefault="00EF1BD5" w:rsidP="00EF1BD5">
            <w:pPr>
              <w:autoSpaceDE w:val="0"/>
              <w:autoSpaceDN w:val="0"/>
              <w:adjustRightInd w:val="0"/>
              <w:ind w:firstLine="588"/>
              <w:jc w:val="both"/>
              <w:rPr>
                <w:rFonts w:eastAsia="Times New Roman" w:cstheme="minorHAnsi"/>
                <w:bCs/>
                <w:color w:val="000000" w:themeColor="text1"/>
                <w:lang w:eastAsia="ru-RU"/>
              </w:rPr>
            </w:pPr>
            <w:r w:rsidRPr="00D82A53">
              <w:rPr>
                <w:rFonts w:eastAsia="Times New Roman" w:cstheme="minorHAnsi"/>
                <w:bCs/>
                <w:color w:val="000000" w:themeColor="text1"/>
                <w:lang w:eastAsia="ru-RU"/>
              </w:rPr>
              <w:t>1) доходы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составляют не менее одной второй части суммы, выделенной для осуществления государственной закупки;</w:t>
            </w:r>
          </w:p>
          <w:p w14:paraId="3D0DC827" w14:textId="6E1D049D" w:rsidR="00EF1BD5" w:rsidRPr="00D82A53" w:rsidRDefault="00EF1BD5" w:rsidP="00EF1BD5">
            <w:pPr>
              <w:autoSpaceDE w:val="0"/>
              <w:autoSpaceDN w:val="0"/>
              <w:adjustRightInd w:val="0"/>
              <w:ind w:firstLine="588"/>
              <w:jc w:val="both"/>
              <w:rPr>
                <w:rFonts w:eastAsia="Times New Roman" w:cstheme="minorHAnsi"/>
                <w:bCs/>
                <w:color w:val="000000" w:themeColor="text1"/>
                <w:lang w:eastAsia="ru-RU"/>
              </w:rPr>
            </w:pPr>
            <w:r w:rsidRPr="00D82A53">
              <w:rPr>
                <w:rFonts w:eastAsia="Times New Roman" w:cstheme="minorHAnsi"/>
                <w:bCs/>
                <w:color w:val="000000" w:themeColor="text1"/>
                <w:lang w:eastAsia="ru-RU"/>
              </w:rPr>
              <w:t xml:space="preserve">2) показатель уплаченных налогов в течение трех лет, предшествующих предыдущему году согласно данным информационных систем </w:t>
            </w:r>
            <w:r w:rsidRPr="00D82A53">
              <w:rPr>
                <w:rFonts w:eastAsia="Times New Roman" w:cstheme="minorHAnsi"/>
                <w:bCs/>
                <w:color w:val="000000" w:themeColor="text1"/>
                <w:lang w:eastAsia="ru-RU"/>
              </w:rPr>
              <w:lastRenderedPageBreak/>
              <w:t>органов государственных доходов, составляет не менее трех процентов от доходов потенциального поставщика.</w:t>
            </w:r>
          </w:p>
          <w:p w14:paraId="0981CA23" w14:textId="760F92DE" w:rsidR="00EF1BD5" w:rsidRPr="00D82A53" w:rsidRDefault="00EF1BD5" w:rsidP="00EF1BD5">
            <w:pPr>
              <w:autoSpaceDE w:val="0"/>
              <w:autoSpaceDN w:val="0"/>
              <w:adjustRightInd w:val="0"/>
              <w:ind w:firstLine="588"/>
              <w:jc w:val="both"/>
              <w:rPr>
                <w:rFonts w:eastAsia="Times New Roman" w:cstheme="minorHAnsi"/>
                <w:bCs/>
                <w:color w:val="000000" w:themeColor="text1"/>
                <w:lang w:eastAsia="ru-RU"/>
              </w:rPr>
            </w:pPr>
            <w:r w:rsidRPr="00D82A53">
              <w:rPr>
                <w:rFonts w:eastAsia="Times New Roman" w:cstheme="minorHAnsi"/>
                <w:bCs/>
                <w:color w:val="000000" w:themeColor="text1"/>
                <w:lang w:eastAsia="ru-RU"/>
              </w:rPr>
              <w:t>Для целей настоящих Правил расчет показателя уплаченных налогов определяется согласно данным информационных систем органов государственных доходов по следующей формуле:</w:t>
            </w:r>
          </w:p>
          <w:p w14:paraId="53346234" w14:textId="77777777" w:rsidR="00EF1BD5" w:rsidRPr="00D82A53" w:rsidRDefault="00EF1BD5" w:rsidP="00EF1BD5">
            <w:pPr>
              <w:autoSpaceDE w:val="0"/>
              <w:autoSpaceDN w:val="0"/>
              <w:adjustRightInd w:val="0"/>
              <w:ind w:firstLine="588"/>
              <w:jc w:val="both"/>
              <w:rPr>
                <w:rFonts w:eastAsia="Times New Roman" w:cstheme="minorHAnsi"/>
                <w:bCs/>
                <w:color w:val="000000" w:themeColor="text1"/>
                <w:lang w:eastAsia="ru-RU"/>
              </w:rPr>
            </w:pPr>
            <w:r w:rsidRPr="00D82A53">
              <w:rPr>
                <w:rFonts w:eastAsia="Times New Roman" w:cstheme="minorHAnsi"/>
                <w:bCs/>
                <w:color w:val="000000" w:themeColor="text1"/>
                <w:lang w:eastAsia="ru-RU"/>
              </w:rPr>
              <w:t>ПУН = УН / СД х 100%,</w:t>
            </w:r>
          </w:p>
          <w:p w14:paraId="1BA8354B" w14:textId="77777777" w:rsidR="00EF1BD5" w:rsidRPr="00D82A53" w:rsidRDefault="00EF1BD5" w:rsidP="00EF1BD5">
            <w:pPr>
              <w:autoSpaceDE w:val="0"/>
              <w:autoSpaceDN w:val="0"/>
              <w:adjustRightInd w:val="0"/>
              <w:ind w:firstLine="588"/>
              <w:jc w:val="both"/>
              <w:rPr>
                <w:rFonts w:eastAsia="Times New Roman" w:cstheme="minorHAnsi"/>
                <w:bCs/>
                <w:color w:val="000000" w:themeColor="text1"/>
                <w:lang w:eastAsia="ru-RU"/>
              </w:rPr>
            </w:pPr>
            <w:r w:rsidRPr="00D82A53">
              <w:rPr>
                <w:rFonts w:eastAsia="Times New Roman" w:cstheme="minorHAnsi"/>
                <w:bCs/>
                <w:color w:val="000000" w:themeColor="text1"/>
                <w:lang w:eastAsia="ru-RU"/>
              </w:rPr>
              <w:t>где:</w:t>
            </w:r>
          </w:p>
          <w:p w14:paraId="1F112DE7" w14:textId="77777777" w:rsidR="00EF1BD5" w:rsidRPr="00D82A53" w:rsidRDefault="00EF1BD5" w:rsidP="00EF1BD5">
            <w:pPr>
              <w:autoSpaceDE w:val="0"/>
              <w:autoSpaceDN w:val="0"/>
              <w:adjustRightInd w:val="0"/>
              <w:ind w:firstLine="588"/>
              <w:jc w:val="both"/>
              <w:rPr>
                <w:rFonts w:eastAsia="Times New Roman" w:cstheme="minorHAnsi"/>
                <w:bCs/>
                <w:color w:val="000000" w:themeColor="text1"/>
                <w:lang w:eastAsia="ru-RU"/>
              </w:rPr>
            </w:pPr>
            <w:r w:rsidRPr="00D82A53">
              <w:rPr>
                <w:rFonts w:eastAsia="Times New Roman" w:cstheme="minorHAnsi"/>
                <w:bCs/>
                <w:color w:val="000000" w:themeColor="text1"/>
                <w:lang w:eastAsia="ru-RU"/>
              </w:rPr>
              <w:t>ПУН – показатель уплаченных налогов;</w:t>
            </w:r>
          </w:p>
          <w:p w14:paraId="711ABE79" w14:textId="77777777" w:rsidR="00EF1BD5" w:rsidRPr="00D82A53" w:rsidRDefault="00EF1BD5" w:rsidP="00EF1BD5">
            <w:pPr>
              <w:autoSpaceDE w:val="0"/>
              <w:autoSpaceDN w:val="0"/>
              <w:adjustRightInd w:val="0"/>
              <w:ind w:firstLine="588"/>
              <w:jc w:val="both"/>
              <w:rPr>
                <w:rFonts w:eastAsia="Times New Roman" w:cstheme="minorHAnsi"/>
                <w:bCs/>
                <w:color w:val="000000" w:themeColor="text1"/>
                <w:lang w:eastAsia="ru-RU"/>
              </w:rPr>
            </w:pPr>
            <w:r w:rsidRPr="00D82A53">
              <w:rPr>
                <w:rFonts w:eastAsia="Times New Roman" w:cstheme="minorHAnsi"/>
                <w:bCs/>
                <w:color w:val="000000" w:themeColor="text1"/>
                <w:lang w:eastAsia="ru-RU"/>
              </w:rPr>
              <w:t>УН – сумма уплаченных налогов за рассчитываемый трехлетний период;</w:t>
            </w:r>
          </w:p>
          <w:p w14:paraId="5FA2C205" w14:textId="0DC3B9CE" w:rsidR="00EF1BD5" w:rsidRPr="00D82A53" w:rsidRDefault="00EF1BD5" w:rsidP="00EF1BD5">
            <w:pPr>
              <w:autoSpaceDE w:val="0"/>
              <w:autoSpaceDN w:val="0"/>
              <w:adjustRightInd w:val="0"/>
              <w:ind w:firstLine="588"/>
              <w:jc w:val="both"/>
              <w:rPr>
                <w:rFonts w:eastAsia="Times New Roman" w:cstheme="minorHAnsi"/>
                <w:bCs/>
                <w:color w:val="000000" w:themeColor="text1"/>
                <w:lang w:eastAsia="ru-RU"/>
              </w:rPr>
            </w:pPr>
            <w:r w:rsidRPr="00D82A53">
              <w:rPr>
                <w:rFonts w:eastAsia="Times New Roman" w:cstheme="minorHAnsi"/>
                <w:bCs/>
                <w:color w:val="000000" w:themeColor="text1"/>
                <w:lang w:eastAsia="ru-RU"/>
              </w:rPr>
              <w:t>СД – сумма дохода потенциального поставщика за рассчитываемый трехлетний период;</w:t>
            </w:r>
          </w:p>
          <w:p w14:paraId="75B658D3" w14:textId="24638EB8" w:rsidR="00EF1BD5" w:rsidRPr="00D82A53" w:rsidRDefault="00EF1BD5" w:rsidP="00EF1BD5">
            <w:pPr>
              <w:autoSpaceDE w:val="0"/>
              <w:autoSpaceDN w:val="0"/>
              <w:adjustRightInd w:val="0"/>
              <w:ind w:firstLine="588"/>
              <w:jc w:val="both"/>
              <w:rPr>
                <w:rFonts w:eastAsia="Times New Roman" w:cstheme="minorHAnsi"/>
                <w:bCs/>
                <w:color w:val="000000" w:themeColor="text1"/>
                <w:lang w:eastAsia="ru-RU"/>
              </w:rPr>
            </w:pPr>
            <w:r w:rsidRPr="00D82A53">
              <w:rPr>
                <w:rFonts w:eastAsia="Times New Roman" w:cstheme="minorHAnsi"/>
                <w:bCs/>
                <w:color w:val="000000" w:themeColor="text1"/>
                <w:lang w:eastAsia="ru-RU"/>
              </w:rPr>
              <w:t xml:space="preserve">3) стоимость основных средств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составляет не менее одной пятнадцатой части суммы, выделенной для осуществления государственной закупки, но не более </w:t>
            </w:r>
            <w:proofErr w:type="spellStart"/>
            <w:r w:rsidRPr="00D82A53">
              <w:rPr>
                <w:rFonts w:eastAsia="Times New Roman" w:cstheme="minorHAnsi"/>
                <w:bCs/>
                <w:color w:val="000000" w:themeColor="text1"/>
                <w:lang w:eastAsia="ru-RU"/>
              </w:rPr>
              <w:t>четырестатысячекратного</w:t>
            </w:r>
            <w:proofErr w:type="spellEnd"/>
            <w:r w:rsidRPr="00D82A53">
              <w:rPr>
                <w:rFonts w:eastAsia="Times New Roman" w:cstheme="minorHAnsi"/>
                <w:bCs/>
                <w:color w:val="000000" w:themeColor="text1"/>
                <w:lang w:eastAsia="ru-RU"/>
              </w:rPr>
              <w:t xml:space="preserve"> размера месячного расчетного показателя, установленного на соответствующий финансовый год;</w:t>
            </w:r>
          </w:p>
          <w:p w14:paraId="212FCE02" w14:textId="6F7A8BD7" w:rsidR="00EF1BD5" w:rsidRPr="00D82A53" w:rsidRDefault="00EF1BD5" w:rsidP="00EF1BD5">
            <w:pPr>
              <w:pStyle w:val="a4"/>
              <w:shd w:val="clear" w:color="auto" w:fill="FFFFFF"/>
              <w:spacing w:before="0" w:beforeAutospacing="0" w:after="0" w:afterAutospacing="0"/>
              <w:ind w:firstLine="588"/>
              <w:jc w:val="both"/>
              <w:textAlignment w:val="baseline"/>
              <w:rPr>
                <w:rFonts w:asciiTheme="minorHAnsi" w:hAnsiTheme="minorHAnsi" w:cstheme="minorHAnsi"/>
                <w:color w:val="000000" w:themeColor="text1"/>
                <w:sz w:val="22"/>
                <w:szCs w:val="22"/>
              </w:rPr>
            </w:pPr>
            <w:r w:rsidRPr="00D82A53">
              <w:rPr>
                <w:rFonts w:asciiTheme="minorHAnsi" w:hAnsiTheme="minorHAnsi" w:cstheme="minorHAnsi"/>
                <w:bCs/>
                <w:color w:val="000000" w:themeColor="text1"/>
                <w:sz w:val="22"/>
                <w:szCs w:val="22"/>
              </w:rPr>
              <w:t>4) фонд оплаты труда работников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составляют не менее одной пятнадцатой части суммы, выделенной для осуществления государственной закупки.</w:t>
            </w:r>
          </w:p>
        </w:tc>
        <w:tc>
          <w:tcPr>
            <w:tcW w:w="4990" w:type="dxa"/>
            <w:shd w:val="clear" w:color="auto" w:fill="auto"/>
          </w:tcPr>
          <w:p w14:paraId="63E03823" w14:textId="13C0A9E5" w:rsidR="00EF1BD5" w:rsidRPr="00D82A53" w:rsidRDefault="00EF1BD5" w:rsidP="00EF1BD5">
            <w:pPr>
              <w:autoSpaceDE w:val="0"/>
              <w:autoSpaceDN w:val="0"/>
              <w:adjustRightInd w:val="0"/>
              <w:ind w:firstLine="464"/>
              <w:jc w:val="both"/>
              <w:rPr>
                <w:rFonts w:eastAsia="Times New Roman" w:cstheme="minorHAnsi"/>
                <w:bCs/>
                <w:color w:val="000000" w:themeColor="text1"/>
                <w:lang w:eastAsia="ru-RU"/>
              </w:rPr>
            </w:pPr>
            <w:r w:rsidRPr="00D82A53">
              <w:rPr>
                <w:rFonts w:eastAsia="Times New Roman" w:cstheme="minorHAnsi"/>
                <w:bCs/>
                <w:color w:val="000000" w:themeColor="text1"/>
                <w:lang w:eastAsia="ru-RU"/>
              </w:rPr>
              <w:lastRenderedPageBreak/>
              <w:t>44. Потенциальный поставщик признается финансово устойчивым, если он соответствует в совокупности следующим условиям:</w:t>
            </w:r>
          </w:p>
          <w:p w14:paraId="01E3B37C" w14:textId="52F4A676" w:rsidR="00EF1BD5" w:rsidRPr="00D82A53" w:rsidRDefault="00EF1BD5" w:rsidP="00EF1BD5">
            <w:pPr>
              <w:autoSpaceDE w:val="0"/>
              <w:autoSpaceDN w:val="0"/>
              <w:adjustRightInd w:val="0"/>
              <w:ind w:firstLine="464"/>
              <w:jc w:val="both"/>
              <w:rPr>
                <w:rFonts w:eastAsia="Times New Roman" w:cstheme="minorHAnsi"/>
                <w:bCs/>
                <w:color w:val="000000" w:themeColor="text1"/>
                <w:lang w:eastAsia="ru-RU"/>
              </w:rPr>
            </w:pPr>
            <w:r w:rsidRPr="00D82A53">
              <w:rPr>
                <w:rFonts w:eastAsia="Times New Roman" w:cstheme="minorHAnsi"/>
                <w:bCs/>
                <w:color w:val="000000" w:themeColor="text1"/>
                <w:lang w:eastAsia="ru-RU"/>
              </w:rPr>
              <w:t xml:space="preserve">1) доходы потенциального поставщика </w:t>
            </w:r>
            <w:r w:rsidRPr="00D82A53">
              <w:rPr>
                <w:rFonts w:eastAsia="Times New Roman" w:cstheme="minorHAnsi"/>
                <w:b/>
                <w:bCs/>
                <w:color w:val="000000" w:themeColor="text1"/>
                <w:lang w:eastAsia="ru-RU"/>
              </w:rPr>
              <w:t>за три года</w:t>
            </w:r>
            <w:r w:rsidRPr="00D82A53">
              <w:rPr>
                <w:rFonts w:eastAsia="Times New Roman" w:cstheme="minorHAnsi"/>
                <w:bCs/>
                <w:color w:val="000000" w:themeColor="text1"/>
                <w:lang w:eastAsia="ru-RU"/>
              </w:rPr>
              <w:t>, предшествующих предыдущему году согласно данным информационных систем органов государственных доходов, составляют не менее одной второй части суммы, выделенной для осуществления государственной закупки;</w:t>
            </w:r>
          </w:p>
          <w:p w14:paraId="348217F5" w14:textId="77777777" w:rsidR="00EF1BD5" w:rsidRPr="00D82A53" w:rsidRDefault="00EF1BD5" w:rsidP="00EF1BD5">
            <w:pPr>
              <w:autoSpaceDE w:val="0"/>
              <w:autoSpaceDN w:val="0"/>
              <w:adjustRightInd w:val="0"/>
              <w:ind w:firstLine="464"/>
              <w:jc w:val="both"/>
              <w:rPr>
                <w:rFonts w:eastAsia="Times New Roman" w:cstheme="minorHAnsi"/>
                <w:bCs/>
                <w:color w:val="000000" w:themeColor="text1"/>
                <w:lang w:eastAsia="ru-RU"/>
              </w:rPr>
            </w:pPr>
            <w:r w:rsidRPr="00D82A53">
              <w:rPr>
                <w:rFonts w:eastAsia="Times New Roman" w:cstheme="minorHAnsi"/>
                <w:bCs/>
                <w:color w:val="000000" w:themeColor="text1"/>
                <w:lang w:eastAsia="ru-RU"/>
              </w:rPr>
              <w:t xml:space="preserve">2) показатель уплаченных налогов в течение трех лет, предшествующих предыдущему году согласно данным информационных систем </w:t>
            </w:r>
            <w:r w:rsidRPr="00D82A53">
              <w:rPr>
                <w:rFonts w:eastAsia="Times New Roman" w:cstheme="minorHAnsi"/>
                <w:bCs/>
                <w:color w:val="000000" w:themeColor="text1"/>
                <w:lang w:eastAsia="ru-RU"/>
              </w:rPr>
              <w:lastRenderedPageBreak/>
              <w:t xml:space="preserve">органов государственных доходов, составляет не менее трех процентов от доходов потенциального поставщика. </w:t>
            </w:r>
          </w:p>
          <w:p w14:paraId="4FEA5047" w14:textId="46E0DCC2" w:rsidR="00EF1BD5" w:rsidRPr="00D82A53" w:rsidRDefault="00EF1BD5" w:rsidP="00EF1BD5">
            <w:pPr>
              <w:autoSpaceDE w:val="0"/>
              <w:autoSpaceDN w:val="0"/>
              <w:adjustRightInd w:val="0"/>
              <w:ind w:firstLine="464"/>
              <w:jc w:val="both"/>
              <w:rPr>
                <w:rFonts w:eastAsia="Times New Roman" w:cstheme="minorHAnsi"/>
                <w:b/>
                <w:bCs/>
                <w:color w:val="000000" w:themeColor="text1"/>
                <w:lang w:eastAsia="ru-RU"/>
              </w:rPr>
            </w:pPr>
            <w:r w:rsidRPr="00D82A53">
              <w:rPr>
                <w:rFonts w:eastAsia="Times New Roman" w:cstheme="minorHAnsi"/>
                <w:b/>
                <w:bCs/>
                <w:color w:val="000000" w:themeColor="text1"/>
                <w:lang w:eastAsia="ru-RU"/>
              </w:rPr>
              <w:t xml:space="preserve">Датой уплаченных налогов считается </w:t>
            </w:r>
            <w:r w:rsidR="00A57FF7" w:rsidRPr="00D82A53">
              <w:rPr>
                <w:rFonts w:eastAsia="Times New Roman" w:cstheme="minorHAnsi"/>
                <w:b/>
                <w:bCs/>
                <w:color w:val="000000" w:themeColor="text1"/>
                <w:lang w:eastAsia="ru-RU"/>
              </w:rPr>
              <w:t>календарный год,</w:t>
            </w:r>
            <w:r w:rsidRPr="00D82A53">
              <w:rPr>
                <w:rFonts w:eastAsia="Times New Roman" w:cstheme="minorHAnsi"/>
                <w:b/>
                <w:bCs/>
                <w:color w:val="000000" w:themeColor="text1"/>
                <w:lang w:eastAsia="ru-RU"/>
              </w:rPr>
              <w:t xml:space="preserve"> в котором уплачен налог.</w:t>
            </w:r>
          </w:p>
          <w:p w14:paraId="3355257C" w14:textId="604EFA40" w:rsidR="00EF1BD5" w:rsidRPr="00D82A53" w:rsidRDefault="00EF1BD5" w:rsidP="00EF1BD5">
            <w:pPr>
              <w:autoSpaceDE w:val="0"/>
              <w:autoSpaceDN w:val="0"/>
              <w:adjustRightInd w:val="0"/>
              <w:ind w:firstLine="464"/>
              <w:jc w:val="both"/>
              <w:rPr>
                <w:rFonts w:eastAsia="Times New Roman" w:cstheme="minorHAnsi"/>
                <w:bCs/>
                <w:color w:val="000000" w:themeColor="text1"/>
                <w:lang w:eastAsia="ru-RU"/>
              </w:rPr>
            </w:pPr>
            <w:r w:rsidRPr="00D82A53">
              <w:rPr>
                <w:rFonts w:eastAsia="Times New Roman" w:cstheme="minorHAnsi"/>
                <w:bCs/>
                <w:color w:val="000000" w:themeColor="text1"/>
                <w:lang w:eastAsia="ru-RU"/>
              </w:rPr>
              <w:t>Для целей настоящих Правил расчет показателя уплаченных налогов определяется согласно данным информационных систем органов государственных доходов по следующей формуле:</w:t>
            </w:r>
          </w:p>
          <w:p w14:paraId="648BDF36" w14:textId="77777777" w:rsidR="00EF1BD5" w:rsidRPr="00D82A53" w:rsidRDefault="00EF1BD5" w:rsidP="00EF1BD5">
            <w:pPr>
              <w:autoSpaceDE w:val="0"/>
              <w:autoSpaceDN w:val="0"/>
              <w:adjustRightInd w:val="0"/>
              <w:ind w:firstLine="464"/>
              <w:jc w:val="both"/>
              <w:rPr>
                <w:rFonts w:eastAsia="Times New Roman" w:cstheme="minorHAnsi"/>
                <w:bCs/>
                <w:color w:val="000000" w:themeColor="text1"/>
                <w:lang w:eastAsia="ru-RU"/>
              </w:rPr>
            </w:pPr>
            <w:r w:rsidRPr="00D82A53">
              <w:rPr>
                <w:rFonts w:eastAsia="Times New Roman" w:cstheme="minorHAnsi"/>
                <w:bCs/>
                <w:color w:val="000000" w:themeColor="text1"/>
                <w:lang w:eastAsia="ru-RU"/>
              </w:rPr>
              <w:t>ПУН = УН / СД х 100%,</w:t>
            </w:r>
          </w:p>
          <w:p w14:paraId="64FEFA4C" w14:textId="77777777" w:rsidR="00EF1BD5" w:rsidRPr="00D82A53" w:rsidRDefault="00EF1BD5" w:rsidP="00EF1BD5">
            <w:pPr>
              <w:autoSpaceDE w:val="0"/>
              <w:autoSpaceDN w:val="0"/>
              <w:adjustRightInd w:val="0"/>
              <w:ind w:firstLine="464"/>
              <w:jc w:val="both"/>
              <w:rPr>
                <w:rFonts w:eastAsia="Times New Roman" w:cstheme="minorHAnsi"/>
                <w:bCs/>
                <w:color w:val="000000" w:themeColor="text1"/>
                <w:lang w:eastAsia="ru-RU"/>
              </w:rPr>
            </w:pPr>
            <w:r w:rsidRPr="00D82A53">
              <w:rPr>
                <w:rFonts w:eastAsia="Times New Roman" w:cstheme="minorHAnsi"/>
                <w:bCs/>
                <w:color w:val="000000" w:themeColor="text1"/>
                <w:lang w:eastAsia="ru-RU"/>
              </w:rPr>
              <w:t>где:</w:t>
            </w:r>
          </w:p>
          <w:p w14:paraId="24D53417" w14:textId="77777777" w:rsidR="00EF1BD5" w:rsidRPr="00D82A53" w:rsidRDefault="00EF1BD5" w:rsidP="00EF1BD5">
            <w:pPr>
              <w:autoSpaceDE w:val="0"/>
              <w:autoSpaceDN w:val="0"/>
              <w:adjustRightInd w:val="0"/>
              <w:ind w:firstLine="464"/>
              <w:jc w:val="both"/>
              <w:rPr>
                <w:rFonts w:eastAsia="Times New Roman" w:cstheme="minorHAnsi"/>
                <w:bCs/>
                <w:color w:val="000000" w:themeColor="text1"/>
                <w:lang w:eastAsia="ru-RU"/>
              </w:rPr>
            </w:pPr>
            <w:r w:rsidRPr="00D82A53">
              <w:rPr>
                <w:rFonts w:eastAsia="Times New Roman" w:cstheme="minorHAnsi"/>
                <w:bCs/>
                <w:color w:val="000000" w:themeColor="text1"/>
                <w:lang w:eastAsia="ru-RU"/>
              </w:rPr>
              <w:t>ПУН – показатель уплаченных налогов;</w:t>
            </w:r>
          </w:p>
          <w:p w14:paraId="223C2136" w14:textId="77777777" w:rsidR="00EF1BD5" w:rsidRPr="00D82A53" w:rsidRDefault="00EF1BD5" w:rsidP="00EF1BD5">
            <w:pPr>
              <w:autoSpaceDE w:val="0"/>
              <w:autoSpaceDN w:val="0"/>
              <w:adjustRightInd w:val="0"/>
              <w:ind w:firstLine="464"/>
              <w:jc w:val="both"/>
              <w:rPr>
                <w:rFonts w:eastAsia="Times New Roman" w:cstheme="minorHAnsi"/>
                <w:b/>
                <w:bCs/>
                <w:color w:val="000000" w:themeColor="text1"/>
                <w:lang w:eastAsia="ru-RU"/>
              </w:rPr>
            </w:pPr>
            <w:r w:rsidRPr="00D82A53">
              <w:rPr>
                <w:rFonts w:eastAsia="Times New Roman" w:cstheme="minorHAnsi"/>
                <w:bCs/>
                <w:color w:val="000000" w:themeColor="text1"/>
                <w:lang w:eastAsia="ru-RU"/>
              </w:rPr>
              <w:t xml:space="preserve">УН – сумма уплаченных налогов </w:t>
            </w:r>
            <w:r w:rsidRPr="00D82A53">
              <w:rPr>
                <w:rFonts w:eastAsia="Times New Roman" w:cstheme="minorHAnsi"/>
                <w:b/>
                <w:bCs/>
                <w:color w:val="000000" w:themeColor="text1"/>
                <w:lang w:eastAsia="ru-RU"/>
              </w:rPr>
              <w:t>в течение рассчитываемого трехлетнего периода;</w:t>
            </w:r>
          </w:p>
          <w:p w14:paraId="6EF693FF" w14:textId="42A49C92" w:rsidR="00EF1BD5" w:rsidRPr="00D82A53" w:rsidRDefault="00EF1BD5" w:rsidP="00EF1BD5">
            <w:pPr>
              <w:autoSpaceDE w:val="0"/>
              <w:autoSpaceDN w:val="0"/>
              <w:adjustRightInd w:val="0"/>
              <w:ind w:firstLine="464"/>
              <w:jc w:val="both"/>
              <w:rPr>
                <w:rFonts w:eastAsia="Times New Roman" w:cstheme="minorHAnsi"/>
                <w:bCs/>
                <w:color w:val="000000" w:themeColor="text1"/>
                <w:lang w:eastAsia="ru-RU"/>
              </w:rPr>
            </w:pPr>
            <w:r w:rsidRPr="00D82A53">
              <w:rPr>
                <w:rFonts w:eastAsia="Times New Roman" w:cstheme="minorHAnsi"/>
                <w:bCs/>
                <w:color w:val="000000" w:themeColor="text1"/>
                <w:lang w:eastAsia="ru-RU"/>
              </w:rPr>
              <w:t>СД – сумма дохода потенциального поставщика за рассчитываемый трехлетний период;</w:t>
            </w:r>
          </w:p>
          <w:p w14:paraId="3C6D9E76" w14:textId="3C591BDC" w:rsidR="00EF1BD5" w:rsidRPr="00D82A53" w:rsidRDefault="00EF1BD5" w:rsidP="00EF1BD5">
            <w:pPr>
              <w:autoSpaceDE w:val="0"/>
              <w:autoSpaceDN w:val="0"/>
              <w:adjustRightInd w:val="0"/>
              <w:ind w:firstLine="464"/>
              <w:jc w:val="both"/>
              <w:rPr>
                <w:rFonts w:eastAsia="Times New Roman" w:cstheme="minorHAnsi"/>
                <w:bCs/>
                <w:color w:val="000000" w:themeColor="text1"/>
                <w:lang w:eastAsia="ru-RU"/>
              </w:rPr>
            </w:pPr>
            <w:r w:rsidRPr="00D82A53">
              <w:rPr>
                <w:rFonts w:eastAsia="Times New Roman" w:cstheme="minorHAnsi"/>
                <w:bCs/>
                <w:color w:val="000000" w:themeColor="text1"/>
                <w:lang w:eastAsia="ru-RU"/>
              </w:rPr>
              <w:t xml:space="preserve">3) стоимость основных средств потенциального поставщика </w:t>
            </w:r>
            <w:r w:rsidRPr="00D82A53">
              <w:rPr>
                <w:rFonts w:eastAsia="Times New Roman" w:cstheme="minorHAnsi"/>
                <w:b/>
                <w:bCs/>
                <w:color w:val="000000" w:themeColor="text1"/>
                <w:lang w:eastAsia="ru-RU"/>
              </w:rPr>
              <w:t>за три года,</w:t>
            </w:r>
            <w:r w:rsidRPr="00D82A53">
              <w:rPr>
                <w:rFonts w:eastAsia="Times New Roman" w:cstheme="minorHAnsi"/>
                <w:bCs/>
                <w:color w:val="000000" w:themeColor="text1"/>
                <w:lang w:eastAsia="ru-RU"/>
              </w:rPr>
              <w:t xml:space="preserve"> предшествующих предыдущему году согласно данным информационных систем органов государственных доходов, составляет не менее одной пятнадцатой части суммы, выделенной для осуществления государственной закупки, но не более </w:t>
            </w:r>
            <w:proofErr w:type="spellStart"/>
            <w:r w:rsidRPr="00D82A53">
              <w:rPr>
                <w:rFonts w:eastAsia="Times New Roman" w:cstheme="minorHAnsi"/>
                <w:bCs/>
                <w:color w:val="000000" w:themeColor="text1"/>
                <w:lang w:eastAsia="ru-RU"/>
              </w:rPr>
              <w:t>четырестатысячекратного</w:t>
            </w:r>
            <w:proofErr w:type="spellEnd"/>
            <w:r w:rsidRPr="00D82A53">
              <w:rPr>
                <w:rFonts w:eastAsia="Times New Roman" w:cstheme="minorHAnsi"/>
                <w:bCs/>
                <w:color w:val="000000" w:themeColor="text1"/>
                <w:lang w:eastAsia="ru-RU"/>
              </w:rPr>
              <w:t xml:space="preserve"> размера месячного расчетного показателя, установленного на соответствующий финансовый год;</w:t>
            </w:r>
          </w:p>
          <w:p w14:paraId="0F213055" w14:textId="77777777" w:rsidR="00EF1BD5" w:rsidRPr="00D82A53" w:rsidRDefault="00EF1BD5" w:rsidP="00EF1BD5">
            <w:pPr>
              <w:autoSpaceDE w:val="0"/>
              <w:autoSpaceDN w:val="0"/>
              <w:adjustRightInd w:val="0"/>
              <w:ind w:firstLine="464"/>
              <w:jc w:val="both"/>
              <w:rPr>
                <w:rFonts w:eastAsia="Times New Roman" w:cstheme="minorHAnsi"/>
                <w:bCs/>
                <w:color w:val="000000" w:themeColor="text1"/>
                <w:lang w:eastAsia="ru-RU"/>
              </w:rPr>
            </w:pPr>
            <w:r w:rsidRPr="00D82A53">
              <w:rPr>
                <w:rFonts w:eastAsia="Times New Roman" w:cstheme="minorHAnsi"/>
                <w:bCs/>
                <w:color w:val="000000" w:themeColor="text1"/>
                <w:lang w:eastAsia="ru-RU"/>
              </w:rPr>
              <w:t xml:space="preserve">4) фонд оплаты труда работников потенциального поставщика </w:t>
            </w:r>
            <w:r w:rsidRPr="00D82A53">
              <w:rPr>
                <w:rFonts w:eastAsia="Times New Roman" w:cstheme="minorHAnsi"/>
                <w:b/>
                <w:bCs/>
                <w:color w:val="000000" w:themeColor="text1"/>
                <w:lang w:eastAsia="ru-RU"/>
              </w:rPr>
              <w:t>за три года</w:t>
            </w:r>
            <w:r w:rsidRPr="00D82A53">
              <w:rPr>
                <w:rFonts w:eastAsia="Times New Roman" w:cstheme="minorHAnsi"/>
                <w:bCs/>
                <w:color w:val="000000" w:themeColor="text1"/>
                <w:u w:val="single"/>
                <w:lang w:eastAsia="ru-RU"/>
              </w:rPr>
              <w:t xml:space="preserve">, </w:t>
            </w:r>
            <w:r w:rsidRPr="00D82A53">
              <w:rPr>
                <w:rFonts w:eastAsia="Times New Roman" w:cstheme="minorHAnsi"/>
                <w:bCs/>
                <w:color w:val="000000" w:themeColor="text1"/>
                <w:lang w:eastAsia="ru-RU"/>
              </w:rPr>
              <w:t>предшествующих предыдущему году согласно данным информационных систем органов государственных доходов, составляют не менее одной пятнадцатой части суммы, выделенной для осуществления государственной закупки.</w:t>
            </w:r>
          </w:p>
          <w:p w14:paraId="41FEE82F" w14:textId="633F515C" w:rsidR="00EF1BD5" w:rsidRPr="00D82A53" w:rsidRDefault="00EF1BD5" w:rsidP="00EF1BD5">
            <w:pPr>
              <w:autoSpaceDE w:val="0"/>
              <w:autoSpaceDN w:val="0"/>
              <w:adjustRightInd w:val="0"/>
              <w:ind w:firstLine="464"/>
              <w:jc w:val="both"/>
              <w:rPr>
                <w:rFonts w:cstheme="minorHAnsi"/>
                <w:color w:val="000000" w:themeColor="text1"/>
              </w:rPr>
            </w:pPr>
          </w:p>
        </w:tc>
        <w:tc>
          <w:tcPr>
            <w:tcW w:w="3260" w:type="dxa"/>
            <w:shd w:val="clear" w:color="auto" w:fill="auto"/>
          </w:tcPr>
          <w:p w14:paraId="0858CE86" w14:textId="18659074" w:rsidR="00EF1BD5" w:rsidRPr="00D82A53" w:rsidRDefault="00EF1BD5" w:rsidP="00EF1BD5">
            <w:pPr>
              <w:ind w:firstLine="320"/>
              <w:jc w:val="both"/>
              <w:rPr>
                <w:rFonts w:cstheme="minorHAnsi"/>
                <w:color w:val="000000" w:themeColor="text1"/>
              </w:rPr>
            </w:pPr>
            <w:r w:rsidRPr="00D82A53">
              <w:rPr>
                <w:rFonts w:cstheme="minorHAnsi"/>
                <w:color w:val="000000" w:themeColor="text1"/>
              </w:rPr>
              <w:lastRenderedPageBreak/>
              <w:t>Уточнение редакции.</w:t>
            </w:r>
          </w:p>
          <w:p w14:paraId="6B1E3B86" w14:textId="59B82463" w:rsidR="00EF1BD5" w:rsidRPr="00D82A53" w:rsidRDefault="00EF1BD5" w:rsidP="00EF1BD5">
            <w:pPr>
              <w:ind w:firstLine="320"/>
              <w:jc w:val="both"/>
              <w:rPr>
                <w:rFonts w:eastAsia="Times New Roman" w:cstheme="minorHAnsi"/>
                <w:color w:val="000000" w:themeColor="text1"/>
                <w:lang w:eastAsia="ru-RU"/>
              </w:rPr>
            </w:pPr>
            <w:r w:rsidRPr="00D82A53">
              <w:rPr>
                <w:rFonts w:cstheme="minorHAnsi"/>
                <w:color w:val="000000" w:themeColor="text1"/>
              </w:rPr>
              <w:t>Со стороны участников государственных закупок поступают многочисленные обращения и жалобы касательно уплат, произведенных за налоговый период срок уплаты по которому наступает в следующем календарном году.</w:t>
            </w:r>
          </w:p>
        </w:tc>
      </w:tr>
      <w:tr w:rsidR="00EF1BD5" w:rsidRPr="00D82A53" w14:paraId="7DF613B7" w14:textId="77777777" w:rsidTr="00997566">
        <w:trPr>
          <w:gridAfter w:val="1"/>
          <w:wAfter w:w="14" w:type="dxa"/>
          <w:trHeight w:val="407"/>
        </w:trPr>
        <w:tc>
          <w:tcPr>
            <w:tcW w:w="458" w:type="dxa"/>
            <w:shd w:val="clear" w:color="auto" w:fill="auto"/>
          </w:tcPr>
          <w:p w14:paraId="0C26F14A" w14:textId="77777777" w:rsidR="00EF1BD5" w:rsidRPr="00D82A53" w:rsidRDefault="00EF1BD5" w:rsidP="00EF1BD5">
            <w:pPr>
              <w:pStyle w:val="af0"/>
              <w:numPr>
                <w:ilvl w:val="0"/>
                <w:numId w:val="3"/>
              </w:numPr>
              <w:jc w:val="both"/>
              <w:rPr>
                <w:rFonts w:cstheme="minorHAnsi"/>
                <w:color w:val="000000" w:themeColor="text1"/>
              </w:rPr>
            </w:pPr>
          </w:p>
        </w:tc>
        <w:tc>
          <w:tcPr>
            <w:tcW w:w="1391" w:type="dxa"/>
            <w:shd w:val="clear" w:color="auto" w:fill="auto"/>
          </w:tcPr>
          <w:p w14:paraId="4D036E49" w14:textId="58B828FE" w:rsidR="00EF1BD5" w:rsidRPr="00D82A53" w:rsidRDefault="00EF1BD5" w:rsidP="00EF1BD5">
            <w:pPr>
              <w:jc w:val="center"/>
              <w:rPr>
                <w:rFonts w:eastAsia="Times New Roman" w:cstheme="minorHAnsi"/>
                <w:bCs/>
                <w:color w:val="000000" w:themeColor="text1"/>
                <w:lang w:eastAsia="ru-RU"/>
              </w:rPr>
            </w:pPr>
            <w:r w:rsidRPr="00D82A53">
              <w:rPr>
                <w:rFonts w:cstheme="minorHAnsi"/>
              </w:rPr>
              <w:t>Пункт 52</w:t>
            </w:r>
          </w:p>
        </w:tc>
        <w:tc>
          <w:tcPr>
            <w:tcW w:w="5092" w:type="dxa"/>
            <w:shd w:val="clear" w:color="auto" w:fill="auto"/>
          </w:tcPr>
          <w:p w14:paraId="2C096FF1" w14:textId="77777777" w:rsidR="00EF1BD5" w:rsidRPr="00D82A53" w:rsidRDefault="00EF1BD5" w:rsidP="00EF1BD5">
            <w:pPr>
              <w:ind w:firstLine="446"/>
              <w:jc w:val="both"/>
              <w:rPr>
                <w:rFonts w:cstheme="minorHAnsi"/>
              </w:rPr>
            </w:pPr>
            <w:r w:rsidRPr="00D82A53">
              <w:rPr>
                <w:rFonts w:cstheme="minorHAnsi"/>
              </w:rPr>
              <w:t>52. Сведения органов государственных доходов, обновляются на веб-портале один раз в течение календарного года не позднее 1 октября, предшествующего году применения данных сведений для целей определения финансовой устойчивости потенциального поставщика.</w:t>
            </w:r>
          </w:p>
          <w:p w14:paraId="17AACE86" w14:textId="011837F6" w:rsidR="00EF1BD5" w:rsidRPr="00D82A53" w:rsidRDefault="00EF1BD5" w:rsidP="00EF1BD5">
            <w:pPr>
              <w:autoSpaceDE w:val="0"/>
              <w:autoSpaceDN w:val="0"/>
              <w:adjustRightInd w:val="0"/>
              <w:ind w:firstLine="588"/>
              <w:jc w:val="both"/>
              <w:rPr>
                <w:rFonts w:eastAsia="Times New Roman" w:cstheme="minorHAnsi"/>
                <w:bCs/>
                <w:color w:val="000000" w:themeColor="text1"/>
                <w:lang w:eastAsia="ru-RU"/>
              </w:rPr>
            </w:pPr>
            <w:r w:rsidRPr="00D82A53">
              <w:rPr>
                <w:rFonts w:cstheme="minorHAnsi"/>
              </w:rPr>
              <w:t>При этом сведения органов государственных доходов по финансовой устойчивости потенциальных поставщиков обновляются на веб-портале за последний рассчитываемый год трехлетнего периода.</w:t>
            </w:r>
          </w:p>
        </w:tc>
        <w:tc>
          <w:tcPr>
            <w:tcW w:w="4990" w:type="dxa"/>
            <w:shd w:val="clear" w:color="auto" w:fill="auto"/>
          </w:tcPr>
          <w:p w14:paraId="19278FD1" w14:textId="77777777" w:rsidR="00EF1BD5" w:rsidRPr="00D82A53" w:rsidRDefault="00EF1BD5" w:rsidP="00EF1BD5">
            <w:pPr>
              <w:ind w:firstLine="464"/>
              <w:jc w:val="both"/>
              <w:rPr>
                <w:rFonts w:cstheme="minorHAnsi"/>
              </w:rPr>
            </w:pPr>
            <w:r w:rsidRPr="00D82A53">
              <w:rPr>
                <w:rFonts w:cstheme="minorHAnsi"/>
              </w:rPr>
              <w:t>52. Сведения органов государственных доходов, обновляются на веб-портале один раз в течение календарного года не позднее 1 октября, предшествующего году применения данных сведений для целей определения финансовой устойчивости потенциального поставщика.</w:t>
            </w:r>
          </w:p>
          <w:p w14:paraId="1DC5084A" w14:textId="77777777" w:rsidR="00EF1BD5" w:rsidRPr="00D82A53" w:rsidRDefault="00EF1BD5" w:rsidP="00EF1BD5">
            <w:pPr>
              <w:ind w:firstLine="464"/>
              <w:jc w:val="both"/>
              <w:rPr>
                <w:rFonts w:cstheme="minorHAnsi"/>
              </w:rPr>
            </w:pPr>
            <w:r w:rsidRPr="00D82A53">
              <w:rPr>
                <w:rFonts w:cstheme="minorHAnsi"/>
              </w:rPr>
              <w:t>При этом сведения органов государственных доходов по финансовой устойчивости потенциальных поставщиков обновляются на веб-портале за последний рассчитываемый год трехлетнего периода.</w:t>
            </w:r>
          </w:p>
          <w:p w14:paraId="4F12438E" w14:textId="54B8D117" w:rsidR="00EF1BD5" w:rsidRPr="00D82A53" w:rsidRDefault="008A1773" w:rsidP="00EF1BD5">
            <w:pPr>
              <w:ind w:firstLine="464"/>
              <w:jc w:val="both"/>
              <w:rPr>
                <w:rFonts w:cstheme="minorHAnsi"/>
                <w:b/>
              </w:rPr>
            </w:pPr>
            <w:r w:rsidRPr="00D82A53">
              <w:rPr>
                <w:rFonts w:cstheme="minorHAnsi"/>
                <w:b/>
              </w:rPr>
              <w:t>Сведения органов государственных доходов не обновляются</w:t>
            </w:r>
            <w:r w:rsidR="00A62FDD" w:rsidRPr="00D82A53">
              <w:rPr>
                <w:rFonts w:cstheme="minorHAnsi"/>
                <w:b/>
              </w:rPr>
              <w:t xml:space="preserve"> </w:t>
            </w:r>
            <w:r w:rsidR="00EF1BD5" w:rsidRPr="00D82A53">
              <w:rPr>
                <w:rFonts w:cstheme="minorHAnsi"/>
                <w:b/>
              </w:rPr>
              <w:t>по иным основаниям, за исключением случаев объединения на веб-портале показателей финансовой устойчивости реорганизованного юридического лица (правопреемника) путем слияния, присоединения и преобразования.</w:t>
            </w:r>
          </w:p>
          <w:p w14:paraId="0EC1A2A8" w14:textId="365D9AB5" w:rsidR="00EF1BD5" w:rsidRPr="00D82A53" w:rsidRDefault="00EF1BD5" w:rsidP="00DC5C87">
            <w:pPr>
              <w:ind w:firstLine="464"/>
              <w:jc w:val="both"/>
              <w:rPr>
                <w:rFonts w:eastAsia="Times New Roman" w:cstheme="minorHAnsi"/>
                <w:bCs/>
                <w:color w:val="000000" w:themeColor="text1"/>
                <w:lang w:eastAsia="ru-RU"/>
              </w:rPr>
            </w:pPr>
            <w:r w:rsidRPr="00D82A53">
              <w:rPr>
                <w:rFonts w:cstheme="minorHAnsi"/>
                <w:b/>
              </w:rPr>
              <w:t>При этом</w:t>
            </w:r>
            <w:proofErr w:type="gramStart"/>
            <w:r w:rsidRPr="00D82A53">
              <w:rPr>
                <w:rFonts w:cstheme="minorHAnsi"/>
                <w:b/>
              </w:rPr>
              <w:t>,</w:t>
            </w:r>
            <w:proofErr w:type="gramEnd"/>
            <w:r w:rsidRPr="00D82A53">
              <w:rPr>
                <w:rFonts w:cstheme="minorHAnsi"/>
                <w:b/>
              </w:rPr>
              <w:t xml:space="preserve"> такое обновление </w:t>
            </w:r>
            <w:r w:rsidR="00A62FDD" w:rsidRPr="00D82A53">
              <w:rPr>
                <w:rFonts w:cstheme="minorHAnsi"/>
                <w:b/>
              </w:rPr>
              <w:t xml:space="preserve">осуществляется </w:t>
            </w:r>
            <w:r w:rsidRPr="00D82A53">
              <w:rPr>
                <w:rFonts w:cstheme="minorHAnsi"/>
                <w:b/>
              </w:rPr>
              <w:t>при условии соответствия основного вида деятельности реорганизуемых юридических лиц в течение последних двенадцати месяцев.</w:t>
            </w:r>
          </w:p>
        </w:tc>
        <w:tc>
          <w:tcPr>
            <w:tcW w:w="3260" w:type="dxa"/>
            <w:shd w:val="clear" w:color="auto" w:fill="auto"/>
          </w:tcPr>
          <w:p w14:paraId="386676D1" w14:textId="77777777" w:rsidR="00EF1BD5" w:rsidRPr="00D82A53" w:rsidRDefault="00EF1BD5" w:rsidP="00EF1BD5">
            <w:pPr>
              <w:ind w:firstLine="320"/>
              <w:jc w:val="both"/>
              <w:rPr>
                <w:rFonts w:eastAsia="Times New Roman" w:cstheme="minorHAnsi"/>
                <w:lang w:eastAsia="ru-RU"/>
              </w:rPr>
            </w:pPr>
            <w:r w:rsidRPr="00D82A53">
              <w:rPr>
                <w:rFonts w:eastAsia="Times New Roman" w:cstheme="minorHAnsi"/>
                <w:lang w:eastAsia="ru-RU"/>
              </w:rPr>
              <w:t>В целях приведения в соответствие с предлагаемыми поправками в пункт 107-1 проекта Правил и исключения фактов манипуляций.</w:t>
            </w:r>
          </w:p>
          <w:p w14:paraId="4DE8FD1A" w14:textId="77777777" w:rsidR="00EF1BD5" w:rsidRPr="00D82A53" w:rsidRDefault="00EF1BD5" w:rsidP="00EF1BD5">
            <w:pPr>
              <w:ind w:firstLine="320"/>
              <w:jc w:val="both"/>
              <w:rPr>
                <w:rFonts w:eastAsia="Times New Roman" w:cstheme="minorHAnsi"/>
                <w:lang w:eastAsia="ru-RU"/>
              </w:rPr>
            </w:pPr>
            <w:r w:rsidRPr="00D82A53">
              <w:rPr>
                <w:rFonts w:eastAsia="Times New Roman" w:cstheme="minorHAnsi"/>
                <w:lang w:eastAsia="ru-RU"/>
              </w:rPr>
              <w:t>В настоящее время, в целях искусственного повышения показателей финансовой устойчивости потенциальные поставщики массово проводят процедуру реорганизации путем слияния и присоединения с компаниями с хорошими показателями финансовой устойчивости.</w:t>
            </w:r>
          </w:p>
          <w:p w14:paraId="7E42ABBA" w14:textId="77777777" w:rsidR="00EF1BD5" w:rsidRPr="00D82A53" w:rsidRDefault="00EF1BD5" w:rsidP="00EF1BD5">
            <w:pPr>
              <w:ind w:firstLine="320"/>
              <w:jc w:val="both"/>
              <w:rPr>
                <w:rFonts w:eastAsia="Times New Roman" w:cstheme="minorHAnsi"/>
                <w:lang w:eastAsia="ru-RU"/>
              </w:rPr>
            </w:pPr>
            <w:r w:rsidRPr="00D82A53">
              <w:rPr>
                <w:rFonts w:eastAsia="Times New Roman" w:cstheme="minorHAnsi"/>
                <w:lang w:eastAsia="ru-RU"/>
              </w:rPr>
              <w:t xml:space="preserve">Такая практика сводит к нулю проводимую Министерством финансов работу по стимулированию уплаты налогов. </w:t>
            </w:r>
          </w:p>
          <w:p w14:paraId="3589AE72" w14:textId="5EC3043E" w:rsidR="00EF1BD5" w:rsidRPr="00D82A53" w:rsidRDefault="00EF1BD5" w:rsidP="00EF1BD5">
            <w:pPr>
              <w:ind w:firstLine="320"/>
              <w:jc w:val="both"/>
              <w:rPr>
                <w:rFonts w:cstheme="minorHAnsi"/>
                <w:color w:val="000000" w:themeColor="text1"/>
              </w:rPr>
            </w:pPr>
            <w:r w:rsidRPr="00D82A53">
              <w:rPr>
                <w:rFonts w:eastAsia="Times New Roman" w:cstheme="minorHAnsi"/>
                <w:lang w:eastAsia="ru-RU"/>
              </w:rPr>
              <w:t xml:space="preserve">Между тем, финансовая устойчивость была внедрена в целях обеспечения участия в государственных закупках только квалифицированных поставщиков, с хорошими финансовыми показателями. </w:t>
            </w:r>
          </w:p>
        </w:tc>
      </w:tr>
      <w:tr w:rsidR="00EF1BD5" w:rsidRPr="00D82A53" w14:paraId="28709A90" w14:textId="77777777" w:rsidTr="00997566">
        <w:trPr>
          <w:gridAfter w:val="1"/>
          <w:wAfter w:w="14" w:type="dxa"/>
          <w:trHeight w:val="407"/>
        </w:trPr>
        <w:tc>
          <w:tcPr>
            <w:tcW w:w="458" w:type="dxa"/>
            <w:shd w:val="clear" w:color="auto" w:fill="auto"/>
          </w:tcPr>
          <w:p w14:paraId="778DA9BC" w14:textId="77777777" w:rsidR="00EF1BD5" w:rsidRPr="00D82A53" w:rsidRDefault="00EF1BD5" w:rsidP="00EF1BD5">
            <w:pPr>
              <w:pStyle w:val="af0"/>
              <w:numPr>
                <w:ilvl w:val="0"/>
                <w:numId w:val="3"/>
              </w:numPr>
              <w:jc w:val="both"/>
              <w:rPr>
                <w:rFonts w:cstheme="minorHAnsi"/>
                <w:color w:val="000000" w:themeColor="text1"/>
              </w:rPr>
            </w:pPr>
          </w:p>
        </w:tc>
        <w:tc>
          <w:tcPr>
            <w:tcW w:w="1391" w:type="dxa"/>
            <w:shd w:val="clear" w:color="auto" w:fill="auto"/>
          </w:tcPr>
          <w:p w14:paraId="10B599D2" w14:textId="4B0F58EB" w:rsidR="00EF1BD5" w:rsidRPr="00D82A53" w:rsidRDefault="00EF1BD5" w:rsidP="00EF1BD5">
            <w:pPr>
              <w:jc w:val="center"/>
              <w:rPr>
                <w:rFonts w:cstheme="minorHAnsi"/>
                <w:color w:val="000000" w:themeColor="text1"/>
              </w:rPr>
            </w:pPr>
            <w:r w:rsidRPr="00D82A53">
              <w:rPr>
                <w:rFonts w:cstheme="minorHAnsi"/>
                <w:color w:val="000000" w:themeColor="text1"/>
              </w:rPr>
              <w:t>Пункт 53</w:t>
            </w:r>
          </w:p>
        </w:tc>
        <w:tc>
          <w:tcPr>
            <w:tcW w:w="5092" w:type="dxa"/>
            <w:shd w:val="clear" w:color="auto" w:fill="auto"/>
          </w:tcPr>
          <w:p w14:paraId="26D2FECC" w14:textId="77777777" w:rsidR="00EF1BD5" w:rsidRPr="00D82A53" w:rsidRDefault="00EF1BD5" w:rsidP="00EF1BD5">
            <w:pPr>
              <w:ind w:firstLine="446"/>
              <w:jc w:val="both"/>
              <w:rPr>
                <w:rFonts w:cstheme="minorHAnsi"/>
                <w:color w:val="000000" w:themeColor="text1"/>
                <w:spacing w:val="2"/>
              </w:rPr>
            </w:pPr>
            <w:r w:rsidRPr="00D82A53">
              <w:rPr>
                <w:rFonts w:cstheme="minorHAnsi"/>
                <w:color w:val="000000" w:themeColor="text1"/>
                <w:spacing w:val="2"/>
              </w:rPr>
              <w:t>53. В случаях выявления органами государственных доходов фактов искажения, снижения, не отражения и/или необоснованного завышения показателей финансовой устойчивости, в том числе путем представления потенциальными поставщиками дополнительных форм налоговых отчетностей и (или) отзыва налоговых деклараций уполномоченный орган:</w:t>
            </w:r>
          </w:p>
          <w:p w14:paraId="0785A045" w14:textId="77777777" w:rsidR="00EF1BD5" w:rsidRPr="00D82A53" w:rsidRDefault="00EF1BD5" w:rsidP="00EF1BD5">
            <w:pPr>
              <w:ind w:firstLine="446"/>
              <w:jc w:val="both"/>
              <w:rPr>
                <w:rFonts w:cstheme="minorHAnsi"/>
                <w:color w:val="000000" w:themeColor="text1"/>
                <w:spacing w:val="2"/>
              </w:rPr>
            </w:pPr>
            <w:r w:rsidRPr="00D82A53">
              <w:rPr>
                <w:rFonts w:cstheme="minorHAnsi"/>
                <w:color w:val="000000" w:themeColor="text1"/>
                <w:spacing w:val="2"/>
              </w:rPr>
              <w:t xml:space="preserve">1) корректирует на веб-портале сведения по таким потенциальным поставщикам согласно </w:t>
            </w:r>
            <w:r w:rsidRPr="00D82A53">
              <w:rPr>
                <w:rFonts w:cstheme="minorHAnsi"/>
                <w:color w:val="000000" w:themeColor="text1"/>
                <w:spacing w:val="2"/>
              </w:rPr>
              <w:lastRenderedPageBreak/>
              <w:t>фактическим данным органов государственных доходов;</w:t>
            </w:r>
          </w:p>
          <w:p w14:paraId="2C622779" w14:textId="77777777" w:rsidR="00EF1BD5" w:rsidRPr="00D82A53" w:rsidRDefault="00EF1BD5" w:rsidP="00EF1BD5">
            <w:pPr>
              <w:ind w:firstLine="446"/>
              <w:jc w:val="both"/>
              <w:rPr>
                <w:rFonts w:cstheme="minorHAnsi"/>
                <w:color w:val="000000" w:themeColor="text1"/>
                <w:spacing w:val="2"/>
              </w:rPr>
            </w:pPr>
            <w:r w:rsidRPr="00D82A53">
              <w:rPr>
                <w:rFonts w:cstheme="minorHAnsi"/>
                <w:color w:val="000000" w:themeColor="text1"/>
                <w:spacing w:val="2"/>
              </w:rPr>
              <w:t xml:space="preserve">2) в </w:t>
            </w:r>
            <w:proofErr w:type="gramStart"/>
            <w:r w:rsidRPr="00D82A53">
              <w:rPr>
                <w:rFonts w:cstheme="minorHAnsi"/>
                <w:color w:val="000000" w:themeColor="text1"/>
                <w:spacing w:val="2"/>
              </w:rPr>
              <w:t xml:space="preserve">случаях, предусмотренных </w:t>
            </w:r>
            <w:hyperlink r:id="rId11" w:anchor="z11" w:history="1">
              <w:r w:rsidRPr="00D82A53">
                <w:rPr>
                  <w:rStyle w:val="a6"/>
                  <w:rFonts w:cstheme="minorHAnsi"/>
                  <w:color w:val="000000" w:themeColor="text1"/>
                  <w:spacing w:val="2"/>
                  <w:u w:val="none"/>
                </w:rPr>
                <w:t>статьей 11</w:t>
              </w:r>
            </w:hyperlink>
            <w:r w:rsidRPr="00D82A53">
              <w:rPr>
                <w:rFonts w:cstheme="minorHAnsi"/>
                <w:color w:val="000000" w:themeColor="text1"/>
                <w:spacing w:val="2"/>
              </w:rPr>
              <w:t xml:space="preserve"> Закона принимает</w:t>
            </w:r>
            <w:proofErr w:type="gramEnd"/>
            <w:r w:rsidRPr="00D82A53">
              <w:rPr>
                <w:rFonts w:cstheme="minorHAnsi"/>
                <w:color w:val="000000" w:themeColor="text1"/>
                <w:spacing w:val="2"/>
              </w:rPr>
              <w:t xml:space="preserve"> меры по включению таких потенциальных поставщиков в реестр недобросовестных участников государственных закупок.</w:t>
            </w:r>
          </w:p>
          <w:p w14:paraId="21DABEF8" w14:textId="77777777" w:rsidR="00EF1BD5" w:rsidRPr="00D82A53" w:rsidRDefault="00EF1BD5" w:rsidP="00EF1BD5">
            <w:pPr>
              <w:ind w:firstLine="446"/>
              <w:jc w:val="both"/>
              <w:rPr>
                <w:rFonts w:cstheme="minorHAnsi"/>
                <w:color w:val="000000" w:themeColor="text1"/>
              </w:rPr>
            </w:pPr>
          </w:p>
        </w:tc>
        <w:tc>
          <w:tcPr>
            <w:tcW w:w="4990" w:type="dxa"/>
            <w:shd w:val="clear" w:color="auto" w:fill="auto"/>
          </w:tcPr>
          <w:p w14:paraId="4C910D78" w14:textId="4A081D4C" w:rsidR="00EF1BD5" w:rsidRPr="00D82A53" w:rsidRDefault="00EF1BD5" w:rsidP="00EF1BD5">
            <w:pPr>
              <w:ind w:firstLine="446"/>
              <w:jc w:val="both"/>
              <w:rPr>
                <w:rFonts w:cstheme="minorHAnsi"/>
                <w:color w:val="000000" w:themeColor="text1"/>
                <w:spacing w:val="2"/>
              </w:rPr>
            </w:pPr>
            <w:r w:rsidRPr="00D82A53">
              <w:rPr>
                <w:rFonts w:cstheme="minorHAnsi"/>
                <w:color w:val="000000" w:themeColor="text1"/>
                <w:spacing w:val="2"/>
              </w:rPr>
              <w:lastRenderedPageBreak/>
              <w:t>53. В случаях выявления органами государственных доходов фактов искажения, снижения, не отражения и/или необоснованного завышения показателей финансовой устойчивости, в том числе путем представления потенциальными поставщиками дополнительных форм налоговых отчетностей и (или) отзыва налоговых деклараций, уполномоченный орган:</w:t>
            </w:r>
          </w:p>
          <w:p w14:paraId="73BE9D7E" w14:textId="77777777" w:rsidR="00EF1BD5" w:rsidRPr="00D82A53" w:rsidRDefault="00EF1BD5" w:rsidP="00EF1BD5">
            <w:pPr>
              <w:ind w:firstLine="446"/>
              <w:jc w:val="both"/>
              <w:rPr>
                <w:rFonts w:cstheme="minorHAnsi"/>
                <w:color w:val="000000" w:themeColor="text1"/>
                <w:spacing w:val="2"/>
              </w:rPr>
            </w:pPr>
            <w:proofErr w:type="gramStart"/>
            <w:r w:rsidRPr="00D82A53">
              <w:rPr>
                <w:rFonts w:cstheme="minorHAnsi"/>
                <w:color w:val="000000" w:themeColor="text1"/>
                <w:spacing w:val="2"/>
              </w:rPr>
              <w:t xml:space="preserve">1) корректирует на веб-портале сведения по </w:t>
            </w:r>
            <w:r w:rsidRPr="00D82A53">
              <w:rPr>
                <w:rFonts w:cstheme="minorHAnsi"/>
                <w:color w:val="000000" w:themeColor="text1"/>
                <w:spacing w:val="2"/>
              </w:rPr>
              <w:lastRenderedPageBreak/>
              <w:t>таким потенциальным поставщикам согласно фактическим данным органов государственных доходов;</w:t>
            </w:r>
            <w:proofErr w:type="gramEnd"/>
          </w:p>
          <w:p w14:paraId="52FA82F7" w14:textId="77777777" w:rsidR="00EF1BD5" w:rsidRPr="00D82A53" w:rsidRDefault="00EF1BD5" w:rsidP="00EF1BD5">
            <w:pPr>
              <w:ind w:firstLine="446"/>
              <w:jc w:val="both"/>
              <w:rPr>
                <w:rFonts w:cstheme="minorHAnsi"/>
                <w:b/>
                <w:color w:val="000000" w:themeColor="text1"/>
                <w:spacing w:val="2"/>
              </w:rPr>
            </w:pPr>
            <w:r w:rsidRPr="00D82A53">
              <w:rPr>
                <w:rFonts w:cstheme="minorHAnsi"/>
                <w:b/>
                <w:color w:val="000000" w:themeColor="text1"/>
                <w:spacing w:val="2"/>
              </w:rPr>
              <w:t>2) не отображает на веб-портале показатели финансовой устойчивости таких потенциальных поставщиков до устранения нарушения по уведомлениям органов государственных доходов об устранении нарушений налогового законодательства, влекущих необоснованное завышение показателей финансовой устойчивости, выявленных по результатам камерального контроля за период трех лет, предшествующих предыдущему году;</w:t>
            </w:r>
          </w:p>
          <w:p w14:paraId="6AB4791F" w14:textId="77777777" w:rsidR="00EF1BD5" w:rsidRPr="00D82A53" w:rsidRDefault="00EF1BD5" w:rsidP="00EF1BD5">
            <w:pPr>
              <w:ind w:firstLine="446"/>
              <w:jc w:val="both"/>
              <w:rPr>
                <w:rFonts w:cstheme="minorHAnsi"/>
                <w:color w:val="000000" w:themeColor="text1"/>
                <w:spacing w:val="2"/>
              </w:rPr>
            </w:pPr>
            <w:r w:rsidRPr="00D82A53">
              <w:rPr>
                <w:rFonts w:cstheme="minorHAnsi"/>
                <w:b/>
                <w:color w:val="000000" w:themeColor="text1"/>
                <w:spacing w:val="2"/>
              </w:rPr>
              <w:t>3)</w:t>
            </w:r>
            <w:r w:rsidRPr="00D82A53">
              <w:rPr>
                <w:rFonts w:cstheme="minorHAnsi"/>
                <w:color w:val="000000" w:themeColor="text1"/>
                <w:spacing w:val="2"/>
              </w:rPr>
              <w:t xml:space="preserve"> в </w:t>
            </w:r>
            <w:proofErr w:type="gramStart"/>
            <w:r w:rsidRPr="00D82A53">
              <w:rPr>
                <w:rFonts w:cstheme="minorHAnsi"/>
                <w:color w:val="000000" w:themeColor="text1"/>
                <w:spacing w:val="2"/>
              </w:rPr>
              <w:t xml:space="preserve">случаях, предусмотренных </w:t>
            </w:r>
            <w:hyperlink r:id="rId12" w:anchor="z11" w:history="1">
              <w:r w:rsidRPr="00D82A53">
                <w:rPr>
                  <w:rStyle w:val="a6"/>
                  <w:rFonts w:cstheme="minorHAnsi"/>
                  <w:color w:val="000000" w:themeColor="text1"/>
                  <w:spacing w:val="2"/>
                  <w:u w:val="none"/>
                </w:rPr>
                <w:t>статьей 11</w:t>
              </w:r>
            </w:hyperlink>
            <w:r w:rsidRPr="00D82A53">
              <w:rPr>
                <w:rFonts w:cstheme="minorHAnsi"/>
                <w:color w:val="000000" w:themeColor="text1"/>
                <w:spacing w:val="2"/>
              </w:rPr>
              <w:t xml:space="preserve"> Закона принимает</w:t>
            </w:r>
            <w:proofErr w:type="gramEnd"/>
            <w:r w:rsidRPr="00D82A53">
              <w:rPr>
                <w:rFonts w:cstheme="minorHAnsi"/>
                <w:color w:val="000000" w:themeColor="text1"/>
                <w:spacing w:val="2"/>
              </w:rPr>
              <w:t xml:space="preserve"> меры по включению таких потенциальных поставщиков в реестр недобросовестных участников государственных закупок.</w:t>
            </w:r>
          </w:p>
          <w:p w14:paraId="5FDCF3FA" w14:textId="77777777" w:rsidR="00EF1BD5" w:rsidRPr="00D82A53" w:rsidRDefault="00EF1BD5" w:rsidP="00EF1BD5">
            <w:pPr>
              <w:autoSpaceDE w:val="0"/>
              <w:autoSpaceDN w:val="0"/>
              <w:adjustRightInd w:val="0"/>
              <w:ind w:firstLine="464"/>
              <w:jc w:val="both"/>
              <w:rPr>
                <w:rFonts w:cstheme="minorHAnsi"/>
                <w:b/>
                <w:color w:val="000000" w:themeColor="text1"/>
                <w:u w:val="single"/>
              </w:rPr>
            </w:pPr>
          </w:p>
        </w:tc>
        <w:tc>
          <w:tcPr>
            <w:tcW w:w="3260" w:type="dxa"/>
            <w:shd w:val="clear" w:color="auto" w:fill="auto"/>
          </w:tcPr>
          <w:p w14:paraId="28979479" w14:textId="77777777" w:rsidR="00EF1BD5" w:rsidRPr="00D82A53" w:rsidRDefault="00EF1BD5" w:rsidP="00EF1BD5">
            <w:pPr>
              <w:ind w:firstLine="289"/>
              <w:jc w:val="both"/>
              <w:rPr>
                <w:rFonts w:eastAsia="Times New Roman" w:cstheme="minorHAnsi"/>
                <w:color w:val="000000" w:themeColor="text1"/>
                <w:lang w:eastAsia="ru-RU"/>
              </w:rPr>
            </w:pPr>
            <w:r w:rsidRPr="00D82A53">
              <w:rPr>
                <w:rFonts w:eastAsia="Times New Roman" w:cstheme="minorHAnsi"/>
                <w:color w:val="000000" w:themeColor="text1"/>
                <w:lang w:eastAsia="ru-RU"/>
              </w:rPr>
              <w:lastRenderedPageBreak/>
              <w:t xml:space="preserve">В настоящее время органами государственных доходов массово выявляются факты манипуляций, искусственных завышений показателей финансовой устойчивости. </w:t>
            </w:r>
          </w:p>
          <w:p w14:paraId="5A27A33F" w14:textId="77777777" w:rsidR="00EF1BD5" w:rsidRPr="00D82A53" w:rsidRDefault="00EF1BD5" w:rsidP="00EF1BD5">
            <w:pPr>
              <w:ind w:firstLine="289"/>
              <w:jc w:val="both"/>
              <w:rPr>
                <w:rFonts w:eastAsia="Times New Roman" w:cstheme="minorHAnsi"/>
                <w:color w:val="000000" w:themeColor="text1"/>
                <w:lang w:eastAsia="ru-RU"/>
              </w:rPr>
            </w:pPr>
            <w:r w:rsidRPr="00D82A53">
              <w:rPr>
                <w:rFonts w:eastAsia="Times New Roman" w:cstheme="minorHAnsi"/>
                <w:color w:val="000000" w:themeColor="text1"/>
                <w:lang w:eastAsia="ru-RU"/>
              </w:rPr>
              <w:t xml:space="preserve">По данным фактам органы государственных доходов направляют сведения для </w:t>
            </w:r>
            <w:r w:rsidRPr="00D82A53">
              <w:rPr>
                <w:rFonts w:eastAsia="Times New Roman" w:cstheme="minorHAnsi"/>
                <w:color w:val="000000" w:themeColor="text1"/>
                <w:lang w:eastAsia="ru-RU"/>
              </w:rPr>
              <w:lastRenderedPageBreak/>
              <w:t>корректировки и приведения в соответствие на портале.</w:t>
            </w:r>
          </w:p>
          <w:p w14:paraId="3DAE980E" w14:textId="77777777" w:rsidR="00EF1BD5" w:rsidRPr="00D82A53" w:rsidRDefault="00EF1BD5" w:rsidP="00EF1BD5">
            <w:pPr>
              <w:ind w:firstLine="289"/>
              <w:jc w:val="both"/>
              <w:rPr>
                <w:rFonts w:eastAsia="Times New Roman" w:cstheme="minorHAnsi"/>
                <w:color w:val="000000" w:themeColor="text1"/>
                <w:lang w:eastAsia="ru-RU"/>
              </w:rPr>
            </w:pPr>
            <w:r w:rsidRPr="00D82A53">
              <w:rPr>
                <w:rFonts w:eastAsia="Times New Roman" w:cstheme="minorHAnsi"/>
                <w:color w:val="000000" w:themeColor="text1"/>
                <w:lang w:eastAsia="ru-RU"/>
              </w:rPr>
              <w:t xml:space="preserve">Между тем, имеются факты, когда потенциальные поставщики, необоснованно завысившие свои показатели, умышленно затягивают исполнение уведомлений органов государственных доходов, что не позволяет привести их показатели на портале в соответствии с фактическими данными органов государственных доходов. </w:t>
            </w:r>
          </w:p>
          <w:p w14:paraId="6E0C27B3" w14:textId="5DBAE865" w:rsidR="00EF1BD5" w:rsidRPr="00D82A53" w:rsidRDefault="00EF1BD5" w:rsidP="00EF1BD5">
            <w:pPr>
              <w:ind w:firstLine="289"/>
              <w:jc w:val="both"/>
              <w:rPr>
                <w:rFonts w:eastAsia="Times New Roman" w:cstheme="minorHAnsi"/>
                <w:color w:val="000000" w:themeColor="text1"/>
                <w:lang w:eastAsia="ru-RU"/>
              </w:rPr>
            </w:pPr>
            <w:r w:rsidRPr="00D82A53">
              <w:rPr>
                <w:rFonts w:eastAsia="Times New Roman" w:cstheme="minorHAnsi"/>
                <w:color w:val="000000" w:themeColor="text1"/>
                <w:lang w:eastAsia="ru-RU"/>
              </w:rPr>
              <w:t xml:space="preserve">В этой связи, предлагается до устранения нарушений, не отображать такие сведения на Портале. </w:t>
            </w:r>
          </w:p>
          <w:p w14:paraId="3A88AD64" w14:textId="77EB5397" w:rsidR="00EF1BD5" w:rsidRPr="00D82A53" w:rsidRDefault="00EF1BD5" w:rsidP="00EF1BD5">
            <w:pPr>
              <w:pStyle w:val="ae"/>
              <w:ind w:firstLine="430"/>
              <w:jc w:val="both"/>
              <w:rPr>
                <w:rFonts w:asciiTheme="minorHAnsi" w:eastAsia="Times New Roman" w:hAnsiTheme="minorHAnsi" w:cstheme="minorHAnsi"/>
                <w:color w:val="000000" w:themeColor="text1"/>
                <w:lang w:eastAsia="ru-RU"/>
              </w:rPr>
            </w:pPr>
          </w:p>
        </w:tc>
      </w:tr>
      <w:tr w:rsidR="00EF1BD5" w:rsidRPr="00D82A53" w14:paraId="331AE956" w14:textId="77777777" w:rsidTr="001760E9">
        <w:trPr>
          <w:gridAfter w:val="1"/>
          <w:wAfter w:w="14" w:type="dxa"/>
          <w:trHeight w:val="407"/>
        </w:trPr>
        <w:tc>
          <w:tcPr>
            <w:tcW w:w="458" w:type="dxa"/>
            <w:shd w:val="clear" w:color="auto" w:fill="auto"/>
          </w:tcPr>
          <w:p w14:paraId="09E8C177" w14:textId="77777777" w:rsidR="00EF1BD5" w:rsidRPr="00D82A53" w:rsidRDefault="00EF1BD5" w:rsidP="00EF1BD5">
            <w:pPr>
              <w:pStyle w:val="af0"/>
              <w:numPr>
                <w:ilvl w:val="0"/>
                <w:numId w:val="3"/>
              </w:numPr>
              <w:rPr>
                <w:rFonts w:cstheme="minorHAnsi"/>
                <w:color w:val="000000" w:themeColor="text1"/>
              </w:rPr>
            </w:pPr>
          </w:p>
        </w:tc>
        <w:tc>
          <w:tcPr>
            <w:tcW w:w="1391" w:type="dxa"/>
            <w:shd w:val="clear" w:color="auto" w:fill="auto"/>
          </w:tcPr>
          <w:p w14:paraId="4152B6F1" w14:textId="5C6AFA2F" w:rsidR="00EF1BD5" w:rsidRPr="00D82A53" w:rsidRDefault="00EF1BD5" w:rsidP="00EF1BD5">
            <w:pPr>
              <w:jc w:val="center"/>
              <w:rPr>
                <w:rFonts w:cstheme="minorHAnsi"/>
                <w:color w:val="000000" w:themeColor="text1"/>
              </w:rPr>
            </w:pPr>
            <w:r w:rsidRPr="00D82A53">
              <w:rPr>
                <w:rFonts w:cstheme="minorHAnsi"/>
                <w:color w:val="000000" w:themeColor="text1"/>
              </w:rPr>
              <w:t>Пункт 58</w:t>
            </w:r>
          </w:p>
        </w:tc>
        <w:tc>
          <w:tcPr>
            <w:tcW w:w="5092" w:type="dxa"/>
            <w:shd w:val="clear" w:color="auto" w:fill="auto"/>
          </w:tcPr>
          <w:p w14:paraId="2CF0E3D5" w14:textId="77777777" w:rsidR="00EF1BD5" w:rsidRPr="00D82A53" w:rsidRDefault="00EF1BD5" w:rsidP="00EF1BD5">
            <w:pPr>
              <w:ind w:firstLine="446"/>
              <w:jc w:val="both"/>
              <w:rPr>
                <w:rFonts w:cstheme="minorHAnsi"/>
                <w:color w:val="000000" w:themeColor="text1"/>
              </w:rPr>
            </w:pPr>
            <w:r w:rsidRPr="00D82A53">
              <w:rPr>
                <w:rFonts w:cstheme="minorHAnsi"/>
                <w:color w:val="000000" w:themeColor="text1"/>
              </w:rPr>
              <w:t xml:space="preserve">58. </w:t>
            </w:r>
            <w:proofErr w:type="gramStart"/>
            <w:r w:rsidRPr="00D82A53">
              <w:rPr>
                <w:rFonts w:cstheme="minorHAnsi"/>
                <w:color w:val="000000" w:themeColor="text1"/>
              </w:rPr>
              <w:t xml:space="preserve">Потенциальные поставщики, имеющие соответствующее разрешение (уведомление) на строительно-монтажные работы и участвующие в государственных закупках работ, не связанных со строительством (текущий или средний ремонт существующих объектов, благоустройство </w:t>
            </w:r>
            <w:r w:rsidRPr="00D82A53">
              <w:rPr>
                <w:rFonts w:cstheme="minorHAnsi"/>
                <w:b/>
                <w:color w:val="000000" w:themeColor="text1"/>
              </w:rPr>
              <w:t>или иные виды работ, не связанные со строительством</w:t>
            </w:r>
            <w:r w:rsidRPr="00D82A53">
              <w:rPr>
                <w:rFonts w:cstheme="minorHAnsi"/>
                <w:color w:val="000000" w:themeColor="text1"/>
              </w:rPr>
              <w:t>) подтверждают обладание материальными и трудовыми ресурсами соответствующим разрешением (лицензия), выданным в соответствии с законодательством Республики Казахстан о разрешениях и уведомлениях.</w:t>
            </w:r>
            <w:proofErr w:type="gramEnd"/>
          </w:p>
          <w:p w14:paraId="1D4104AF" w14:textId="0F0CC77A" w:rsidR="00EF1BD5" w:rsidRPr="00D82A53" w:rsidRDefault="00EF1BD5" w:rsidP="00EF1BD5">
            <w:pPr>
              <w:ind w:firstLine="446"/>
              <w:jc w:val="both"/>
              <w:rPr>
                <w:rFonts w:cstheme="minorHAnsi"/>
                <w:b/>
                <w:color w:val="000000" w:themeColor="text1"/>
              </w:rPr>
            </w:pPr>
          </w:p>
        </w:tc>
        <w:tc>
          <w:tcPr>
            <w:tcW w:w="4990" w:type="dxa"/>
            <w:shd w:val="clear" w:color="auto" w:fill="auto"/>
          </w:tcPr>
          <w:p w14:paraId="30611ED9" w14:textId="77777777" w:rsidR="00EF1BD5" w:rsidRPr="00D82A53" w:rsidRDefault="00EF1BD5" w:rsidP="00EF1BD5">
            <w:pPr>
              <w:ind w:firstLine="446"/>
              <w:jc w:val="both"/>
              <w:rPr>
                <w:rFonts w:cstheme="minorHAnsi"/>
                <w:color w:val="000000" w:themeColor="text1"/>
              </w:rPr>
            </w:pPr>
            <w:r w:rsidRPr="00D82A53">
              <w:rPr>
                <w:rFonts w:cstheme="minorHAnsi"/>
                <w:color w:val="000000" w:themeColor="text1"/>
              </w:rPr>
              <w:t>58. Потенциальные поставщики, имеющие соответствующее разрешение (уведомление) на строительно-монтажные работы и участвующие в государственных закупках работ, не связанных со строительством (текущий или средний ремонт,</w:t>
            </w:r>
            <w:r w:rsidRPr="00D82A53">
              <w:rPr>
                <w:rFonts w:cstheme="minorHAnsi"/>
                <w:b/>
                <w:color w:val="000000" w:themeColor="text1"/>
              </w:rPr>
              <w:t xml:space="preserve"> реставрация, </w:t>
            </w:r>
            <w:proofErr w:type="spellStart"/>
            <w:r w:rsidRPr="00D82A53">
              <w:rPr>
                <w:rFonts w:cstheme="minorHAnsi"/>
                <w:b/>
                <w:color w:val="000000" w:themeColor="text1"/>
              </w:rPr>
              <w:t>реэкспозиция</w:t>
            </w:r>
            <w:proofErr w:type="spellEnd"/>
            <w:r w:rsidRPr="00D82A53">
              <w:rPr>
                <w:rFonts w:cstheme="minorHAnsi"/>
                <w:color w:val="000000" w:themeColor="text1"/>
              </w:rPr>
              <w:t xml:space="preserve"> существующих объектов, благоустройство,</w:t>
            </w:r>
            <w:r w:rsidRPr="00D82A53">
              <w:rPr>
                <w:rFonts w:cstheme="minorHAnsi"/>
                <w:b/>
                <w:color w:val="000000" w:themeColor="text1"/>
              </w:rPr>
              <w:t xml:space="preserve"> обустройство</w:t>
            </w:r>
            <w:r w:rsidRPr="00D82A53">
              <w:rPr>
                <w:rFonts w:cstheme="minorHAnsi"/>
                <w:color w:val="000000" w:themeColor="text1"/>
              </w:rPr>
              <w:t xml:space="preserve">) подтверждают обладание материальными и трудовыми ресурсами соответствующим разрешением (лицензия), выданным в соответствии с законодательством Республики Казахстан о разрешениях и уведомлениях. </w:t>
            </w:r>
          </w:p>
          <w:p w14:paraId="18E934B7" w14:textId="510C8405" w:rsidR="00EF1BD5" w:rsidRPr="00D82A53" w:rsidRDefault="00EF1BD5" w:rsidP="00EF1BD5">
            <w:pPr>
              <w:ind w:firstLine="446"/>
              <w:jc w:val="both"/>
              <w:rPr>
                <w:rFonts w:cstheme="minorHAnsi"/>
                <w:b/>
                <w:color w:val="000000" w:themeColor="text1"/>
              </w:rPr>
            </w:pPr>
            <w:r w:rsidRPr="00D82A53">
              <w:rPr>
                <w:rFonts w:cstheme="minorHAnsi"/>
                <w:b/>
                <w:color w:val="000000" w:themeColor="text1"/>
              </w:rPr>
              <w:t>При этом</w:t>
            </w:r>
            <w:proofErr w:type="gramStart"/>
            <w:r w:rsidRPr="00D82A53">
              <w:rPr>
                <w:rFonts w:cstheme="minorHAnsi"/>
                <w:b/>
                <w:color w:val="000000" w:themeColor="text1"/>
              </w:rPr>
              <w:t>,</w:t>
            </w:r>
            <w:proofErr w:type="gramEnd"/>
            <w:r w:rsidRPr="00D82A53">
              <w:rPr>
                <w:rFonts w:cstheme="minorHAnsi"/>
                <w:b/>
                <w:color w:val="000000" w:themeColor="text1"/>
              </w:rPr>
              <w:t xml:space="preserve"> виды и подвиды соответствующего разрешения (лицензии) на строительно-монтажные работы </w:t>
            </w:r>
            <w:r w:rsidR="00A62FDD" w:rsidRPr="00D82A53">
              <w:rPr>
                <w:rFonts w:cstheme="minorHAnsi"/>
                <w:b/>
                <w:color w:val="000000" w:themeColor="text1"/>
              </w:rPr>
              <w:t xml:space="preserve">являются </w:t>
            </w:r>
            <w:r w:rsidRPr="00D82A53">
              <w:rPr>
                <w:rFonts w:cstheme="minorHAnsi"/>
                <w:b/>
                <w:color w:val="000000" w:themeColor="text1"/>
              </w:rPr>
              <w:t>аналогичными (схожими) предмету проводимых государственных закупок.</w:t>
            </w:r>
          </w:p>
          <w:p w14:paraId="459807B4" w14:textId="77777777" w:rsidR="00EF1BD5" w:rsidRPr="00D82A53" w:rsidRDefault="00EF1BD5" w:rsidP="00EF1BD5">
            <w:pPr>
              <w:ind w:firstLine="351"/>
              <w:jc w:val="both"/>
              <w:rPr>
                <w:rFonts w:eastAsia="Times New Roman" w:cstheme="minorHAnsi"/>
                <w:b/>
                <w:color w:val="000000" w:themeColor="text1"/>
                <w:lang w:eastAsia="ru-RU"/>
              </w:rPr>
            </w:pPr>
            <w:r w:rsidRPr="00D82A53">
              <w:rPr>
                <w:rFonts w:eastAsia="Times New Roman" w:cstheme="minorHAnsi"/>
                <w:b/>
                <w:color w:val="000000" w:themeColor="text1"/>
                <w:lang w:eastAsia="ru-RU"/>
              </w:rPr>
              <w:lastRenderedPageBreak/>
              <w:t xml:space="preserve">В случае если предметом государственных закупок являются работы, не связанные со строительством (работы, не связанные с текущим </w:t>
            </w:r>
            <w:r w:rsidRPr="00D82A53">
              <w:rPr>
                <w:rFonts w:cstheme="minorHAnsi"/>
                <w:b/>
                <w:color w:val="000000" w:themeColor="text1"/>
              </w:rPr>
              <w:t xml:space="preserve">или средним ремонтом, реставрацией, </w:t>
            </w:r>
            <w:proofErr w:type="spellStart"/>
            <w:r w:rsidRPr="00D82A53">
              <w:rPr>
                <w:rFonts w:cstheme="minorHAnsi"/>
                <w:b/>
                <w:color w:val="000000" w:themeColor="text1"/>
              </w:rPr>
              <w:t>реэкспозицией</w:t>
            </w:r>
            <w:proofErr w:type="spellEnd"/>
            <w:r w:rsidRPr="00D82A53">
              <w:rPr>
                <w:rFonts w:cstheme="minorHAnsi"/>
                <w:b/>
                <w:color w:val="000000" w:themeColor="text1"/>
              </w:rPr>
              <w:t xml:space="preserve"> существующих объектов, благоустройством, обустройством</w:t>
            </w:r>
            <w:r w:rsidRPr="00D82A53">
              <w:rPr>
                <w:rFonts w:eastAsia="Times New Roman" w:cstheme="minorHAnsi"/>
                <w:b/>
                <w:color w:val="000000" w:themeColor="text1"/>
                <w:lang w:eastAsia="ru-RU"/>
              </w:rPr>
              <w:t>), потенциальный поставщик подтверждает обладание материальными и трудовыми ресурсами в порядке, определенном настоящими Правилами.</w:t>
            </w:r>
          </w:p>
          <w:p w14:paraId="746C5935" w14:textId="77777777" w:rsidR="00EF1BD5" w:rsidRPr="00D82A53" w:rsidRDefault="00EF1BD5" w:rsidP="00EF1BD5">
            <w:pPr>
              <w:jc w:val="both"/>
              <w:rPr>
                <w:rFonts w:cstheme="minorHAnsi"/>
                <w:color w:val="000000" w:themeColor="text1"/>
              </w:rPr>
            </w:pPr>
          </w:p>
          <w:p w14:paraId="625D6BD6" w14:textId="15298BA9" w:rsidR="00EF1BD5" w:rsidRPr="00D82A53" w:rsidRDefault="00EF1BD5" w:rsidP="00EF1BD5">
            <w:pPr>
              <w:ind w:firstLine="351"/>
              <w:jc w:val="both"/>
              <w:rPr>
                <w:rFonts w:eastAsia="Times New Roman" w:cstheme="minorHAnsi"/>
                <w:b/>
                <w:color w:val="000000" w:themeColor="text1"/>
                <w:lang w:eastAsia="ru-RU"/>
              </w:rPr>
            </w:pPr>
          </w:p>
        </w:tc>
        <w:tc>
          <w:tcPr>
            <w:tcW w:w="3260" w:type="dxa"/>
            <w:shd w:val="clear" w:color="auto" w:fill="auto"/>
          </w:tcPr>
          <w:p w14:paraId="34FEEEC6" w14:textId="59136199" w:rsidR="00EF1BD5" w:rsidRPr="00D82A53" w:rsidRDefault="00EF1BD5" w:rsidP="00EF1BD5">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lastRenderedPageBreak/>
              <w:t>Уточняющая редакция.</w:t>
            </w:r>
          </w:p>
        </w:tc>
      </w:tr>
      <w:tr w:rsidR="00EF1BD5" w:rsidRPr="00D82A53" w14:paraId="1FEBEA75" w14:textId="77777777" w:rsidTr="001760E9">
        <w:trPr>
          <w:gridAfter w:val="1"/>
          <w:wAfter w:w="14" w:type="dxa"/>
          <w:trHeight w:val="407"/>
        </w:trPr>
        <w:tc>
          <w:tcPr>
            <w:tcW w:w="458" w:type="dxa"/>
            <w:shd w:val="clear" w:color="auto" w:fill="auto"/>
          </w:tcPr>
          <w:p w14:paraId="41A43BDB" w14:textId="77777777" w:rsidR="00EF1BD5" w:rsidRPr="00D82A53" w:rsidRDefault="00EF1BD5" w:rsidP="00EF1BD5">
            <w:pPr>
              <w:pStyle w:val="af0"/>
              <w:numPr>
                <w:ilvl w:val="0"/>
                <w:numId w:val="3"/>
              </w:numPr>
              <w:rPr>
                <w:rFonts w:cstheme="minorHAnsi"/>
                <w:color w:val="000000" w:themeColor="text1"/>
              </w:rPr>
            </w:pPr>
          </w:p>
        </w:tc>
        <w:tc>
          <w:tcPr>
            <w:tcW w:w="1391" w:type="dxa"/>
            <w:shd w:val="clear" w:color="auto" w:fill="auto"/>
          </w:tcPr>
          <w:p w14:paraId="5499226A" w14:textId="5A8AF9FB" w:rsidR="00EF1BD5" w:rsidRPr="00D82A53" w:rsidRDefault="00EF1BD5" w:rsidP="00EF1BD5">
            <w:pPr>
              <w:jc w:val="center"/>
              <w:rPr>
                <w:rFonts w:cstheme="minorHAnsi"/>
                <w:color w:val="000000" w:themeColor="text1"/>
              </w:rPr>
            </w:pPr>
            <w:r w:rsidRPr="00D82A53">
              <w:rPr>
                <w:rFonts w:cstheme="minorHAnsi"/>
                <w:color w:val="000000" w:themeColor="text1"/>
              </w:rPr>
              <w:t>Пункт 59-1</w:t>
            </w:r>
          </w:p>
        </w:tc>
        <w:tc>
          <w:tcPr>
            <w:tcW w:w="5092" w:type="dxa"/>
            <w:shd w:val="clear" w:color="auto" w:fill="auto"/>
          </w:tcPr>
          <w:p w14:paraId="11CA1EE4" w14:textId="20A4F7DD" w:rsidR="00EF1BD5" w:rsidRPr="00D82A53" w:rsidRDefault="00EF1BD5" w:rsidP="00EF1BD5">
            <w:pPr>
              <w:ind w:firstLine="446"/>
              <w:jc w:val="both"/>
              <w:rPr>
                <w:rFonts w:cstheme="minorHAnsi"/>
                <w:color w:val="000000" w:themeColor="text1"/>
              </w:rPr>
            </w:pPr>
            <w:r w:rsidRPr="00D82A53">
              <w:rPr>
                <w:rFonts w:cstheme="minorHAnsi"/>
                <w:b/>
                <w:color w:val="000000" w:themeColor="text1"/>
              </w:rPr>
              <w:t>Отсутствует.</w:t>
            </w:r>
          </w:p>
        </w:tc>
        <w:tc>
          <w:tcPr>
            <w:tcW w:w="4990" w:type="dxa"/>
            <w:shd w:val="clear" w:color="auto" w:fill="auto"/>
          </w:tcPr>
          <w:p w14:paraId="120FD744" w14:textId="58280E5E" w:rsidR="00EF1BD5" w:rsidRPr="00D82A53" w:rsidRDefault="00EF1BD5" w:rsidP="00EF1BD5">
            <w:pPr>
              <w:shd w:val="clear" w:color="auto" w:fill="FFFFFF"/>
              <w:ind w:firstLine="348"/>
              <w:jc w:val="both"/>
              <w:textAlignment w:val="baseline"/>
              <w:rPr>
                <w:rFonts w:cstheme="minorHAnsi"/>
                <w:color w:val="000000" w:themeColor="text1"/>
              </w:rPr>
            </w:pPr>
            <w:r w:rsidRPr="00D82A53">
              <w:rPr>
                <w:rFonts w:cstheme="minorHAnsi"/>
                <w:b/>
                <w:color w:val="000000" w:themeColor="text1"/>
              </w:rPr>
              <w:t xml:space="preserve">59-1. </w:t>
            </w:r>
            <w:r w:rsidRPr="00D82A53">
              <w:rPr>
                <w:rFonts w:cstheme="minorHAnsi"/>
                <w:b/>
                <w:spacing w:val="2"/>
              </w:rPr>
              <w:t>В случае</w:t>
            </w:r>
            <w:proofErr w:type="gramStart"/>
            <w:r w:rsidRPr="00D82A53">
              <w:rPr>
                <w:rFonts w:cstheme="minorHAnsi"/>
                <w:b/>
                <w:spacing w:val="2"/>
              </w:rPr>
              <w:t>,</w:t>
            </w:r>
            <w:proofErr w:type="gramEnd"/>
            <w:r w:rsidRPr="00D82A53">
              <w:rPr>
                <w:rFonts w:cstheme="minorHAnsi"/>
                <w:b/>
                <w:spacing w:val="2"/>
              </w:rPr>
              <w:t xml:space="preserve"> если предметом конкурса (лота) являются инжиниринговые услуги по техническому надзору на технически и технологически сложных объектах первого и второго уровней ответственности и (или) управлению проектами о</w:t>
            </w:r>
            <w:r w:rsidRPr="00D82A53">
              <w:rPr>
                <w:rFonts w:cstheme="minorHAnsi"/>
                <w:b/>
              </w:rPr>
              <w:t>бладание материальными ресурсами подтверждается соответствующим разрешением (уведомлением), выданным юридическим лицам, осуществляющим инжиниринговые услуги по техническому надзору и (или) управлению проектами в соответствии с законодательством Республики Казахстан о разрешениях и уведомлениях.</w:t>
            </w:r>
          </w:p>
        </w:tc>
        <w:tc>
          <w:tcPr>
            <w:tcW w:w="3260" w:type="dxa"/>
            <w:shd w:val="clear" w:color="auto" w:fill="auto"/>
          </w:tcPr>
          <w:p w14:paraId="12BEE680" w14:textId="65D0E3BE" w:rsidR="00EF1BD5" w:rsidRPr="00D82A53" w:rsidRDefault="00EF1BD5" w:rsidP="00EF1BD5">
            <w:pPr>
              <w:pStyle w:val="3"/>
              <w:shd w:val="clear" w:color="auto" w:fill="FFFFFF"/>
              <w:spacing w:before="0" w:beforeAutospacing="0" w:after="0" w:afterAutospacing="0"/>
              <w:ind w:firstLine="289"/>
              <w:jc w:val="both"/>
              <w:textAlignment w:val="baseline"/>
              <w:outlineLvl w:val="2"/>
              <w:rPr>
                <w:rFonts w:asciiTheme="minorHAnsi" w:eastAsiaTheme="minorHAnsi" w:hAnsiTheme="minorHAnsi" w:cstheme="minorHAnsi"/>
                <w:b w:val="0"/>
                <w:bCs w:val="0"/>
                <w:sz w:val="22"/>
                <w:szCs w:val="22"/>
                <w:lang w:eastAsia="en-US"/>
              </w:rPr>
            </w:pPr>
            <w:proofErr w:type="gramStart"/>
            <w:r w:rsidRPr="00D82A53">
              <w:rPr>
                <w:rFonts w:asciiTheme="minorHAnsi" w:eastAsiaTheme="minorHAnsi" w:hAnsiTheme="minorHAnsi" w:cstheme="minorHAnsi"/>
                <w:b w:val="0"/>
                <w:bCs w:val="0"/>
                <w:sz w:val="22"/>
                <w:szCs w:val="22"/>
                <w:lang w:eastAsia="en-US"/>
              </w:rPr>
              <w:t>Во исполнение поручения Главы государства по демонополизации строительного рынка и его конкурентного развития, в том числе услуг технического надзора, КДС ЖКХ МИИР РК предлагается по аналогии с пунктом 57 Правил установить норму о том, что по закупкам услуг технического надзора, документом, подтверждающим обладание материальными и трудовыми ресурсами, является соответствующее разрешение (уведомление).</w:t>
            </w:r>
            <w:proofErr w:type="gramEnd"/>
          </w:p>
          <w:p w14:paraId="409D75BF" w14:textId="77777777" w:rsidR="00EF1BD5" w:rsidRPr="00D82A53" w:rsidRDefault="00EF1BD5" w:rsidP="00EF1BD5">
            <w:pPr>
              <w:ind w:firstLine="289"/>
              <w:jc w:val="both"/>
              <w:rPr>
                <w:rFonts w:cstheme="minorHAnsi"/>
              </w:rPr>
            </w:pPr>
            <w:r w:rsidRPr="00D82A53">
              <w:rPr>
                <w:rFonts w:cstheme="minorHAnsi"/>
              </w:rPr>
              <w:t xml:space="preserve">Применение пункта 57 Правил исключило факты необоснованно завышенных требований к поставщикам, что существенно минимизировало коррупционные риски. </w:t>
            </w:r>
          </w:p>
          <w:p w14:paraId="04C1F54B" w14:textId="73BAF188" w:rsidR="00EF1BD5" w:rsidRPr="00D82A53" w:rsidRDefault="00EF1BD5" w:rsidP="00EF1BD5">
            <w:pPr>
              <w:ind w:firstLine="289"/>
              <w:jc w:val="both"/>
              <w:rPr>
                <w:rFonts w:eastAsia="Times New Roman" w:cstheme="minorHAnsi"/>
                <w:color w:val="000000" w:themeColor="text1"/>
                <w:lang w:eastAsia="ru-RU"/>
              </w:rPr>
            </w:pPr>
          </w:p>
        </w:tc>
      </w:tr>
      <w:tr w:rsidR="00EF1BD5" w:rsidRPr="00D82A53" w14:paraId="1BF1AF69" w14:textId="77777777" w:rsidTr="001760E9">
        <w:trPr>
          <w:gridAfter w:val="1"/>
          <w:wAfter w:w="14" w:type="dxa"/>
          <w:trHeight w:val="407"/>
        </w:trPr>
        <w:tc>
          <w:tcPr>
            <w:tcW w:w="458" w:type="dxa"/>
            <w:shd w:val="clear" w:color="auto" w:fill="auto"/>
          </w:tcPr>
          <w:p w14:paraId="47573593" w14:textId="77777777" w:rsidR="00EF1BD5" w:rsidRPr="00D82A53" w:rsidRDefault="00EF1BD5" w:rsidP="00EF1BD5">
            <w:pPr>
              <w:pStyle w:val="af0"/>
              <w:numPr>
                <w:ilvl w:val="0"/>
                <w:numId w:val="3"/>
              </w:numPr>
              <w:rPr>
                <w:rFonts w:cstheme="minorHAnsi"/>
                <w:color w:val="000000" w:themeColor="text1"/>
              </w:rPr>
            </w:pPr>
          </w:p>
        </w:tc>
        <w:tc>
          <w:tcPr>
            <w:tcW w:w="1391" w:type="dxa"/>
            <w:shd w:val="clear" w:color="auto" w:fill="auto"/>
          </w:tcPr>
          <w:p w14:paraId="77AF2144" w14:textId="600139A0" w:rsidR="00EF1BD5" w:rsidRPr="00D82A53" w:rsidRDefault="00EF1BD5" w:rsidP="00EF1BD5">
            <w:pPr>
              <w:jc w:val="center"/>
              <w:rPr>
                <w:rFonts w:cstheme="minorHAnsi"/>
                <w:color w:val="000000" w:themeColor="text1"/>
              </w:rPr>
            </w:pPr>
            <w:r w:rsidRPr="00D82A53">
              <w:rPr>
                <w:rFonts w:cstheme="minorHAnsi"/>
                <w:color w:val="000000" w:themeColor="text1"/>
              </w:rPr>
              <w:t>Пункт 59-2</w:t>
            </w:r>
          </w:p>
        </w:tc>
        <w:tc>
          <w:tcPr>
            <w:tcW w:w="5092" w:type="dxa"/>
            <w:shd w:val="clear" w:color="auto" w:fill="auto"/>
          </w:tcPr>
          <w:p w14:paraId="149C17E1" w14:textId="3BAF3E81" w:rsidR="00EF1BD5" w:rsidRPr="00D82A53" w:rsidRDefault="00EF1BD5" w:rsidP="00EF1BD5">
            <w:pPr>
              <w:ind w:firstLine="446"/>
              <w:jc w:val="both"/>
              <w:rPr>
                <w:rFonts w:cstheme="minorHAnsi"/>
                <w:b/>
                <w:color w:val="000000" w:themeColor="text1"/>
              </w:rPr>
            </w:pPr>
            <w:r w:rsidRPr="00D82A53">
              <w:rPr>
                <w:rFonts w:cstheme="minorHAnsi"/>
                <w:b/>
                <w:color w:val="000000" w:themeColor="text1"/>
              </w:rPr>
              <w:t>Отсутствует.</w:t>
            </w:r>
          </w:p>
        </w:tc>
        <w:tc>
          <w:tcPr>
            <w:tcW w:w="4990" w:type="dxa"/>
            <w:shd w:val="clear" w:color="auto" w:fill="auto"/>
          </w:tcPr>
          <w:p w14:paraId="3D9F0A83" w14:textId="77777777" w:rsidR="00EF1BD5" w:rsidRPr="00D82A53" w:rsidRDefault="00EF1BD5" w:rsidP="00EF1BD5">
            <w:pPr>
              <w:shd w:val="clear" w:color="auto" w:fill="FFFFFF"/>
              <w:ind w:firstLine="348"/>
              <w:jc w:val="both"/>
              <w:textAlignment w:val="baseline"/>
              <w:rPr>
                <w:rFonts w:cstheme="minorHAnsi"/>
                <w:b/>
              </w:rPr>
            </w:pPr>
            <w:r w:rsidRPr="00D82A53">
              <w:rPr>
                <w:rFonts w:cstheme="minorHAnsi"/>
                <w:b/>
                <w:spacing w:val="2"/>
              </w:rPr>
              <w:t>59-2. В случае</w:t>
            </w:r>
            <w:proofErr w:type="gramStart"/>
            <w:r w:rsidRPr="00D82A53">
              <w:rPr>
                <w:rFonts w:cstheme="minorHAnsi"/>
                <w:b/>
                <w:spacing w:val="2"/>
              </w:rPr>
              <w:t>,</w:t>
            </w:r>
            <w:proofErr w:type="gramEnd"/>
            <w:r w:rsidRPr="00D82A53">
              <w:rPr>
                <w:rFonts w:cstheme="minorHAnsi"/>
                <w:b/>
                <w:spacing w:val="2"/>
              </w:rPr>
              <w:t xml:space="preserve"> если предметом конкурса (лота) являются инжиниринговые услуги по </w:t>
            </w:r>
            <w:r w:rsidRPr="00D82A53">
              <w:rPr>
                <w:rFonts w:cstheme="minorHAnsi"/>
                <w:b/>
                <w:spacing w:val="2"/>
              </w:rPr>
              <w:lastRenderedPageBreak/>
              <w:t>техническому надзору на технически несложных объектах второго и третьего уровней ответственности и участия в нем потенциального поставщика, являющегося физическим лицом, имеющим аттестат эксперта технического надзора, осуществляющего деятельность на технически несложных объектах второго и третьего уровней ответственности, о</w:t>
            </w:r>
            <w:r w:rsidRPr="00D82A53">
              <w:rPr>
                <w:rFonts w:cstheme="minorHAnsi"/>
                <w:b/>
              </w:rPr>
              <w:t xml:space="preserve">бладание материальными ресурсами подтверждается средствами измерения и контроля (на праве собственности или аренды), аккредитованной лабораторией (на праве собственности или аренды) и нормативной документацией. </w:t>
            </w:r>
          </w:p>
          <w:p w14:paraId="1963071A" w14:textId="6E440EA0" w:rsidR="00EF1BD5" w:rsidRPr="00D82A53" w:rsidRDefault="00EF1BD5" w:rsidP="00EF1BD5">
            <w:pPr>
              <w:shd w:val="clear" w:color="auto" w:fill="FFFFFF"/>
              <w:ind w:firstLine="348"/>
              <w:jc w:val="both"/>
              <w:textAlignment w:val="baseline"/>
              <w:rPr>
                <w:rFonts w:cstheme="minorHAnsi"/>
                <w:b/>
              </w:rPr>
            </w:pPr>
            <w:r w:rsidRPr="00D82A53">
              <w:rPr>
                <w:rFonts w:cstheme="minorHAnsi"/>
                <w:b/>
              </w:rPr>
              <w:t xml:space="preserve">При этом </w:t>
            </w:r>
            <w:r w:rsidR="00A62FDD" w:rsidRPr="00D82A53">
              <w:rPr>
                <w:rFonts w:cstheme="minorHAnsi"/>
                <w:b/>
              </w:rPr>
              <w:t xml:space="preserve">требования </w:t>
            </w:r>
            <w:r w:rsidRPr="00D82A53">
              <w:rPr>
                <w:rFonts w:cstheme="minorHAnsi"/>
                <w:b/>
              </w:rPr>
              <w:t>о наличии иных материальных ресурсов, не предусмотренных ч</w:t>
            </w:r>
            <w:r w:rsidR="00A62FDD" w:rsidRPr="00D82A53">
              <w:rPr>
                <w:rFonts w:cstheme="minorHAnsi"/>
                <w:b/>
              </w:rPr>
              <w:t xml:space="preserve">астью первой настоящего пункта, не </w:t>
            </w:r>
            <w:r w:rsidR="00B316DC" w:rsidRPr="00D82A53">
              <w:rPr>
                <w:rFonts w:cstheme="minorHAnsi"/>
                <w:b/>
              </w:rPr>
              <w:t>устанавливаются</w:t>
            </w:r>
            <w:r w:rsidR="00A62FDD" w:rsidRPr="00D82A53">
              <w:rPr>
                <w:rFonts w:cstheme="minorHAnsi"/>
                <w:b/>
              </w:rPr>
              <w:t>.</w:t>
            </w:r>
          </w:p>
          <w:p w14:paraId="07143D2D" w14:textId="77777777" w:rsidR="00EF1BD5" w:rsidRPr="00D82A53" w:rsidRDefault="00EF1BD5" w:rsidP="00EF1BD5">
            <w:pPr>
              <w:shd w:val="clear" w:color="auto" w:fill="FFFFFF"/>
              <w:ind w:firstLine="348"/>
              <w:jc w:val="both"/>
              <w:textAlignment w:val="baseline"/>
              <w:rPr>
                <w:rFonts w:cstheme="minorHAnsi"/>
                <w:b/>
              </w:rPr>
            </w:pPr>
            <w:proofErr w:type="gramStart"/>
            <w:r w:rsidRPr="00D82A53">
              <w:rPr>
                <w:rFonts w:cstheme="minorHAnsi"/>
                <w:b/>
              </w:rPr>
              <w:t xml:space="preserve">Потенциальные поставщики, имеющие разрешение (уведомление) на </w:t>
            </w:r>
            <w:r w:rsidRPr="00D82A53">
              <w:rPr>
                <w:rFonts w:cstheme="minorHAnsi"/>
                <w:b/>
                <w:spacing w:val="2"/>
              </w:rPr>
              <w:t xml:space="preserve">инжиниринговые услуги по техническому надзору на технически и технологически сложных объектах первого и второго уровней ответственности и (или) управлению проектами </w:t>
            </w:r>
            <w:r w:rsidRPr="00D82A53">
              <w:rPr>
                <w:rFonts w:cstheme="minorHAnsi"/>
                <w:b/>
              </w:rPr>
              <w:t xml:space="preserve">и участвующие в государственных закупках </w:t>
            </w:r>
            <w:r w:rsidRPr="00D82A53">
              <w:rPr>
                <w:rFonts w:cstheme="minorHAnsi"/>
                <w:b/>
                <w:spacing w:val="2"/>
              </w:rPr>
              <w:t xml:space="preserve">инжиниринговых услуг по техническому надзору на технически несложных объектах второго и третьего уровней ответственности </w:t>
            </w:r>
            <w:r w:rsidRPr="00D82A53">
              <w:rPr>
                <w:rFonts w:cstheme="minorHAnsi"/>
                <w:b/>
              </w:rPr>
              <w:t xml:space="preserve">признаются соответствующими квалификационным требованиям в части обладания материальными ресурсами, предусмотренными в конкурсной документации. </w:t>
            </w:r>
            <w:proofErr w:type="gramEnd"/>
          </w:p>
          <w:p w14:paraId="434CD50D" w14:textId="77777777" w:rsidR="00EF1BD5" w:rsidRPr="00D82A53" w:rsidRDefault="00EF1BD5" w:rsidP="00EF1BD5">
            <w:pPr>
              <w:shd w:val="clear" w:color="auto" w:fill="FFFFFF"/>
              <w:ind w:firstLine="348"/>
              <w:jc w:val="both"/>
              <w:textAlignment w:val="baseline"/>
              <w:rPr>
                <w:rFonts w:cstheme="minorHAnsi"/>
                <w:b/>
                <w:color w:val="000000" w:themeColor="text1"/>
              </w:rPr>
            </w:pPr>
          </w:p>
        </w:tc>
        <w:tc>
          <w:tcPr>
            <w:tcW w:w="3260" w:type="dxa"/>
            <w:shd w:val="clear" w:color="auto" w:fill="auto"/>
          </w:tcPr>
          <w:p w14:paraId="57E8EB12" w14:textId="77777777" w:rsidR="00EF1BD5" w:rsidRPr="00D82A53" w:rsidRDefault="00EF1BD5" w:rsidP="00EF1BD5">
            <w:pPr>
              <w:pStyle w:val="3"/>
              <w:shd w:val="clear" w:color="auto" w:fill="FFFFFF"/>
              <w:spacing w:before="0" w:beforeAutospacing="0" w:after="0" w:afterAutospacing="0"/>
              <w:ind w:firstLine="289"/>
              <w:jc w:val="both"/>
              <w:textAlignment w:val="baseline"/>
              <w:outlineLvl w:val="2"/>
              <w:rPr>
                <w:rFonts w:asciiTheme="minorHAnsi" w:eastAsiaTheme="minorHAnsi" w:hAnsiTheme="minorHAnsi" w:cstheme="minorHAnsi"/>
                <w:b w:val="0"/>
                <w:bCs w:val="0"/>
                <w:sz w:val="22"/>
                <w:szCs w:val="22"/>
                <w:lang w:eastAsia="en-US"/>
              </w:rPr>
            </w:pPr>
            <w:proofErr w:type="gramStart"/>
            <w:r w:rsidRPr="00D82A53">
              <w:rPr>
                <w:rFonts w:asciiTheme="minorHAnsi" w:eastAsiaTheme="minorHAnsi" w:hAnsiTheme="minorHAnsi" w:cstheme="minorHAnsi"/>
                <w:b w:val="0"/>
                <w:bCs w:val="0"/>
                <w:sz w:val="22"/>
                <w:szCs w:val="22"/>
                <w:lang w:eastAsia="en-US"/>
              </w:rPr>
              <w:lastRenderedPageBreak/>
              <w:t xml:space="preserve">Во исполнение поручения Главы государства по </w:t>
            </w:r>
            <w:r w:rsidRPr="00D82A53">
              <w:rPr>
                <w:rFonts w:asciiTheme="minorHAnsi" w:eastAsiaTheme="minorHAnsi" w:hAnsiTheme="minorHAnsi" w:cstheme="minorHAnsi"/>
                <w:b w:val="0"/>
                <w:bCs w:val="0"/>
                <w:sz w:val="22"/>
                <w:szCs w:val="22"/>
                <w:lang w:eastAsia="en-US"/>
              </w:rPr>
              <w:lastRenderedPageBreak/>
              <w:t>демонополизации строительного рынка и его конкурентного развития, в том числе услуг технического надзора, КДС ЖКХ МИИР РК предлагается по аналогии с пунктом 57 Правил установить норму о том, что по закупкам услуг технического надзора, документом, подтверждающим обладание материальными и трудовыми ресурсами, является соответствующее разрешение (уведомление).</w:t>
            </w:r>
            <w:proofErr w:type="gramEnd"/>
          </w:p>
          <w:p w14:paraId="1D8F090D" w14:textId="77777777" w:rsidR="00EF1BD5" w:rsidRPr="00D82A53" w:rsidRDefault="00EF1BD5" w:rsidP="00EF1BD5">
            <w:pPr>
              <w:ind w:firstLine="289"/>
              <w:jc w:val="both"/>
              <w:rPr>
                <w:rFonts w:cstheme="minorHAnsi"/>
              </w:rPr>
            </w:pPr>
            <w:r w:rsidRPr="00D82A53">
              <w:rPr>
                <w:rFonts w:cstheme="minorHAnsi"/>
              </w:rPr>
              <w:t xml:space="preserve">Применение пункта 57 Правил исключило факты необоснованно завышенных требований к поставщикам, что существенно минимизировало коррупционные риски. </w:t>
            </w:r>
          </w:p>
          <w:p w14:paraId="7596240B" w14:textId="77777777" w:rsidR="00EF1BD5" w:rsidRPr="00D82A53" w:rsidRDefault="00EF1BD5" w:rsidP="00EF1BD5">
            <w:pPr>
              <w:pStyle w:val="3"/>
              <w:shd w:val="clear" w:color="auto" w:fill="FFFFFF"/>
              <w:spacing w:before="0" w:beforeAutospacing="0" w:after="0" w:afterAutospacing="0"/>
              <w:ind w:firstLine="289"/>
              <w:jc w:val="both"/>
              <w:textAlignment w:val="baseline"/>
              <w:outlineLvl w:val="2"/>
              <w:rPr>
                <w:rFonts w:asciiTheme="minorHAnsi" w:eastAsiaTheme="minorHAnsi" w:hAnsiTheme="minorHAnsi" w:cstheme="minorHAnsi"/>
                <w:b w:val="0"/>
                <w:bCs w:val="0"/>
                <w:sz w:val="22"/>
                <w:szCs w:val="22"/>
                <w:lang w:eastAsia="en-US"/>
              </w:rPr>
            </w:pPr>
          </w:p>
        </w:tc>
      </w:tr>
      <w:tr w:rsidR="00EF1BD5" w:rsidRPr="00D82A53" w14:paraId="6CD32423" w14:textId="77777777" w:rsidTr="001760E9">
        <w:trPr>
          <w:gridAfter w:val="1"/>
          <w:wAfter w:w="14" w:type="dxa"/>
          <w:trHeight w:val="407"/>
        </w:trPr>
        <w:tc>
          <w:tcPr>
            <w:tcW w:w="458" w:type="dxa"/>
            <w:shd w:val="clear" w:color="auto" w:fill="auto"/>
          </w:tcPr>
          <w:p w14:paraId="0E189A14" w14:textId="77777777" w:rsidR="00EF1BD5" w:rsidRPr="00D82A53" w:rsidRDefault="00EF1BD5" w:rsidP="00EF1BD5">
            <w:pPr>
              <w:pStyle w:val="af0"/>
              <w:numPr>
                <w:ilvl w:val="0"/>
                <w:numId w:val="3"/>
              </w:numPr>
              <w:jc w:val="both"/>
              <w:rPr>
                <w:rFonts w:cstheme="minorHAnsi"/>
                <w:color w:val="000000" w:themeColor="text1"/>
              </w:rPr>
            </w:pPr>
          </w:p>
        </w:tc>
        <w:tc>
          <w:tcPr>
            <w:tcW w:w="1391" w:type="dxa"/>
            <w:shd w:val="clear" w:color="auto" w:fill="auto"/>
          </w:tcPr>
          <w:p w14:paraId="60DBB36D" w14:textId="57EBBC99" w:rsidR="00EF1BD5" w:rsidRPr="00D82A53" w:rsidRDefault="00EF1BD5" w:rsidP="00EF1BD5">
            <w:pPr>
              <w:jc w:val="both"/>
              <w:rPr>
                <w:rFonts w:cstheme="minorHAnsi"/>
                <w:color w:val="000000" w:themeColor="text1"/>
              </w:rPr>
            </w:pPr>
            <w:r w:rsidRPr="00D82A53">
              <w:rPr>
                <w:rFonts w:cstheme="minorHAnsi"/>
                <w:color w:val="000000" w:themeColor="text1"/>
              </w:rPr>
              <w:t>Пункт 92</w:t>
            </w:r>
          </w:p>
        </w:tc>
        <w:tc>
          <w:tcPr>
            <w:tcW w:w="5092" w:type="dxa"/>
            <w:shd w:val="clear" w:color="auto" w:fill="auto"/>
          </w:tcPr>
          <w:p w14:paraId="6E6B4CE7" w14:textId="77777777" w:rsidR="00EF1BD5" w:rsidRPr="00D82A53" w:rsidRDefault="00EF1BD5" w:rsidP="00EF1BD5">
            <w:pPr>
              <w:pStyle w:val="a4"/>
              <w:shd w:val="clear" w:color="auto" w:fill="FFFFFF"/>
              <w:spacing w:before="0" w:beforeAutospacing="0" w:after="0" w:afterAutospacing="0"/>
              <w:ind w:firstLine="446"/>
              <w:jc w:val="both"/>
              <w:textAlignment w:val="baseline"/>
              <w:rPr>
                <w:rFonts w:asciiTheme="minorHAnsi" w:hAnsiTheme="minorHAnsi" w:cstheme="minorHAnsi"/>
                <w:color w:val="000000" w:themeColor="text1"/>
                <w:spacing w:val="2"/>
                <w:sz w:val="22"/>
                <w:szCs w:val="22"/>
              </w:rPr>
            </w:pPr>
            <w:r w:rsidRPr="00D82A53">
              <w:rPr>
                <w:rFonts w:asciiTheme="minorHAnsi" w:hAnsiTheme="minorHAnsi" w:cstheme="minorHAnsi"/>
                <w:color w:val="000000" w:themeColor="text1"/>
                <w:spacing w:val="2"/>
                <w:sz w:val="22"/>
                <w:szCs w:val="22"/>
              </w:rPr>
              <w:t xml:space="preserve">92. Заявки потенциальных поставщиков о внесении в электронный депозитарий сведений и документов, подтверждающих опыт работы по строительно-монтажным работам за последние </w:t>
            </w:r>
            <w:r w:rsidRPr="00D82A53">
              <w:rPr>
                <w:rFonts w:asciiTheme="minorHAnsi" w:hAnsiTheme="minorHAnsi" w:cstheme="minorHAnsi"/>
                <w:color w:val="000000" w:themeColor="text1"/>
                <w:spacing w:val="2"/>
                <w:sz w:val="22"/>
                <w:szCs w:val="22"/>
              </w:rPr>
              <w:lastRenderedPageBreak/>
              <w:t xml:space="preserve">десять лет, в том числе за текущий год по объектам, финансируемым за счет внебюджетных средств ведомством уполномоченного органа и его территориальными подразделениями, рассматриваются с учетом следующих требований: </w:t>
            </w:r>
          </w:p>
          <w:p w14:paraId="7FF406A4" w14:textId="77777777" w:rsidR="00EF1BD5" w:rsidRPr="00D82A53" w:rsidRDefault="00EF1BD5" w:rsidP="00EF1BD5">
            <w:pPr>
              <w:pStyle w:val="a4"/>
              <w:shd w:val="clear" w:color="auto" w:fill="FFFFFF"/>
              <w:spacing w:before="0" w:beforeAutospacing="0" w:after="0" w:afterAutospacing="0"/>
              <w:ind w:firstLine="446"/>
              <w:jc w:val="both"/>
              <w:textAlignment w:val="baseline"/>
              <w:rPr>
                <w:rFonts w:asciiTheme="minorHAnsi" w:hAnsiTheme="minorHAnsi" w:cstheme="minorHAnsi"/>
                <w:color w:val="000000" w:themeColor="text1"/>
                <w:spacing w:val="2"/>
                <w:sz w:val="22"/>
                <w:szCs w:val="22"/>
              </w:rPr>
            </w:pPr>
            <w:r w:rsidRPr="00D82A53">
              <w:rPr>
                <w:rFonts w:asciiTheme="minorHAnsi" w:hAnsiTheme="minorHAnsi" w:cstheme="minorHAnsi"/>
                <w:color w:val="000000" w:themeColor="text1"/>
                <w:spacing w:val="2"/>
                <w:sz w:val="22"/>
                <w:szCs w:val="22"/>
              </w:rPr>
              <w:t xml:space="preserve">1) сведения и документы, подтверждающие опыт работы потенциального поставщика по технически сложным объектам, рассматриваются в соответствии с </w:t>
            </w:r>
            <w:hyperlink r:id="rId13" w:anchor="z1064" w:history="1">
              <w:r w:rsidRPr="00D82A53">
                <w:rPr>
                  <w:rStyle w:val="a6"/>
                  <w:rFonts w:asciiTheme="minorHAnsi" w:hAnsiTheme="minorHAnsi" w:cstheme="minorHAnsi"/>
                  <w:color w:val="000000" w:themeColor="text1"/>
                  <w:spacing w:val="2"/>
                  <w:sz w:val="22"/>
                  <w:szCs w:val="22"/>
                  <w:u w:val="none"/>
                </w:rPr>
                <w:t>пунктом 91</w:t>
              </w:r>
            </w:hyperlink>
            <w:r w:rsidRPr="00D82A53">
              <w:rPr>
                <w:rFonts w:asciiTheme="minorHAnsi" w:hAnsiTheme="minorHAnsi" w:cstheme="minorHAnsi"/>
                <w:color w:val="000000" w:themeColor="text1"/>
                <w:spacing w:val="2"/>
                <w:sz w:val="22"/>
                <w:szCs w:val="22"/>
              </w:rPr>
              <w:t xml:space="preserve"> настоящих Правил;</w:t>
            </w:r>
          </w:p>
          <w:p w14:paraId="4F661CA5" w14:textId="77777777" w:rsidR="00EF1BD5" w:rsidRPr="00D82A53" w:rsidRDefault="00EF1BD5" w:rsidP="00EF1BD5">
            <w:pPr>
              <w:pStyle w:val="a4"/>
              <w:shd w:val="clear" w:color="auto" w:fill="FFFFFF"/>
              <w:spacing w:before="0" w:beforeAutospacing="0" w:after="0" w:afterAutospacing="0"/>
              <w:ind w:firstLine="446"/>
              <w:jc w:val="both"/>
              <w:textAlignment w:val="baseline"/>
              <w:rPr>
                <w:rFonts w:asciiTheme="minorHAnsi" w:hAnsiTheme="minorHAnsi" w:cstheme="minorHAnsi"/>
                <w:color w:val="000000" w:themeColor="text1"/>
                <w:spacing w:val="2"/>
                <w:sz w:val="22"/>
                <w:szCs w:val="22"/>
              </w:rPr>
            </w:pPr>
            <w:r w:rsidRPr="00D82A53">
              <w:rPr>
                <w:rFonts w:asciiTheme="minorHAnsi" w:hAnsiTheme="minorHAnsi" w:cstheme="minorHAnsi"/>
                <w:color w:val="000000" w:themeColor="text1"/>
                <w:spacing w:val="2"/>
                <w:sz w:val="22"/>
                <w:szCs w:val="22"/>
              </w:rPr>
              <w:t xml:space="preserve">2) достоверность сведений и документов, указанных в заявке потенциального поставщика по объектам, финансируемым за счет внебюджетных средств </w:t>
            </w:r>
            <w:r w:rsidRPr="00D82A53">
              <w:rPr>
                <w:rFonts w:asciiTheme="minorHAnsi" w:hAnsiTheme="minorHAnsi" w:cstheme="minorHAnsi"/>
                <w:b/>
                <w:color w:val="000000" w:themeColor="text1"/>
                <w:spacing w:val="2"/>
                <w:sz w:val="22"/>
                <w:szCs w:val="22"/>
              </w:rPr>
              <w:t>и введенным в эксплуатацию до 1 января 2014 года</w:t>
            </w:r>
            <w:r w:rsidRPr="00D82A53">
              <w:rPr>
                <w:rFonts w:asciiTheme="minorHAnsi" w:hAnsiTheme="minorHAnsi" w:cstheme="minorHAnsi"/>
                <w:color w:val="000000" w:themeColor="text1"/>
                <w:spacing w:val="2"/>
                <w:sz w:val="22"/>
                <w:szCs w:val="22"/>
              </w:rPr>
              <w:t>, подтверждаются:</w:t>
            </w:r>
          </w:p>
          <w:p w14:paraId="3E1E05A1" w14:textId="77777777" w:rsidR="00EF1BD5" w:rsidRPr="00D82A53" w:rsidRDefault="00EF1BD5" w:rsidP="00EF1BD5">
            <w:pPr>
              <w:pStyle w:val="a4"/>
              <w:shd w:val="clear" w:color="auto" w:fill="FFFFFF"/>
              <w:spacing w:before="0" w:beforeAutospacing="0" w:after="0" w:afterAutospacing="0"/>
              <w:ind w:firstLine="446"/>
              <w:jc w:val="both"/>
              <w:textAlignment w:val="baseline"/>
              <w:rPr>
                <w:rFonts w:asciiTheme="minorHAnsi" w:hAnsiTheme="minorHAnsi" w:cstheme="minorHAnsi"/>
                <w:color w:val="000000" w:themeColor="text1"/>
                <w:spacing w:val="2"/>
                <w:sz w:val="22"/>
                <w:szCs w:val="22"/>
              </w:rPr>
            </w:pPr>
            <w:r w:rsidRPr="00D82A53">
              <w:rPr>
                <w:rFonts w:asciiTheme="minorHAnsi" w:hAnsiTheme="minorHAnsi" w:cstheme="minorHAnsi"/>
                <w:color w:val="000000" w:themeColor="text1"/>
                <w:spacing w:val="2"/>
                <w:sz w:val="22"/>
                <w:szCs w:val="22"/>
              </w:rPr>
              <w:t>заказчиком или собственником;</w:t>
            </w:r>
          </w:p>
          <w:p w14:paraId="32242518" w14:textId="77777777" w:rsidR="00EF1BD5" w:rsidRPr="00D82A53" w:rsidRDefault="00EF1BD5" w:rsidP="00EF1BD5">
            <w:pPr>
              <w:pStyle w:val="a4"/>
              <w:shd w:val="clear" w:color="auto" w:fill="FFFFFF"/>
              <w:spacing w:before="0" w:beforeAutospacing="0" w:after="0" w:afterAutospacing="0"/>
              <w:ind w:firstLine="446"/>
              <w:jc w:val="both"/>
              <w:textAlignment w:val="baseline"/>
              <w:rPr>
                <w:rFonts w:asciiTheme="minorHAnsi" w:hAnsiTheme="minorHAnsi" w:cstheme="minorHAnsi"/>
                <w:color w:val="000000" w:themeColor="text1"/>
                <w:spacing w:val="2"/>
                <w:sz w:val="22"/>
                <w:szCs w:val="22"/>
              </w:rPr>
            </w:pPr>
            <w:r w:rsidRPr="00D82A53">
              <w:rPr>
                <w:rFonts w:asciiTheme="minorHAnsi" w:hAnsiTheme="minorHAnsi" w:cstheme="minorHAnsi"/>
                <w:color w:val="000000" w:themeColor="text1"/>
                <w:spacing w:val="2"/>
                <w:sz w:val="22"/>
                <w:szCs w:val="22"/>
              </w:rPr>
              <w:t>органом, осуществляющим государственный архитектурно-строительный контроль по месту нахождения объекта строительства;</w:t>
            </w:r>
          </w:p>
          <w:p w14:paraId="6BB5A783" w14:textId="77777777" w:rsidR="00EF1BD5" w:rsidRPr="00D82A53" w:rsidRDefault="00EF1BD5" w:rsidP="00EF1BD5">
            <w:pPr>
              <w:pStyle w:val="a4"/>
              <w:shd w:val="clear" w:color="auto" w:fill="FFFFFF"/>
              <w:spacing w:before="0" w:beforeAutospacing="0" w:after="0" w:afterAutospacing="0"/>
              <w:ind w:firstLine="446"/>
              <w:jc w:val="both"/>
              <w:textAlignment w:val="baseline"/>
              <w:rPr>
                <w:rFonts w:asciiTheme="minorHAnsi" w:hAnsiTheme="minorHAnsi" w:cstheme="minorHAnsi"/>
                <w:color w:val="000000" w:themeColor="text1"/>
                <w:spacing w:val="2"/>
                <w:sz w:val="22"/>
                <w:szCs w:val="22"/>
              </w:rPr>
            </w:pPr>
            <w:r w:rsidRPr="00D82A53">
              <w:rPr>
                <w:rFonts w:asciiTheme="minorHAnsi" w:hAnsiTheme="minorHAnsi" w:cstheme="minorHAnsi"/>
                <w:color w:val="000000" w:themeColor="text1"/>
                <w:spacing w:val="2"/>
                <w:sz w:val="22"/>
                <w:szCs w:val="22"/>
              </w:rPr>
              <w:t>местным исполнительным органом, осуществляющим функции в области архитектуры и градостроительства по месту нахождения объекта строительства в случаях введения объекта в эксплуатацию с 1 января 2016 года;</w:t>
            </w:r>
          </w:p>
          <w:p w14:paraId="7CBECE7A" w14:textId="77777777" w:rsidR="00EF1BD5" w:rsidRPr="00D82A53" w:rsidRDefault="00EF1BD5" w:rsidP="00EF1BD5">
            <w:pPr>
              <w:pStyle w:val="a4"/>
              <w:shd w:val="clear" w:color="auto" w:fill="FFFFFF"/>
              <w:spacing w:before="0" w:beforeAutospacing="0" w:after="0" w:afterAutospacing="0"/>
              <w:ind w:firstLine="446"/>
              <w:jc w:val="both"/>
              <w:textAlignment w:val="baseline"/>
              <w:rPr>
                <w:rFonts w:asciiTheme="minorHAnsi" w:hAnsiTheme="minorHAnsi" w:cstheme="minorHAnsi"/>
                <w:color w:val="000000" w:themeColor="text1"/>
                <w:spacing w:val="2"/>
                <w:sz w:val="22"/>
                <w:szCs w:val="22"/>
              </w:rPr>
            </w:pPr>
            <w:r w:rsidRPr="00D82A53">
              <w:rPr>
                <w:rFonts w:asciiTheme="minorHAnsi" w:hAnsiTheme="minorHAnsi" w:cstheme="minorHAnsi"/>
                <w:color w:val="000000" w:themeColor="text1"/>
                <w:spacing w:val="2"/>
                <w:sz w:val="22"/>
                <w:szCs w:val="22"/>
              </w:rPr>
              <w:t>иными физическими и юридическими лицами, связанными с приемкой построенного объекта в эксплуатацию собственником самостоятельно в случаях введения объекта в эксплуатацию до 1 января 2016 года.</w:t>
            </w:r>
          </w:p>
          <w:p w14:paraId="7486EB80" w14:textId="77777777" w:rsidR="00EF1BD5" w:rsidRPr="00D82A53" w:rsidRDefault="00EF1BD5" w:rsidP="00EF1BD5">
            <w:pPr>
              <w:pStyle w:val="a4"/>
              <w:shd w:val="clear" w:color="auto" w:fill="FFFFFF"/>
              <w:spacing w:before="0" w:beforeAutospacing="0" w:after="0" w:afterAutospacing="0"/>
              <w:ind w:firstLine="446"/>
              <w:jc w:val="both"/>
              <w:textAlignment w:val="baseline"/>
              <w:rPr>
                <w:rFonts w:asciiTheme="minorHAnsi" w:hAnsiTheme="minorHAnsi" w:cstheme="minorHAnsi"/>
                <w:color w:val="000000" w:themeColor="text1"/>
                <w:spacing w:val="2"/>
                <w:sz w:val="22"/>
                <w:szCs w:val="22"/>
              </w:rPr>
            </w:pPr>
            <w:r w:rsidRPr="00D82A53">
              <w:rPr>
                <w:rFonts w:asciiTheme="minorHAnsi" w:hAnsiTheme="minorHAnsi" w:cstheme="minorHAnsi"/>
                <w:color w:val="000000" w:themeColor="text1"/>
                <w:spacing w:val="2"/>
                <w:sz w:val="22"/>
                <w:szCs w:val="22"/>
              </w:rPr>
              <w:t>При этом такое подтверждение осуществляется на основании обращений потенциальных поставщиков письмами от не менее двух вышеуказанных лиц, представленных посредством веб-портала с использованием электронной цифровой подписи таких лиц;</w:t>
            </w:r>
          </w:p>
          <w:p w14:paraId="790F2E9F" w14:textId="77777777" w:rsidR="00EF1BD5" w:rsidRPr="00D82A53" w:rsidRDefault="00EF1BD5" w:rsidP="00EF1BD5">
            <w:pPr>
              <w:pStyle w:val="a4"/>
              <w:shd w:val="clear" w:color="auto" w:fill="FFFFFF"/>
              <w:spacing w:before="0" w:beforeAutospacing="0" w:after="0" w:afterAutospacing="0"/>
              <w:ind w:firstLine="446"/>
              <w:jc w:val="both"/>
              <w:textAlignment w:val="baseline"/>
              <w:rPr>
                <w:rFonts w:asciiTheme="minorHAnsi" w:hAnsiTheme="minorHAnsi" w:cstheme="minorHAnsi"/>
                <w:color w:val="000000" w:themeColor="text1"/>
                <w:spacing w:val="2"/>
                <w:sz w:val="22"/>
                <w:szCs w:val="22"/>
              </w:rPr>
            </w:pPr>
            <w:r w:rsidRPr="00D82A53">
              <w:rPr>
                <w:rFonts w:asciiTheme="minorHAnsi" w:hAnsiTheme="minorHAnsi" w:cstheme="minorHAnsi"/>
                <w:color w:val="000000" w:themeColor="text1"/>
                <w:spacing w:val="2"/>
                <w:sz w:val="22"/>
                <w:szCs w:val="22"/>
              </w:rPr>
              <w:t xml:space="preserve">В случае отсутствия у лица, указанного в </w:t>
            </w:r>
            <w:r w:rsidRPr="00D82A53">
              <w:rPr>
                <w:rFonts w:asciiTheme="minorHAnsi" w:hAnsiTheme="minorHAnsi" w:cstheme="minorHAnsi"/>
                <w:color w:val="000000" w:themeColor="text1"/>
                <w:spacing w:val="2"/>
                <w:sz w:val="22"/>
                <w:szCs w:val="22"/>
              </w:rPr>
              <w:lastRenderedPageBreak/>
              <w:t>абзаце втором настоящего подпункта возможности подтверждения посредством веб-портала, потенциальный поставщик прикладывает к заявке электронную копию письма, полученного от него;</w:t>
            </w:r>
          </w:p>
          <w:p w14:paraId="3E7FC093" w14:textId="0CE73066" w:rsidR="00EF1BD5" w:rsidRPr="00D82A53" w:rsidRDefault="00EF1BD5" w:rsidP="00EF1BD5">
            <w:pPr>
              <w:pStyle w:val="a4"/>
              <w:shd w:val="clear" w:color="auto" w:fill="FFFFFF"/>
              <w:spacing w:before="0" w:beforeAutospacing="0" w:after="0" w:afterAutospacing="0"/>
              <w:ind w:firstLine="446"/>
              <w:jc w:val="both"/>
              <w:textAlignment w:val="baseline"/>
              <w:rPr>
                <w:rFonts w:asciiTheme="minorHAnsi" w:hAnsiTheme="minorHAnsi" w:cstheme="minorHAnsi"/>
                <w:color w:val="000000" w:themeColor="text1"/>
                <w:spacing w:val="2"/>
                <w:sz w:val="22"/>
                <w:szCs w:val="22"/>
              </w:rPr>
            </w:pPr>
            <w:r w:rsidRPr="00D82A53">
              <w:rPr>
                <w:rFonts w:asciiTheme="minorHAnsi" w:hAnsiTheme="minorHAnsi" w:cstheme="minorHAnsi"/>
                <w:color w:val="000000" w:themeColor="text1"/>
                <w:spacing w:val="2"/>
                <w:sz w:val="22"/>
                <w:szCs w:val="22"/>
              </w:rPr>
              <w:t xml:space="preserve">3) соответствие документов, подтверждающих опыт работы потенциального поставщика формам, утвержденным уполномоченным органом в области архитектурной, градостроительной и строительной деятельности в соответствии со </w:t>
            </w:r>
            <w:hyperlink r:id="rId14" w:anchor="z41" w:history="1">
              <w:r w:rsidRPr="00D82A53">
                <w:rPr>
                  <w:rStyle w:val="a6"/>
                  <w:rFonts w:asciiTheme="minorHAnsi" w:hAnsiTheme="minorHAnsi" w:cstheme="minorHAnsi"/>
                  <w:color w:val="000000" w:themeColor="text1"/>
                  <w:spacing w:val="2"/>
                  <w:sz w:val="22"/>
                  <w:szCs w:val="22"/>
                  <w:u w:val="none"/>
                </w:rPr>
                <w:t>статьей 20</w:t>
              </w:r>
            </w:hyperlink>
            <w:r w:rsidRPr="00D82A53">
              <w:rPr>
                <w:rFonts w:asciiTheme="minorHAnsi" w:hAnsiTheme="minorHAnsi" w:cstheme="minorHAnsi"/>
                <w:color w:val="000000" w:themeColor="text1"/>
                <w:spacing w:val="2"/>
                <w:sz w:val="22"/>
                <w:szCs w:val="22"/>
              </w:rPr>
              <w:t xml:space="preserve"> Закона Республики Казахстан "Об архитектурной, градостроительной и строительной деятельности в Республике Казахстан".</w:t>
            </w:r>
          </w:p>
          <w:p w14:paraId="3D24BCA1" w14:textId="77777777" w:rsidR="00EF1BD5" w:rsidRPr="00D82A53" w:rsidRDefault="00EF1BD5" w:rsidP="00EF1BD5">
            <w:pPr>
              <w:pStyle w:val="a4"/>
              <w:shd w:val="clear" w:color="auto" w:fill="FFFFFF"/>
              <w:spacing w:before="0" w:beforeAutospacing="0" w:after="0" w:afterAutospacing="0"/>
              <w:ind w:firstLine="446"/>
              <w:jc w:val="both"/>
              <w:textAlignment w:val="baseline"/>
              <w:rPr>
                <w:rFonts w:asciiTheme="minorHAnsi" w:hAnsiTheme="minorHAnsi" w:cstheme="minorHAnsi"/>
                <w:color w:val="000000" w:themeColor="text1"/>
                <w:spacing w:val="2"/>
                <w:sz w:val="22"/>
                <w:szCs w:val="22"/>
              </w:rPr>
            </w:pPr>
            <w:r w:rsidRPr="00D82A53">
              <w:rPr>
                <w:rFonts w:asciiTheme="minorHAnsi" w:hAnsiTheme="minorHAnsi" w:cstheme="minorHAnsi"/>
                <w:color w:val="000000" w:themeColor="text1"/>
                <w:spacing w:val="2"/>
                <w:sz w:val="22"/>
                <w:szCs w:val="22"/>
              </w:rPr>
              <w:t xml:space="preserve">В случае несоответствия документов требованиям, указанным в части первой настоящего подпункта, такие документы признаются достоверными и вносятся в электронный депозитарий в случаях, если имеется подтверждение достоверности таких документов: </w:t>
            </w:r>
          </w:p>
          <w:p w14:paraId="31CC2174" w14:textId="77777777" w:rsidR="00EF1BD5" w:rsidRPr="00D82A53" w:rsidRDefault="00EF1BD5" w:rsidP="00EF1BD5">
            <w:pPr>
              <w:pStyle w:val="a4"/>
              <w:shd w:val="clear" w:color="auto" w:fill="FFFFFF"/>
              <w:spacing w:before="0" w:beforeAutospacing="0" w:after="0" w:afterAutospacing="0"/>
              <w:ind w:firstLine="446"/>
              <w:jc w:val="both"/>
              <w:textAlignment w:val="baseline"/>
              <w:rPr>
                <w:rFonts w:asciiTheme="minorHAnsi" w:hAnsiTheme="minorHAnsi" w:cstheme="minorHAnsi"/>
                <w:color w:val="000000" w:themeColor="text1"/>
                <w:spacing w:val="2"/>
                <w:sz w:val="22"/>
                <w:szCs w:val="22"/>
              </w:rPr>
            </w:pPr>
            <w:r w:rsidRPr="00D82A53">
              <w:rPr>
                <w:rFonts w:asciiTheme="minorHAnsi" w:hAnsiTheme="minorHAnsi" w:cstheme="minorHAnsi"/>
                <w:color w:val="000000" w:themeColor="text1"/>
                <w:spacing w:val="2"/>
                <w:sz w:val="22"/>
                <w:szCs w:val="22"/>
              </w:rPr>
              <w:t xml:space="preserve">от не менее двух уполномоченных органов и лиц, указанных в </w:t>
            </w:r>
            <w:hyperlink r:id="rId15" w:anchor="z1077" w:history="1">
              <w:r w:rsidRPr="00D82A53">
                <w:rPr>
                  <w:rStyle w:val="a6"/>
                  <w:rFonts w:asciiTheme="minorHAnsi" w:hAnsiTheme="minorHAnsi" w:cstheme="minorHAnsi"/>
                  <w:color w:val="000000" w:themeColor="text1"/>
                  <w:spacing w:val="2"/>
                  <w:sz w:val="22"/>
                  <w:szCs w:val="22"/>
                  <w:u w:val="none"/>
                </w:rPr>
                <w:t>подпункте 2)</w:t>
              </w:r>
            </w:hyperlink>
            <w:r w:rsidRPr="00D82A53">
              <w:rPr>
                <w:rFonts w:asciiTheme="minorHAnsi" w:hAnsiTheme="minorHAnsi" w:cstheme="minorHAnsi"/>
                <w:color w:val="000000" w:themeColor="text1"/>
                <w:spacing w:val="2"/>
                <w:sz w:val="22"/>
                <w:szCs w:val="22"/>
              </w:rPr>
              <w:t xml:space="preserve"> настоящего пункта; </w:t>
            </w:r>
          </w:p>
          <w:p w14:paraId="50FF170A" w14:textId="01ABAB02" w:rsidR="00EF1BD5" w:rsidRPr="00D82A53" w:rsidRDefault="00EF1BD5" w:rsidP="00EF1BD5">
            <w:pPr>
              <w:pStyle w:val="a4"/>
              <w:shd w:val="clear" w:color="auto" w:fill="FFFFFF"/>
              <w:spacing w:before="0" w:beforeAutospacing="0" w:after="0" w:afterAutospacing="0"/>
              <w:ind w:firstLine="446"/>
              <w:jc w:val="both"/>
              <w:textAlignment w:val="baseline"/>
              <w:rPr>
                <w:rFonts w:asciiTheme="minorHAnsi" w:hAnsiTheme="minorHAnsi" w:cstheme="minorHAnsi"/>
                <w:color w:val="000000" w:themeColor="text1"/>
                <w:spacing w:val="2"/>
                <w:sz w:val="22"/>
                <w:szCs w:val="22"/>
              </w:rPr>
            </w:pPr>
            <w:r w:rsidRPr="00D82A53">
              <w:rPr>
                <w:rFonts w:asciiTheme="minorHAnsi" w:hAnsiTheme="minorHAnsi" w:cstheme="minorHAnsi"/>
                <w:color w:val="000000" w:themeColor="text1"/>
                <w:spacing w:val="2"/>
                <w:sz w:val="22"/>
                <w:szCs w:val="22"/>
              </w:rPr>
              <w:t>вступившим в законную силу решением суда.</w:t>
            </w:r>
          </w:p>
          <w:p w14:paraId="677F4558" w14:textId="77777777" w:rsidR="00EF1BD5" w:rsidRPr="00D82A53" w:rsidRDefault="00EF1BD5" w:rsidP="00EF1BD5">
            <w:pPr>
              <w:ind w:firstLine="446"/>
              <w:jc w:val="both"/>
              <w:rPr>
                <w:rFonts w:eastAsia="Times New Roman" w:cstheme="minorHAnsi"/>
                <w:color w:val="000000" w:themeColor="text1"/>
                <w:lang w:eastAsia="ru-RU"/>
              </w:rPr>
            </w:pPr>
          </w:p>
        </w:tc>
        <w:tc>
          <w:tcPr>
            <w:tcW w:w="4990" w:type="dxa"/>
            <w:shd w:val="clear" w:color="auto" w:fill="auto"/>
          </w:tcPr>
          <w:p w14:paraId="26BEF00A" w14:textId="45A94BE9" w:rsidR="00EF1BD5" w:rsidRPr="00D82A53" w:rsidRDefault="00EF1BD5" w:rsidP="00EF1BD5">
            <w:pPr>
              <w:ind w:firstLine="464"/>
              <w:jc w:val="both"/>
              <w:rPr>
                <w:rFonts w:eastAsia="Times New Roman" w:cstheme="minorHAnsi"/>
                <w:color w:val="000000"/>
                <w:lang w:eastAsia="ru-RU"/>
              </w:rPr>
            </w:pPr>
            <w:r w:rsidRPr="00D82A53">
              <w:rPr>
                <w:rFonts w:eastAsia="Times New Roman" w:cstheme="minorHAnsi"/>
                <w:color w:val="000000"/>
                <w:lang w:eastAsia="ru-RU"/>
              </w:rPr>
              <w:lastRenderedPageBreak/>
              <w:t xml:space="preserve">92. Заявки потенциальных поставщиков о внесении в электронный депозитарий сведений и документов, подтверждающих опыт работы по строительно-монтажным работам за последние </w:t>
            </w:r>
            <w:r w:rsidRPr="00D82A53">
              <w:rPr>
                <w:rFonts w:eastAsia="Times New Roman" w:cstheme="minorHAnsi"/>
                <w:color w:val="000000"/>
                <w:lang w:eastAsia="ru-RU"/>
              </w:rPr>
              <w:lastRenderedPageBreak/>
              <w:t xml:space="preserve">десять лет, в том числе за текущий год по объектам, финансируемым за счет внебюджетных средств ведомством уполномоченного органа и его территориальными подразделениями, рассматриваются с учетом следующих </w:t>
            </w:r>
            <w:r w:rsidR="00A62FDD" w:rsidRPr="00D82A53">
              <w:rPr>
                <w:rFonts w:eastAsia="Times New Roman" w:cstheme="minorHAnsi"/>
                <w:b/>
                <w:color w:val="000000"/>
                <w:lang w:eastAsia="ru-RU"/>
              </w:rPr>
              <w:t>условий:</w:t>
            </w:r>
            <w:r w:rsidRPr="00D82A53">
              <w:rPr>
                <w:rFonts w:eastAsia="Times New Roman" w:cstheme="minorHAnsi"/>
                <w:color w:val="000000"/>
                <w:lang w:eastAsia="ru-RU"/>
              </w:rPr>
              <w:t xml:space="preserve"> </w:t>
            </w:r>
          </w:p>
          <w:p w14:paraId="060B7B2A" w14:textId="77777777" w:rsidR="00EF1BD5" w:rsidRPr="00D82A53" w:rsidRDefault="00EF1BD5" w:rsidP="00EF1BD5">
            <w:pPr>
              <w:ind w:firstLine="464"/>
              <w:jc w:val="both"/>
              <w:rPr>
                <w:rFonts w:eastAsia="Times New Roman" w:cstheme="minorHAnsi"/>
                <w:b/>
                <w:color w:val="000000"/>
                <w:lang w:eastAsia="ru-RU"/>
              </w:rPr>
            </w:pPr>
            <w:r w:rsidRPr="00D82A53">
              <w:rPr>
                <w:rFonts w:eastAsia="Times New Roman" w:cstheme="minorHAnsi"/>
                <w:color w:val="000000"/>
                <w:lang w:eastAsia="ru-RU"/>
              </w:rPr>
              <w:t xml:space="preserve">1) сведения и документы, подтверждающие опыт работы потенциального поставщика по технически сложным объектам, </w:t>
            </w:r>
            <w:r w:rsidRPr="00D82A53">
              <w:rPr>
                <w:rFonts w:eastAsia="Times New Roman" w:cstheme="minorHAnsi"/>
                <w:b/>
                <w:color w:val="000000"/>
                <w:lang w:eastAsia="ru-RU"/>
              </w:rPr>
              <w:t>подтверждаются:</w:t>
            </w:r>
          </w:p>
          <w:p w14:paraId="0180B156" w14:textId="77777777" w:rsidR="00EF1BD5" w:rsidRPr="00D82A53" w:rsidRDefault="00EF1BD5" w:rsidP="00EF1BD5">
            <w:pPr>
              <w:ind w:firstLine="464"/>
              <w:jc w:val="both"/>
              <w:rPr>
                <w:rFonts w:eastAsia="Times New Roman" w:cstheme="minorHAnsi"/>
                <w:b/>
                <w:color w:val="000000"/>
                <w:lang w:eastAsia="ru-RU"/>
              </w:rPr>
            </w:pPr>
            <w:r w:rsidRPr="00D82A53">
              <w:rPr>
                <w:rFonts w:eastAsia="Times New Roman" w:cstheme="minorHAnsi"/>
                <w:b/>
                <w:color w:val="000000"/>
                <w:lang w:eastAsia="ru-RU"/>
              </w:rPr>
              <w:t>заказчиком (в случае реорганизации – правопреемником заказчика) и (или) собственником;</w:t>
            </w:r>
          </w:p>
          <w:p w14:paraId="411FD0C3" w14:textId="77777777" w:rsidR="00EF1BD5" w:rsidRPr="00D82A53" w:rsidRDefault="00EF1BD5" w:rsidP="00EF1BD5">
            <w:pPr>
              <w:ind w:firstLine="464"/>
              <w:jc w:val="both"/>
              <w:rPr>
                <w:rFonts w:eastAsia="Times New Roman" w:cstheme="minorHAnsi"/>
                <w:b/>
                <w:color w:val="000000"/>
                <w:lang w:eastAsia="ru-RU"/>
              </w:rPr>
            </w:pPr>
            <w:r w:rsidRPr="00D82A53">
              <w:rPr>
                <w:rFonts w:eastAsia="Times New Roman" w:cstheme="minorHAnsi"/>
                <w:b/>
                <w:color w:val="000000"/>
                <w:lang w:eastAsia="ru-RU"/>
              </w:rPr>
              <w:t>органом, осуществляющим функции в области архитектуры и градостроительства либо органом, осуществляющим государственный архитектурно-строительный контроль либо уполномоченным органом в сфере государственной регистрации прав на недвижимое имущество по месту нахождения объекта строительства.</w:t>
            </w:r>
          </w:p>
          <w:p w14:paraId="7C989C3C" w14:textId="77777777" w:rsidR="00EF1BD5" w:rsidRPr="00D82A53" w:rsidRDefault="00EF1BD5" w:rsidP="00EF1BD5">
            <w:pPr>
              <w:ind w:firstLine="464"/>
              <w:jc w:val="both"/>
              <w:rPr>
                <w:rFonts w:eastAsia="Times New Roman" w:cstheme="minorHAnsi"/>
                <w:b/>
                <w:color w:val="000000"/>
                <w:lang w:eastAsia="ru-RU"/>
              </w:rPr>
            </w:pPr>
            <w:r w:rsidRPr="00D82A53">
              <w:rPr>
                <w:rFonts w:eastAsia="Times New Roman" w:cstheme="minorHAnsi"/>
                <w:b/>
                <w:color w:val="000000"/>
                <w:lang w:eastAsia="ru-RU"/>
              </w:rPr>
              <w:t>При этом такое подтверждение осуществляется на основании обращений потенциальных поставщиков письмами от не менее двух из вышеуказанных лиц, представленных посредством веб-портала с использованием электронной цифровой подписи таких лиц.</w:t>
            </w:r>
          </w:p>
          <w:p w14:paraId="05AE9579" w14:textId="77777777" w:rsidR="00EF1BD5" w:rsidRPr="00D82A53" w:rsidRDefault="00EF1BD5" w:rsidP="00EF1BD5">
            <w:pPr>
              <w:ind w:firstLine="464"/>
              <w:jc w:val="both"/>
              <w:rPr>
                <w:rFonts w:eastAsia="Times New Roman" w:cstheme="minorHAnsi"/>
                <w:b/>
                <w:color w:val="000000"/>
                <w:lang w:eastAsia="ru-RU"/>
              </w:rPr>
            </w:pPr>
            <w:r w:rsidRPr="00D82A53">
              <w:rPr>
                <w:rFonts w:eastAsia="Times New Roman" w:cstheme="minorHAnsi"/>
                <w:b/>
                <w:color w:val="000000"/>
                <w:lang w:eastAsia="ru-RU"/>
              </w:rPr>
              <w:t>В случае отсутствия у заказчика объекта строительства возможности подтверждения посредством веб-портала, потенциальный поставщик прикладывает к заявке электронную копию письма, полученного от него;</w:t>
            </w:r>
          </w:p>
          <w:p w14:paraId="15A8F72F" w14:textId="77777777" w:rsidR="00EF1BD5" w:rsidRPr="00D82A53" w:rsidRDefault="00EF1BD5" w:rsidP="00EF1BD5">
            <w:pPr>
              <w:ind w:firstLine="464"/>
              <w:jc w:val="both"/>
              <w:rPr>
                <w:rFonts w:eastAsia="Times New Roman" w:cstheme="minorHAnsi"/>
                <w:color w:val="000000"/>
                <w:lang w:eastAsia="ru-RU"/>
              </w:rPr>
            </w:pPr>
            <w:r w:rsidRPr="00D82A53">
              <w:rPr>
                <w:rFonts w:eastAsia="Times New Roman" w:cstheme="minorHAnsi"/>
                <w:color w:val="000000"/>
                <w:lang w:eastAsia="ru-RU"/>
              </w:rPr>
              <w:t>2) достоверность сведений и документов, указанных в заявке потенциального поставщика по объектам, финансируемым за счет внебюджетных средств, подтверждаются:</w:t>
            </w:r>
          </w:p>
          <w:p w14:paraId="0E1F90B5" w14:textId="77777777" w:rsidR="00EF1BD5" w:rsidRPr="00D82A53" w:rsidRDefault="00EF1BD5" w:rsidP="00EF1BD5">
            <w:pPr>
              <w:ind w:firstLine="464"/>
              <w:jc w:val="both"/>
              <w:rPr>
                <w:rFonts w:eastAsia="Times New Roman" w:cstheme="minorHAnsi"/>
                <w:color w:val="000000"/>
                <w:lang w:eastAsia="ru-RU"/>
              </w:rPr>
            </w:pPr>
            <w:r w:rsidRPr="00D82A53">
              <w:rPr>
                <w:rFonts w:eastAsia="Times New Roman" w:cstheme="minorHAnsi"/>
                <w:color w:val="000000"/>
                <w:lang w:eastAsia="ru-RU"/>
              </w:rPr>
              <w:t>заказчиком или собственником;</w:t>
            </w:r>
          </w:p>
          <w:p w14:paraId="6BFF1FEE" w14:textId="77777777" w:rsidR="00EF1BD5" w:rsidRPr="00D82A53" w:rsidRDefault="00EF1BD5" w:rsidP="00EF1BD5">
            <w:pPr>
              <w:ind w:firstLine="464"/>
              <w:jc w:val="both"/>
              <w:rPr>
                <w:rFonts w:eastAsia="Times New Roman" w:cstheme="minorHAnsi"/>
                <w:color w:val="000000"/>
                <w:lang w:eastAsia="ru-RU"/>
              </w:rPr>
            </w:pPr>
            <w:r w:rsidRPr="00D82A53">
              <w:rPr>
                <w:rFonts w:eastAsia="Times New Roman" w:cstheme="minorHAnsi"/>
                <w:color w:val="000000"/>
                <w:lang w:eastAsia="ru-RU"/>
              </w:rPr>
              <w:t xml:space="preserve">органом, осуществляющим государственный </w:t>
            </w:r>
            <w:r w:rsidRPr="00D82A53">
              <w:rPr>
                <w:rFonts w:eastAsia="Times New Roman" w:cstheme="minorHAnsi"/>
                <w:color w:val="000000"/>
                <w:lang w:eastAsia="ru-RU"/>
              </w:rPr>
              <w:lastRenderedPageBreak/>
              <w:t>архитектурно-строительный контроль по месту нахождения объекта строительства;</w:t>
            </w:r>
          </w:p>
          <w:p w14:paraId="3578E5CC" w14:textId="77777777" w:rsidR="00EF1BD5" w:rsidRPr="00D82A53" w:rsidRDefault="00EF1BD5" w:rsidP="00EF1BD5">
            <w:pPr>
              <w:ind w:firstLine="464"/>
              <w:jc w:val="both"/>
              <w:rPr>
                <w:rFonts w:eastAsia="Times New Roman" w:cstheme="minorHAnsi"/>
                <w:color w:val="000000"/>
                <w:lang w:eastAsia="ru-RU"/>
              </w:rPr>
            </w:pPr>
            <w:r w:rsidRPr="00D82A53">
              <w:rPr>
                <w:rFonts w:eastAsia="Times New Roman" w:cstheme="minorHAnsi"/>
                <w:color w:val="000000"/>
                <w:lang w:eastAsia="ru-RU"/>
              </w:rPr>
              <w:t>местным исполнительным органом, осуществляющим функции в области архитектуры и градостроительства по месту нахождения объекта строительства в случаях введения объекта в эксплуатацию с 1 января 2016 года;</w:t>
            </w:r>
          </w:p>
          <w:p w14:paraId="7A149228" w14:textId="77777777" w:rsidR="00EF1BD5" w:rsidRPr="00D82A53" w:rsidRDefault="00EF1BD5" w:rsidP="00EF1BD5">
            <w:pPr>
              <w:ind w:firstLine="464"/>
              <w:jc w:val="both"/>
              <w:rPr>
                <w:rFonts w:eastAsia="Times New Roman" w:cstheme="minorHAnsi"/>
                <w:color w:val="000000"/>
                <w:lang w:eastAsia="ru-RU"/>
              </w:rPr>
            </w:pPr>
            <w:r w:rsidRPr="00D82A53">
              <w:rPr>
                <w:rFonts w:eastAsia="Times New Roman" w:cstheme="minorHAnsi"/>
                <w:color w:val="000000"/>
                <w:lang w:eastAsia="ru-RU"/>
              </w:rPr>
              <w:t>иными физическими и юридическими лицами, связанными с приемкой построенного объекта в эксплуатацию собственником самостоятельно в случаях введения объекта в эксплуатацию до 1 января 2016 года.</w:t>
            </w:r>
          </w:p>
          <w:p w14:paraId="0237FA94" w14:textId="77777777" w:rsidR="00EF1BD5" w:rsidRPr="00D82A53" w:rsidRDefault="00EF1BD5" w:rsidP="00EF1BD5">
            <w:pPr>
              <w:ind w:firstLine="464"/>
              <w:jc w:val="both"/>
              <w:rPr>
                <w:rFonts w:eastAsia="Times New Roman" w:cstheme="minorHAnsi"/>
                <w:color w:val="000000"/>
                <w:lang w:eastAsia="ru-RU"/>
              </w:rPr>
            </w:pPr>
            <w:r w:rsidRPr="00D82A53">
              <w:rPr>
                <w:rFonts w:eastAsia="Times New Roman" w:cstheme="minorHAnsi"/>
                <w:color w:val="000000"/>
                <w:lang w:eastAsia="ru-RU"/>
              </w:rPr>
              <w:t>При этом такое подтверждение осуществляется на основании обращений потенциальных поставщиков письмами от не менее двух вышеуказанных лиц, представленных посредством веб-портала с использованием электронной цифровой подписи таких лиц;</w:t>
            </w:r>
          </w:p>
          <w:p w14:paraId="38949E90" w14:textId="77777777" w:rsidR="00EF1BD5" w:rsidRPr="00D82A53" w:rsidRDefault="00EF1BD5" w:rsidP="00EF1BD5">
            <w:pPr>
              <w:ind w:firstLine="464"/>
              <w:jc w:val="both"/>
              <w:rPr>
                <w:rFonts w:eastAsia="Times New Roman" w:cstheme="minorHAnsi"/>
                <w:color w:val="000000"/>
                <w:lang w:eastAsia="ru-RU"/>
              </w:rPr>
            </w:pPr>
            <w:r w:rsidRPr="00D82A53">
              <w:rPr>
                <w:rFonts w:eastAsia="Times New Roman" w:cstheme="minorHAnsi"/>
                <w:color w:val="000000"/>
                <w:lang w:eastAsia="ru-RU"/>
              </w:rPr>
              <w:t>В случае отсутствия у ли</w:t>
            </w:r>
            <w:r w:rsidRPr="00D82A53">
              <w:rPr>
                <w:rFonts w:eastAsia="Times New Roman" w:cstheme="minorHAnsi"/>
                <w:b/>
                <w:color w:val="000000"/>
                <w:lang w:eastAsia="ru-RU"/>
              </w:rPr>
              <w:t>ц</w:t>
            </w:r>
            <w:r w:rsidRPr="00D82A53">
              <w:rPr>
                <w:rFonts w:eastAsia="Times New Roman" w:cstheme="minorHAnsi"/>
                <w:color w:val="000000"/>
                <w:lang w:eastAsia="ru-RU"/>
              </w:rPr>
              <w:t>, указанн</w:t>
            </w:r>
            <w:r w:rsidRPr="00D82A53">
              <w:rPr>
                <w:rFonts w:eastAsia="Times New Roman" w:cstheme="minorHAnsi"/>
                <w:b/>
                <w:color w:val="000000"/>
                <w:lang w:eastAsia="ru-RU"/>
              </w:rPr>
              <w:t>ых</w:t>
            </w:r>
            <w:r w:rsidRPr="00D82A53">
              <w:rPr>
                <w:rFonts w:eastAsia="Times New Roman" w:cstheme="minorHAnsi"/>
                <w:color w:val="000000"/>
                <w:lang w:eastAsia="ru-RU"/>
              </w:rPr>
              <w:t xml:space="preserve"> в абзаце втором</w:t>
            </w:r>
            <w:r w:rsidRPr="00D82A53">
              <w:rPr>
                <w:rFonts w:eastAsia="Times New Roman" w:cstheme="minorHAnsi"/>
                <w:b/>
                <w:color w:val="000000"/>
                <w:lang w:eastAsia="ru-RU"/>
              </w:rPr>
              <w:t xml:space="preserve"> и пятом </w:t>
            </w:r>
            <w:r w:rsidRPr="00D82A53">
              <w:rPr>
                <w:rFonts w:eastAsia="Times New Roman" w:cstheme="minorHAnsi"/>
                <w:color w:val="000000"/>
                <w:lang w:eastAsia="ru-RU"/>
              </w:rPr>
              <w:t>настоящего подпункта возможности подтверждения посредством веб-портала, потенциальный поставщик прикладывает к заявке электронную копию письма, полученного от него;</w:t>
            </w:r>
          </w:p>
          <w:p w14:paraId="3893C6E4" w14:textId="12B0F57D" w:rsidR="00EF1BD5" w:rsidRPr="00D82A53" w:rsidRDefault="00EF1BD5" w:rsidP="00EF1BD5">
            <w:pPr>
              <w:ind w:firstLine="464"/>
              <w:jc w:val="both"/>
              <w:rPr>
                <w:rFonts w:eastAsia="Times New Roman" w:cstheme="minorHAnsi"/>
                <w:color w:val="000000"/>
                <w:lang w:eastAsia="ru-RU"/>
              </w:rPr>
            </w:pPr>
            <w:r w:rsidRPr="00D82A53">
              <w:rPr>
                <w:rFonts w:eastAsia="Times New Roman" w:cstheme="minorHAnsi"/>
                <w:color w:val="000000"/>
                <w:lang w:eastAsia="ru-RU"/>
              </w:rPr>
              <w:t xml:space="preserve">3) соответствие документов, подтверждающих опыт работы потенциального поставщика формам, утвержденным уполномоченным органом в области архитектурной, градостроительной и строительной деятельности в соответствии со </w:t>
            </w:r>
            <w:hyperlink r:id="rId16" w:anchor="z41" w:history="1">
              <w:r w:rsidRPr="00D82A53">
                <w:rPr>
                  <w:rFonts w:eastAsia="Times New Roman" w:cstheme="minorHAnsi"/>
                  <w:color w:val="000000"/>
                  <w:lang w:eastAsia="ru-RU"/>
                </w:rPr>
                <w:t>статьей 20</w:t>
              </w:r>
            </w:hyperlink>
            <w:r w:rsidRPr="00D82A53">
              <w:rPr>
                <w:rFonts w:eastAsia="Times New Roman" w:cstheme="minorHAnsi"/>
                <w:color w:val="000000"/>
                <w:lang w:eastAsia="ru-RU"/>
              </w:rPr>
              <w:t xml:space="preserve"> Закона Республики Казахстан «Об архитектурной, градостроительной и строительной деятельности в Республике Казахстан». </w:t>
            </w:r>
          </w:p>
          <w:p w14:paraId="1841FBBC" w14:textId="77777777" w:rsidR="00EF1BD5" w:rsidRPr="00D82A53" w:rsidRDefault="00EF1BD5" w:rsidP="00EF1BD5">
            <w:pPr>
              <w:ind w:firstLine="464"/>
              <w:jc w:val="both"/>
              <w:rPr>
                <w:rFonts w:eastAsia="Times New Roman" w:cstheme="minorHAnsi"/>
                <w:color w:val="000000"/>
                <w:lang w:eastAsia="ru-RU"/>
              </w:rPr>
            </w:pPr>
            <w:r w:rsidRPr="00D82A53">
              <w:rPr>
                <w:rFonts w:eastAsia="Times New Roman" w:cstheme="minorHAnsi"/>
                <w:color w:val="000000"/>
                <w:lang w:eastAsia="ru-RU"/>
              </w:rPr>
              <w:t xml:space="preserve">В случае несоответствия документов требованиям, указанным в части первой настоящего подпункта, такие документы </w:t>
            </w:r>
            <w:r w:rsidRPr="00D82A53">
              <w:rPr>
                <w:rFonts w:eastAsia="Times New Roman" w:cstheme="minorHAnsi"/>
                <w:color w:val="000000"/>
                <w:lang w:eastAsia="ru-RU"/>
              </w:rPr>
              <w:lastRenderedPageBreak/>
              <w:t>признаются достоверными и вносятся в электронный депозитарий в случаях, если имеется подтверждение достоверности таких документов:</w:t>
            </w:r>
          </w:p>
          <w:p w14:paraId="36632C25" w14:textId="77777777" w:rsidR="00EF1BD5" w:rsidRPr="00D82A53" w:rsidRDefault="00EF1BD5" w:rsidP="00EF1BD5">
            <w:pPr>
              <w:ind w:firstLine="567"/>
              <w:jc w:val="both"/>
              <w:rPr>
                <w:rFonts w:eastAsia="Times New Roman" w:cstheme="minorHAnsi"/>
                <w:color w:val="000000"/>
                <w:lang w:eastAsia="ru-RU"/>
              </w:rPr>
            </w:pPr>
            <w:r w:rsidRPr="00D82A53">
              <w:rPr>
                <w:rFonts w:eastAsia="Times New Roman" w:cstheme="minorHAnsi"/>
                <w:color w:val="000000"/>
                <w:lang w:eastAsia="ru-RU"/>
              </w:rPr>
              <w:t xml:space="preserve">от не менее двух уполномоченных органов и лиц, указанных в </w:t>
            </w:r>
            <w:hyperlink r:id="rId17" w:anchor="z1077" w:history="1">
              <w:r w:rsidRPr="00D82A53">
                <w:rPr>
                  <w:rFonts w:eastAsia="Times New Roman" w:cstheme="minorHAnsi"/>
                  <w:color w:val="000000"/>
                  <w:lang w:eastAsia="ru-RU"/>
                </w:rPr>
                <w:t>подпункт</w:t>
              </w:r>
              <w:r w:rsidRPr="00D82A53">
                <w:rPr>
                  <w:rFonts w:eastAsia="Times New Roman" w:cstheme="minorHAnsi"/>
                  <w:b/>
                  <w:color w:val="000000"/>
                  <w:lang w:eastAsia="ru-RU"/>
                </w:rPr>
                <w:t>ах 1) и</w:t>
              </w:r>
              <w:r w:rsidRPr="00D82A53">
                <w:rPr>
                  <w:rFonts w:eastAsia="Times New Roman" w:cstheme="minorHAnsi"/>
                  <w:color w:val="000000"/>
                  <w:lang w:eastAsia="ru-RU"/>
                </w:rPr>
                <w:t xml:space="preserve"> 2)</w:t>
              </w:r>
            </w:hyperlink>
            <w:r w:rsidRPr="00D82A53">
              <w:rPr>
                <w:rFonts w:eastAsia="Times New Roman" w:cstheme="minorHAnsi"/>
                <w:color w:val="000000"/>
                <w:lang w:eastAsia="ru-RU"/>
              </w:rPr>
              <w:t xml:space="preserve"> настоящего пункта;</w:t>
            </w:r>
          </w:p>
          <w:p w14:paraId="0BA62E9B" w14:textId="3FB44718" w:rsidR="00EF1BD5" w:rsidRPr="00D82A53" w:rsidRDefault="00EF1BD5" w:rsidP="00EF1BD5">
            <w:pPr>
              <w:pStyle w:val="a4"/>
              <w:spacing w:before="0" w:beforeAutospacing="0" w:after="0" w:afterAutospacing="0"/>
              <w:ind w:firstLine="567"/>
              <w:jc w:val="both"/>
              <w:rPr>
                <w:rFonts w:asciiTheme="minorHAnsi" w:hAnsiTheme="minorHAnsi" w:cstheme="minorHAnsi"/>
                <w:color w:val="000000" w:themeColor="text1"/>
                <w:sz w:val="22"/>
                <w:szCs w:val="22"/>
              </w:rPr>
            </w:pPr>
            <w:proofErr w:type="gramStart"/>
            <w:r w:rsidRPr="00D82A53">
              <w:rPr>
                <w:rFonts w:asciiTheme="minorHAnsi" w:hAnsiTheme="minorHAnsi" w:cstheme="minorHAnsi"/>
                <w:color w:val="000000" w:themeColor="text1"/>
                <w:sz w:val="22"/>
                <w:szCs w:val="22"/>
              </w:rPr>
              <w:t>вступившим</w:t>
            </w:r>
            <w:proofErr w:type="gramEnd"/>
            <w:r w:rsidRPr="00D82A53">
              <w:rPr>
                <w:rFonts w:asciiTheme="minorHAnsi" w:hAnsiTheme="minorHAnsi" w:cstheme="minorHAnsi"/>
                <w:color w:val="000000" w:themeColor="text1"/>
                <w:sz w:val="22"/>
                <w:szCs w:val="22"/>
              </w:rPr>
              <w:t xml:space="preserve"> в законную силу </w:t>
            </w:r>
            <w:r w:rsidRPr="00D82A53">
              <w:rPr>
                <w:rFonts w:asciiTheme="minorHAnsi" w:hAnsiTheme="minorHAnsi" w:cstheme="minorHAnsi"/>
                <w:b/>
                <w:color w:val="000000" w:themeColor="text1"/>
                <w:sz w:val="22"/>
                <w:szCs w:val="22"/>
              </w:rPr>
              <w:t>судебных актов</w:t>
            </w:r>
            <w:r w:rsidRPr="00D82A53">
              <w:rPr>
                <w:rFonts w:asciiTheme="minorHAnsi" w:hAnsiTheme="minorHAnsi" w:cstheme="minorHAnsi"/>
                <w:color w:val="000000" w:themeColor="text1"/>
                <w:sz w:val="22"/>
                <w:szCs w:val="22"/>
              </w:rPr>
              <w:t>.</w:t>
            </w:r>
          </w:p>
          <w:p w14:paraId="18943EA0" w14:textId="77777777" w:rsidR="00EF1BD5" w:rsidRPr="00D82A53" w:rsidRDefault="00EF1BD5" w:rsidP="00EF1BD5">
            <w:pPr>
              <w:ind w:firstLine="354"/>
              <w:jc w:val="both"/>
              <w:rPr>
                <w:rFonts w:eastAsia="Times New Roman" w:cstheme="minorHAnsi"/>
                <w:color w:val="000000" w:themeColor="text1"/>
                <w:lang w:eastAsia="ru-RU"/>
              </w:rPr>
            </w:pPr>
          </w:p>
        </w:tc>
        <w:tc>
          <w:tcPr>
            <w:tcW w:w="3260" w:type="dxa"/>
            <w:shd w:val="clear" w:color="auto" w:fill="auto"/>
          </w:tcPr>
          <w:p w14:paraId="30F1C615" w14:textId="77777777" w:rsidR="00EF1BD5" w:rsidRPr="00D82A53" w:rsidRDefault="00EF1BD5" w:rsidP="00EF1BD5">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lastRenderedPageBreak/>
              <w:t xml:space="preserve">Уточнение редакции. </w:t>
            </w:r>
          </w:p>
          <w:p w14:paraId="0A334B0F" w14:textId="06BEABFD" w:rsidR="00EF1BD5" w:rsidRPr="00D82A53" w:rsidRDefault="00EF1BD5" w:rsidP="00EF1BD5">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t xml:space="preserve">Исключается срок введения в эксплуатацию объекта, финансируемого за счет </w:t>
            </w:r>
            <w:r w:rsidRPr="00D82A53">
              <w:rPr>
                <w:rFonts w:eastAsia="Times New Roman" w:cstheme="minorHAnsi"/>
                <w:color w:val="000000" w:themeColor="text1"/>
                <w:lang w:eastAsia="ru-RU"/>
              </w:rPr>
              <w:lastRenderedPageBreak/>
              <w:t xml:space="preserve">внебюджетных средств. </w:t>
            </w:r>
          </w:p>
        </w:tc>
      </w:tr>
      <w:tr w:rsidR="00EF1BD5" w:rsidRPr="00D82A53" w14:paraId="51A481B1" w14:textId="77777777" w:rsidTr="001760E9">
        <w:trPr>
          <w:gridAfter w:val="1"/>
          <w:wAfter w:w="14" w:type="dxa"/>
          <w:trHeight w:val="407"/>
        </w:trPr>
        <w:tc>
          <w:tcPr>
            <w:tcW w:w="458" w:type="dxa"/>
            <w:shd w:val="clear" w:color="auto" w:fill="auto"/>
          </w:tcPr>
          <w:p w14:paraId="45098112" w14:textId="77777777" w:rsidR="00EF1BD5" w:rsidRPr="00D82A53" w:rsidRDefault="00EF1BD5" w:rsidP="00EF1BD5">
            <w:pPr>
              <w:pStyle w:val="af0"/>
              <w:numPr>
                <w:ilvl w:val="0"/>
                <w:numId w:val="3"/>
              </w:numPr>
              <w:jc w:val="both"/>
              <w:rPr>
                <w:rFonts w:cstheme="minorHAnsi"/>
                <w:color w:val="000000" w:themeColor="text1"/>
              </w:rPr>
            </w:pPr>
          </w:p>
        </w:tc>
        <w:tc>
          <w:tcPr>
            <w:tcW w:w="1391" w:type="dxa"/>
            <w:shd w:val="clear" w:color="auto" w:fill="auto"/>
          </w:tcPr>
          <w:p w14:paraId="18A957D9" w14:textId="19BC0C68" w:rsidR="00EF1BD5" w:rsidRPr="00D82A53" w:rsidRDefault="00EF1BD5" w:rsidP="00EF1BD5">
            <w:pPr>
              <w:jc w:val="both"/>
              <w:rPr>
                <w:rFonts w:cstheme="minorHAnsi"/>
                <w:color w:val="000000" w:themeColor="text1"/>
              </w:rPr>
            </w:pPr>
            <w:r w:rsidRPr="00D82A53">
              <w:rPr>
                <w:rFonts w:eastAsia="Times New Roman" w:cstheme="minorHAnsi"/>
                <w:color w:val="000000" w:themeColor="text1"/>
                <w:spacing w:val="2"/>
                <w:lang w:eastAsia="ru-RU"/>
              </w:rPr>
              <w:t>Пункт 97</w:t>
            </w:r>
          </w:p>
        </w:tc>
        <w:tc>
          <w:tcPr>
            <w:tcW w:w="5092" w:type="dxa"/>
            <w:shd w:val="clear" w:color="auto" w:fill="auto"/>
          </w:tcPr>
          <w:p w14:paraId="5E34B0DF" w14:textId="77777777" w:rsidR="00EF1BD5" w:rsidRPr="00D82A53" w:rsidRDefault="00EF1BD5" w:rsidP="00EF1BD5">
            <w:pPr>
              <w:pStyle w:val="a4"/>
              <w:shd w:val="clear" w:color="auto" w:fill="FFFFFF"/>
              <w:spacing w:before="0" w:beforeAutospacing="0" w:after="0" w:afterAutospacing="0"/>
              <w:ind w:firstLine="446"/>
              <w:jc w:val="both"/>
              <w:textAlignment w:val="baseline"/>
              <w:rPr>
                <w:rFonts w:asciiTheme="minorHAnsi" w:hAnsiTheme="minorHAnsi" w:cstheme="minorHAnsi"/>
                <w:color w:val="000000" w:themeColor="text1"/>
                <w:spacing w:val="2"/>
                <w:sz w:val="22"/>
                <w:szCs w:val="22"/>
              </w:rPr>
            </w:pPr>
            <w:r w:rsidRPr="00D82A53">
              <w:rPr>
                <w:rFonts w:asciiTheme="minorHAnsi" w:hAnsiTheme="minorHAnsi" w:cstheme="minorHAnsi"/>
                <w:color w:val="000000" w:themeColor="text1"/>
                <w:spacing w:val="2"/>
                <w:sz w:val="22"/>
                <w:szCs w:val="22"/>
              </w:rPr>
              <w:t xml:space="preserve">97. Сведения и документы, подтверждающие опыт работы потенциального поставщика, вносятся в электронный депозитарий со статусом "Подтверждено" в </w:t>
            </w:r>
            <w:r w:rsidRPr="00D82A53">
              <w:rPr>
                <w:rFonts w:asciiTheme="minorHAnsi" w:hAnsiTheme="minorHAnsi" w:cstheme="minorHAnsi"/>
                <w:b/>
                <w:color w:val="000000" w:themeColor="text1"/>
                <w:spacing w:val="2"/>
                <w:sz w:val="22"/>
                <w:szCs w:val="22"/>
              </w:rPr>
              <w:t>следующих</w:t>
            </w:r>
            <w:r w:rsidRPr="00D82A53">
              <w:rPr>
                <w:rFonts w:asciiTheme="minorHAnsi" w:hAnsiTheme="minorHAnsi" w:cstheme="minorHAnsi"/>
                <w:color w:val="000000" w:themeColor="text1"/>
                <w:spacing w:val="2"/>
                <w:sz w:val="22"/>
                <w:szCs w:val="22"/>
              </w:rPr>
              <w:t xml:space="preserve"> случа</w:t>
            </w:r>
            <w:r w:rsidRPr="00D82A53">
              <w:rPr>
                <w:rFonts w:asciiTheme="minorHAnsi" w:hAnsiTheme="minorHAnsi" w:cstheme="minorHAnsi"/>
                <w:b/>
                <w:color w:val="000000" w:themeColor="text1"/>
                <w:spacing w:val="2"/>
                <w:sz w:val="22"/>
                <w:szCs w:val="22"/>
              </w:rPr>
              <w:t>ях</w:t>
            </w:r>
            <w:r w:rsidRPr="00D82A53">
              <w:rPr>
                <w:rFonts w:asciiTheme="minorHAnsi" w:hAnsiTheme="minorHAnsi" w:cstheme="minorHAnsi"/>
                <w:color w:val="000000" w:themeColor="text1"/>
                <w:spacing w:val="2"/>
                <w:sz w:val="22"/>
                <w:szCs w:val="22"/>
              </w:rPr>
              <w:t>:</w:t>
            </w:r>
          </w:p>
          <w:p w14:paraId="2672329B" w14:textId="77777777" w:rsidR="00EF1BD5" w:rsidRPr="00D82A53" w:rsidRDefault="00EF1BD5" w:rsidP="00EF1BD5">
            <w:pPr>
              <w:pStyle w:val="a4"/>
              <w:shd w:val="clear" w:color="auto" w:fill="FFFFFF"/>
              <w:spacing w:before="0" w:beforeAutospacing="0" w:after="0" w:afterAutospacing="0"/>
              <w:ind w:firstLine="446"/>
              <w:jc w:val="both"/>
              <w:textAlignment w:val="baseline"/>
              <w:rPr>
                <w:rFonts w:asciiTheme="minorHAnsi" w:hAnsiTheme="minorHAnsi" w:cstheme="minorHAnsi"/>
                <w:color w:val="000000" w:themeColor="text1"/>
                <w:spacing w:val="2"/>
                <w:sz w:val="22"/>
                <w:szCs w:val="22"/>
              </w:rPr>
            </w:pPr>
            <w:r w:rsidRPr="00D82A53">
              <w:rPr>
                <w:rFonts w:asciiTheme="minorHAnsi" w:hAnsiTheme="minorHAnsi" w:cstheme="minorHAnsi"/>
                <w:color w:val="000000" w:themeColor="text1"/>
                <w:spacing w:val="2"/>
                <w:sz w:val="22"/>
                <w:szCs w:val="22"/>
              </w:rPr>
              <w:t xml:space="preserve">1) принятия решения, предусмотренного </w:t>
            </w:r>
            <w:hyperlink r:id="rId18" w:anchor="z1092" w:history="1">
              <w:r w:rsidRPr="00D82A53">
                <w:rPr>
                  <w:rFonts w:asciiTheme="minorHAnsi" w:hAnsiTheme="minorHAnsi" w:cstheme="minorHAnsi"/>
                  <w:color w:val="000000" w:themeColor="text1"/>
                  <w:sz w:val="22"/>
                  <w:szCs w:val="22"/>
                </w:rPr>
                <w:t>подпунктом 1)</w:t>
              </w:r>
            </w:hyperlink>
            <w:r w:rsidRPr="00D82A53">
              <w:rPr>
                <w:rFonts w:asciiTheme="minorHAnsi" w:hAnsiTheme="minorHAnsi" w:cstheme="minorHAnsi"/>
                <w:color w:val="000000" w:themeColor="text1"/>
                <w:spacing w:val="2"/>
                <w:sz w:val="22"/>
                <w:szCs w:val="22"/>
              </w:rPr>
              <w:t xml:space="preserve"> пункта 96 настоящих Правил;</w:t>
            </w:r>
          </w:p>
          <w:p w14:paraId="060C24C0" w14:textId="77777777" w:rsidR="00EF1BD5" w:rsidRPr="00D82A53" w:rsidRDefault="00EF1BD5" w:rsidP="00EF1BD5">
            <w:pPr>
              <w:pStyle w:val="a4"/>
              <w:shd w:val="clear" w:color="auto" w:fill="FFFFFF"/>
              <w:spacing w:before="0" w:beforeAutospacing="0" w:after="0" w:afterAutospacing="0"/>
              <w:ind w:firstLine="446"/>
              <w:jc w:val="both"/>
              <w:textAlignment w:val="baseline"/>
              <w:rPr>
                <w:rFonts w:asciiTheme="minorHAnsi" w:hAnsiTheme="minorHAnsi" w:cstheme="minorHAnsi"/>
                <w:b/>
                <w:color w:val="000000" w:themeColor="text1"/>
                <w:spacing w:val="2"/>
                <w:sz w:val="22"/>
                <w:szCs w:val="22"/>
              </w:rPr>
            </w:pPr>
            <w:r w:rsidRPr="00D82A53">
              <w:rPr>
                <w:rFonts w:asciiTheme="minorHAnsi" w:hAnsiTheme="minorHAnsi" w:cstheme="minorHAnsi"/>
                <w:b/>
                <w:color w:val="000000" w:themeColor="text1"/>
                <w:spacing w:val="2"/>
                <w:sz w:val="22"/>
                <w:szCs w:val="22"/>
              </w:rPr>
              <w:t>2) верификации (проверки) ведомством уполномоченного органа и его территориальными подразделениями сведений и документов, подтверждающих опыт работы потенциального поставщика, содержащихся в электронном депозитарии в срок до 31 декабря 2021 года.</w:t>
            </w:r>
          </w:p>
          <w:p w14:paraId="339BDE2C" w14:textId="77777777" w:rsidR="00EF1BD5" w:rsidRPr="00D82A53" w:rsidRDefault="00EF1BD5" w:rsidP="00EF1BD5">
            <w:pPr>
              <w:pStyle w:val="a4"/>
              <w:shd w:val="clear" w:color="auto" w:fill="FFFFFF"/>
              <w:spacing w:before="0" w:beforeAutospacing="0" w:after="0" w:afterAutospacing="0"/>
              <w:ind w:firstLine="446"/>
              <w:jc w:val="both"/>
              <w:textAlignment w:val="baseline"/>
              <w:rPr>
                <w:rFonts w:asciiTheme="minorHAnsi" w:hAnsiTheme="minorHAnsi" w:cstheme="minorHAnsi"/>
                <w:color w:val="000000" w:themeColor="text1"/>
                <w:spacing w:val="2"/>
                <w:sz w:val="22"/>
                <w:szCs w:val="22"/>
              </w:rPr>
            </w:pPr>
          </w:p>
        </w:tc>
        <w:tc>
          <w:tcPr>
            <w:tcW w:w="4990" w:type="dxa"/>
            <w:shd w:val="clear" w:color="auto" w:fill="auto"/>
          </w:tcPr>
          <w:p w14:paraId="7DA71C9E" w14:textId="1AEA9552" w:rsidR="00EF1BD5" w:rsidRPr="00D82A53" w:rsidRDefault="00EF1BD5" w:rsidP="00EF1BD5">
            <w:pPr>
              <w:pStyle w:val="a4"/>
              <w:spacing w:before="0" w:beforeAutospacing="0" w:after="0" w:afterAutospacing="0"/>
              <w:ind w:firstLine="464"/>
              <w:jc w:val="both"/>
              <w:rPr>
                <w:rFonts w:asciiTheme="minorHAnsi" w:hAnsiTheme="minorHAnsi" w:cstheme="minorHAnsi"/>
                <w:color w:val="000000" w:themeColor="text1"/>
                <w:sz w:val="22"/>
                <w:szCs w:val="22"/>
              </w:rPr>
            </w:pPr>
            <w:r w:rsidRPr="00D82A53">
              <w:rPr>
                <w:rFonts w:asciiTheme="minorHAnsi" w:hAnsiTheme="minorHAnsi" w:cstheme="minorHAnsi"/>
                <w:color w:val="000000" w:themeColor="text1"/>
                <w:spacing w:val="2"/>
                <w:sz w:val="22"/>
                <w:szCs w:val="22"/>
              </w:rPr>
              <w:t>97. Сведения и документы, подтверждающие опыт работы потенциального поставщика, вносятся в электронный депозитарий со статусом «Подтверждено» в случа</w:t>
            </w:r>
            <w:r w:rsidRPr="00D82A53">
              <w:rPr>
                <w:rFonts w:asciiTheme="minorHAnsi" w:hAnsiTheme="minorHAnsi" w:cstheme="minorHAnsi"/>
                <w:b/>
                <w:color w:val="000000" w:themeColor="text1"/>
                <w:spacing w:val="2"/>
                <w:sz w:val="22"/>
                <w:szCs w:val="22"/>
              </w:rPr>
              <w:t xml:space="preserve">е </w:t>
            </w:r>
            <w:r w:rsidRPr="00D82A53">
              <w:rPr>
                <w:rFonts w:asciiTheme="minorHAnsi" w:hAnsiTheme="minorHAnsi" w:cstheme="minorHAnsi"/>
                <w:color w:val="000000" w:themeColor="text1"/>
                <w:spacing w:val="2"/>
                <w:sz w:val="22"/>
                <w:szCs w:val="22"/>
              </w:rPr>
              <w:t xml:space="preserve">принятия решения, предусмотренного </w:t>
            </w:r>
            <w:hyperlink r:id="rId19" w:anchor="z1092" w:history="1">
              <w:r w:rsidRPr="00D82A53">
                <w:rPr>
                  <w:rFonts w:asciiTheme="minorHAnsi" w:hAnsiTheme="minorHAnsi" w:cstheme="minorHAnsi"/>
                  <w:color w:val="000000" w:themeColor="text1"/>
                  <w:sz w:val="22"/>
                  <w:szCs w:val="22"/>
                </w:rPr>
                <w:t>подпунктом 1)</w:t>
              </w:r>
            </w:hyperlink>
            <w:r w:rsidRPr="00D82A53">
              <w:rPr>
                <w:rFonts w:asciiTheme="minorHAnsi" w:hAnsiTheme="minorHAnsi" w:cstheme="minorHAnsi"/>
                <w:color w:val="000000" w:themeColor="text1"/>
                <w:spacing w:val="2"/>
                <w:sz w:val="22"/>
                <w:szCs w:val="22"/>
              </w:rPr>
              <w:t xml:space="preserve"> пункта 96 настоящих Правил.</w:t>
            </w:r>
          </w:p>
        </w:tc>
        <w:tc>
          <w:tcPr>
            <w:tcW w:w="3260" w:type="dxa"/>
            <w:shd w:val="clear" w:color="auto" w:fill="auto"/>
          </w:tcPr>
          <w:p w14:paraId="346F2DC7" w14:textId="77777777" w:rsidR="00EF1BD5" w:rsidRPr="00D82A53" w:rsidRDefault="00EF1BD5" w:rsidP="00EF1BD5">
            <w:pPr>
              <w:ind w:firstLine="289"/>
              <w:jc w:val="both"/>
              <w:rPr>
                <w:rFonts w:eastAsia="Times New Roman" w:cstheme="minorHAnsi"/>
                <w:color w:val="000000" w:themeColor="text1"/>
                <w:spacing w:val="2"/>
                <w:lang w:eastAsia="ru-RU"/>
              </w:rPr>
            </w:pPr>
            <w:r w:rsidRPr="00D82A53">
              <w:rPr>
                <w:rFonts w:eastAsia="Times New Roman" w:cstheme="minorHAnsi"/>
                <w:color w:val="000000" w:themeColor="text1"/>
                <w:spacing w:val="2"/>
                <w:lang w:eastAsia="ru-RU"/>
              </w:rPr>
              <w:t xml:space="preserve">В настоящее время все сведения и документы в Электронном депозитарии подтверждаются исключительно в рамках пункта 96 Правила. </w:t>
            </w:r>
          </w:p>
          <w:p w14:paraId="0F01C30D" w14:textId="77777777" w:rsidR="00EF1BD5" w:rsidRPr="00D82A53" w:rsidRDefault="00EF1BD5" w:rsidP="00EF1BD5">
            <w:pPr>
              <w:ind w:firstLine="320"/>
              <w:jc w:val="both"/>
              <w:rPr>
                <w:rFonts w:eastAsia="Times New Roman" w:cstheme="minorHAnsi"/>
                <w:color w:val="000000" w:themeColor="text1"/>
                <w:lang w:eastAsia="ru-RU"/>
              </w:rPr>
            </w:pPr>
          </w:p>
        </w:tc>
      </w:tr>
      <w:tr w:rsidR="00EF1BD5" w:rsidRPr="00D82A53" w14:paraId="0B8B6CDB" w14:textId="77777777" w:rsidTr="001760E9">
        <w:trPr>
          <w:gridAfter w:val="1"/>
          <w:wAfter w:w="14" w:type="dxa"/>
          <w:trHeight w:val="407"/>
        </w:trPr>
        <w:tc>
          <w:tcPr>
            <w:tcW w:w="458" w:type="dxa"/>
            <w:shd w:val="clear" w:color="auto" w:fill="auto"/>
          </w:tcPr>
          <w:p w14:paraId="4BCBC278" w14:textId="77777777" w:rsidR="00EF1BD5" w:rsidRPr="00D82A53" w:rsidRDefault="00EF1BD5" w:rsidP="00EF1BD5">
            <w:pPr>
              <w:pStyle w:val="af0"/>
              <w:numPr>
                <w:ilvl w:val="0"/>
                <w:numId w:val="3"/>
              </w:numPr>
              <w:jc w:val="both"/>
              <w:rPr>
                <w:rFonts w:cstheme="minorHAnsi"/>
                <w:color w:val="000000" w:themeColor="text1"/>
              </w:rPr>
            </w:pPr>
          </w:p>
        </w:tc>
        <w:tc>
          <w:tcPr>
            <w:tcW w:w="1391" w:type="dxa"/>
            <w:shd w:val="clear" w:color="auto" w:fill="auto"/>
          </w:tcPr>
          <w:p w14:paraId="62F064DC" w14:textId="644781F9" w:rsidR="00EF1BD5" w:rsidRPr="00D82A53" w:rsidRDefault="00EF1BD5" w:rsidP="00EF1BD5">
            <w:pPr>
              <w:jc w:val="center"/>
              <w:rPr>
                <w:rFonts w:cstheme="minorHAnsi"/>
                <w:color w:val="000000" w:themeColor="text1"/>
              </w:rPr>
            </w:pPr>
            <w:r w:rsidRPr="00D82A53">
              <w:rPr>
                <w:rFonts w:cstheme="minorHAnsi"/>
                <w:color w:val="000000" w:themeColor="text1"/>
              </w:rPr>
              <w:t>Пункт 99</w:t>
            </w:r>
          </w:p>
        </w:tc>
        <w:tc>
          <w:tcPr>
            <w:tcW w:w="5092" w:type="dxa"/>
            <w:shd w:val="clear" w:color="auto" w:fill="auto"/>
          </w:tcPr>
          <w:p w14:paraId="19AF0098" w14:textId="705B32E0" w:rsidR="00EF1BD5" w:rsidRPr="00D82A53" w:rsidRDefault="00EF1BD5" w:rsidP="00EF1BD5">
            <w:pPr>
              <w:pStyle w:val="a4"/>
              <w:shd w:val="clear" w:color="auto" w:fill="FFFFFF"/>
              <w:spacing w:before="0" w:beforeAutospacing="0" w:after="0" w:afterAutospacing="0"/>
              <w:ind w:firstLine="446"/>
              <w:jc w:val="both"/>
              <w:textAlignment w:val="baseline"/>
              <w:rPr>
                <w:rFonts w:asciiTheme="minorHAnsi" w:hAnsiTheme="minorHAnsi" w:cstheme="minorHAnsi"/>
                <w:b/>
                <w:color w:val="000000" w:themeColor="text1"/>
                <w:spacing w:val="2"/>
                <w:sz w:val="22"/>
                <w:szCs w:val="22"/>
              </w:rPr>
            </w:pPr>
            <w:r w:rsidRPr="00D82A53">
              <w:rPr>
                <w:rFonts w:asciiTheme="minorHAnsi" w:hAnsiTheme="minorHAnsi" w:cstheme="minorHAnsi"/>
                <w:color w:val="000000" w:themeColor="text1"/>
                <w:spacing w:val="2"/>
                <w:sz w:val="22"/>
                <w:szCs w:val="22"/>
              </w:rPr>
              <w:t xml:space="preserve">99. Корректировка сведений, внесенных в электронный депозитарий, осуществляется ведомством уполномоченного органа </w:t>
            </w:r>
            <w:r w:rsidRPr="00D82A53">
              <w:rPr>
                <w:rFonts w:asciiTheme="minorHAnsi" w:hAnsiTheme="minorHAnsi" w:cstheme="minorHAnsi"/>
                <w:b/>
                <w:color w:val="000000" w:themeColor="text1"/>
                <w:spacing w:val="2"/>
                <w:sz w:val="22"/>
                <w:szCs w:val="22"/>
              </w:rPr>
              <w:t>и его территориальными подразделениями</w:t>
            </w:r>
            <w:r w:rsidRPr="00D82A53">
              <w:rPr>
                <w:rFonts w:asciiTheme="minorHAnsi" w:hAnsiTheme="minorHAnsi" w:cstheme="minorHAnsi"/>
                <w:color w:val="000000" w:themeColor="text1"/>
                <w:spacing w:val="2"/>
                <w:sz w:val="22"/>
                <w:szCs w:val="22"/>
              </w:rPr>
              <w:t xml:space="preserve"> </w:t>
            </w:r>
            <w:r w:rsidRPr="00D82A53">
              <w:rPr>
                <w:rFonts w:asciiTheme="minorHAnsi" w:hAnsiTheme="minorHAnsi" w:cstheme="minorHAnsi"/>
                <w:b/>
                <w:color w:val="000000" w:themeColor="text1"/>
                <w:spacing w:val="2"/>
                <w:sz w:val="22"/>
                <w:szCs w:val="22"/>
              </w:rPr>
              <w:t>в течение десяти рабочих дней со дня поступления заявок потенциальных поставщиков, поданных посредством веб-портала.</w:t>
            </w:r>
          </w:p>
          <w:p w14:paraId="4B7E6F0E" w14:textId="77777777" w:rsidR="00EF1BD5" w:rsidRPr="00D82A53" w:rsidRDefault="00EF1BD5" w:rsidP="00EF1BD5">
            <w:pPr>
              <w:pStyle w:val="a4"/>
              <w:shd w:val="clear" w:color="auto" w:fill="FFFFFF"/>
              <w:spacing w:before="0" w:beforeAutospacing="0" w:after="0" w:afterAutospacing="0"/>
              <w:ind w:firstLine="446"/>
              <w:jc w:val="both"/>
              <w:textAlignment w:val="baseline"/>
              <w:rPr>
                <w:rFonts w:asciiTheme="minorHAnsi" w:hAnsiTheme="minorHAnsi" w:cstheme="minorHAnsi"/>
                <w:color w:val="000000" w:themeColor="text1"/>
                <w:spacing w:val="2"/>
                <w:sz w:val="22"/>
                <w:szCs w:val="22"/>
              </w:rPr>
            </w:pPr>
            <w:r w:rsidRPr="00D82A53">
              <w:rPr>
                <w:rFonts w:asciiTheme="minorHAnsi" w:hAnsiTheme="minorHAnsi" w:cstheme="minorHAnsi"/>
                <w:color w:val="000000" w:themeColor="text1"/>
                <w:spacing w:val="2"/>
                <w:sz w:val="22"/>
                <w:szCs w:val="22"/>
              </w:rPr>
              <w:t>Такая корректировка осуществляется со дня поступления заявки с учетом:</w:t>
            </w:r>
          </w:p>
          <w:p w14:paraId="098B6657" w14:textId="6E3834D6" w:rsidR="00EF1BD5" w:rsidRPr="00D82A53" w:rsidRDefault="00EF1BD5" w:rsidP="00EF1BD5">
            <w:pPr>
              <w:pStyle w:val="a4"/>
              <w:shd w:val="clear" w:color="auto" w:fill="FFFFFF"/>
              <w:spacing w:before="0" w:beforeAutospacing="0" w:after="0" w:afterAutospacing="0"/>
              <w:ind w:firstLine="446"/>
              <w:jc w:val="both"/>
              <w:textAlignment w:val="baseline"/>
              <w:rPr>
                <w:rFonts w:asciiTheme="minorHAnsi" w:hAnsiTheme="minorHAnsi" w:cstheme="minorHAnsi"/>
                <w:color w:val="000000" w:themeColor="text1"/>
                <w:spacing w:val="2"/>
                <w:sz w:val="22"/>
                <w:szCs w:val="22"/>
              </w:rPr>
            </w:pPr>
            <w:r w:rsidRPr="00D82A53">
              <w:rPr>
                <w:rFonts w:asciiTheme="minorHAnsi" w:hAnsiTheme="minorHAnsi" w:cstheme="minorHAnsi"/>
                <w:color w:val="000000" w:themeColor="text1"/>
                <w:spacing w:val="2"/>
                <w:sz w:val="22"/>
                <w:szCs w:val="22"/>
              </w:rPr>
              <w:t xml:space="preserve">1) требований </w:t>
            </w:r>
            <w:proofErr w:type="gramStart"/>
            <w:r w:rsidRPr="00D82A53">
              <w:rPr>
                <w:rFonts w:asciiTheme="minorHAnsi" w:hAnsiTheme="minorHAnsi" w:cstheme="minorHAnsi"/>
                <w:color w:val="000000" w:themeColor="text1"/>
                <w:spacing w:val="2"/>
                <w:sz w:val="22"/>
                <w:szCs w:val="22"/>
              </w:rPr>
              <w:t>Правил определения общего порядка отнесения зданий</w:t>
            </w:r>
            <w:proofErr w:type="gramEnd"/>
            <w:r w:rsidRPr="00D82A53">
              <w:rPr>
                <w:rFonts w:asciiTheme="minorHAnsi" w:hAnsiTheme="minorHAnsi" w:cstheme="minorHAnsi"/>
                <w:color w:val="000000" w:themeColor="text1"/>
                <w:spacing w:val="2"/>
                <w:sz w:val="22"/>
                <w:szCs w:val="22"/>
              </w:rPr>
              <w:t xml:space="preserve"> и сооружений к технически и (или) технологически сложным объектам, утвержденными уполномоченным </w:t>
            </w:r>
            <w:r w:rsidRPr="00D82A53">
              <w:rPr>
                <w:rFonts w:asciiTheme="minorHAnsi" w:hAnsiTheme="minorHAnsi" w:cstheme="minorHAnsi"/>
                <w:color w:val="000000" w:themeColor="text1"/>
                <w:spacing w:val="2"/>
                <w:sz w:val="22"/>
                <w:szCs w:val="22"/>
              </w:rPr>
              <w:lastRenderedPageBreak/>
              <w:t xml:space="preserve">органом в области архитектурной, градостроительной и строительной деятельности в соответствии со </w:t>
            </w:r>
            <w:hyperlink r:id="rId20" w:anchor="z41" w:history="1">
              <w:r w:rsidRPr="00D82A53">
                <w:rPr>
                  <w:rFonts w:asciiTheme="minorHAnsi" w:hAnsiTheme="minorHAnsi" w:cstheme="minorHAnsi"/>
                  <w:color w:val="000000" w:themeColor="text1"/>
                  <w:sz w:val="22"/>
                  <w:szCs w:val="22"/>
                </w:rPr>
                <w:t>статьей 20</w:t>
              </w:r>
            </w:hyperlink>
            <w:r w:rsidRPr="00D82A53">
              <w:rPr>
                <w:rFonts w:asciiTheme="minorHAnsi" w:hAnsiTheme="minorHAnsi" w:cstheme="minorHAnsi"/>
                <w:color w:val="000000" w:themeColor="text1"/>
                <w:spacing w:val="2"/>
                <w:sz w:val="22"/>
                <w:szCs w:val="22"/>
              </w:rPr>
              <w:t xml:space="preserve"> Закона Республики Казахстан "Об архитектурной, градостроительной и строительной деятельности в Республике Казахстан"; </w:t>
            </w:r>
          </w:p>
          <w:p w14:paraId="064B64FD" w14:textId="2296AD84" w:rsidR="00EF1BD5" w:rsidRPr="00D82A53" w:rsidRDefault="00EF1BD5" w:rsidP="00EF1BD5">
            <w:pPr>
              <w:pStyle w:val="a4"/>
              <w:shd w:val="clear" w:color="auto" w:fill="FFFFFF"/>
              <w:spacing w:before="0" w:beforeAutospacing="0" w:after="0" w:afterAutospacing="0"/>
              <w:ind w:firstLine="446"/>
              <w:jc w:val="both"/>
              <w:textAlignment w:val="baseline"/>
              <w:rPr>
                <w:rFonts w:asciiTheme="minorHAnsi" w:hAnsiTheme="minorHAnsi" w:cstheme="minorHAnsi"/>
                <w:color w:val="000000" w:themeColor="text1"/>
                <w:spacing w:val="2"/>
                <w:sz w:val="22"/>
                <w:szCs w:val="22"/>
              </w:rPr>
            </w:pPr>
            <w:r w:rsidRPr="00D82A53">
              <w:rPr>
                <w:rFonts w:asciiTheme="minorHAnsi" w:hAnsiTheme="minorHAnsi" w:cstheme="minorHAnsi"/>
                <w:color w:val="000000" w:themeColor="text1"/>
                <w:spacing w:val="2"/>
                <w:sz w:val="22"/>
                <w:szCs w:val="22"/>
              </w:rPr>
              <w:t>2) сведений, указанных в документах, подтверждающих опыт работы потенциального поставщика.</w:t>
            </w:r>
          </w:p>
          <w:p w14:paraId="3B5A4202" w14:textId="77777777" w:rsidR="00EF1BD5" w:rsidRPr="00D82A53" w:rsidRDefault="00EF1BD5" w:rsidP="00EF1BD5">
            <w:pPr>
              <w:pStyle w:val="a4"/>
              <w:shd w:val="clear" w:color="auto" w:fill="FFFFFF"/>
              <w:spacing w:before="0" w:beforeAutospacing="0" w:after="0" w:afterAutospacing="0"/>
              <w:ind w:firstLine="446"/>
              <w:jc w:val="both"/>
              <w:textAlignment w:val="baseline"/>
              <w:rPr>
                <w:rFonts w:asciiTheme="minorHAnsi" w:hAnsiTheme="minorHAnsi" w:cstheme="minorHAnsi"/>
                <w:color w:val="000000" w:themeColor="text1"/>
                <w:spacing w:val="2"/>
                <w:sz w:val="22"/>
                <w:szCs w:val="22"/>
              </w:rPr>
            </w:pPr>
          </w:p>
        </w:tc>
        <w:tc>
          <w:tcPr>
            <w:tcW w:w="4990" w:type="dxa"/>
            <w:shd w:val="clear" w:color="auto" w:fill="auto"/>
          </w:tcPr>
          <w:p w14:paraId="586624DB" w14:textId="76117648" w:rsidR="00EF1BD5" w:rsidRPr="00D82A53" w:rsidRDefault="00EF1BD5" w:rsidP="00EF1BD5">
            <w:pPr>
              <w:shd w:val="clear" w:color="auto" w:fill="FFFFFF"/>
              <w:ind w:firstLine="446"/>
              <w:jc w:val="both"/>
              <w:textAlignment w:val="baseline"/>
              <w:rPr>
                <w:rFonts w:eastAsia="Times New Roman" w:cstheme="minorHAnsi"/>
                <w:b/>
                <w:color w:val="000000" w:themeColor="text1"/>
                <w:spacing w:val="2"/>
                <w:lang w:eastAsia="ru-RU"/>
              </w:rPr>
            </w:pPr>
            <w:r w:rsidRPr="00D82A53">
              <w:rPr>
                <w:rFonts w:cstheme="minorHAnsi"/>
                <w:color w:val="000000" w:themeColor="text1"/>
                <w:spacing w:val="2"/>
              </w:rPr>
              <w:lastRenderedPageBreak/>
              <w:t>99. Корректировка сведений, внесенных в электронный депозитарий,</w:t>
            </w:r>
            <w:r w:rsidRPr="00D82A53">
              <w:rPr>
                <w:rFonts w:cstheme="minorHAnsi"/>
                <w:b/>
                <w:color w:val="000000" w:themeColor="text1"/>
                <w:spacing w:val="2"/>
              </w:rPr>
              <w:t xml:space="preserve"> </w:t>
            </w:r>
            <w:r w:rsidRPr="00D82A53">
              <w:rPr>
                <w:rFonts w:eastAsia="Times New Roman" w:cstheme="minorHAnsi"/>
                <w:b/>
                <w:color w:val="000000" w:themeColor="text1"/>
                <w:spacing w:val="2"/>
                <w:lang w:eastAsia="ru-RU"/>
              </w:rPr>
              <w:t>в том числе сведений со статусом «Подтверждено»</w:t>
            </w:r>
            <w:r w:rsidRPr="00D82A53">
              <w:rPr>
                <w:rFonts w:eastAsia="Times New Roman" w:cstheme="minorHAnsi"/>
                <w:color w:val="000000" w:themeColor="text1"/>
                <w:spacing w:val="2"/>
                <w:lang w:eastAsia="ru-RU"/>
              </w:rPr>
              <w:t xml:space="preserve"> </w:t>
            </w:r>
            <w:r w:rsidRPr="00D82A53">
              <w:rPr>
                <w:rFonts w:cstheme="minorHAnsi"/>
                <w:color w:val="000000" w:themeColor="text1"/>
                <w:spacing w:val="2"/>
              </w:rPr>
              <w:t xml:space="preserve">осуществляется </w:t>
            </w:r>
            <w:r w:rsidRPr="00D82A53">
              <w:rPr>
                <w:rFonts w:eastAsia="Times New Roman" w:cstheme="minorHAnsi"/>
                <w:b/>
                <w:color w:val="000000" w:themeColor="text1"/>
                <w:spacing w:val="2"/>
                <w:lang w:eastAsia="ru-RU"/>
              </w:rPr>
              <w:t>в случае несоответствия заполненных в электронном депозитарии сведений к представленным документам, подтверждающих опыт работы в части:</w:t>
            </w:r>
          </w:p>
          <w:p w14:paraId="50EC77E2" w14:textId="77777777" w:rsidR="00EF1BD5" w:rsidRPr="00D82A53" w:rsidRDefault="00EF1BD5" w:rsidP="00EF1BD5">
            <w:pPr>
              <w:shd w:val="clear" w:color="auto" w:fill="FFFFFF"/>
              <w:ind w:firstLine="446"/>
              <w:jc w:val="both"/>
              <w:textAlignment w:val="baseline"/>
              <w:rPr>
                <w:rFonts w:eastAsia="Times New Roman" w:cstheme="minorHAnsi"/>
                <w:b/>
                <w:color w:val="000000" w:themeColor="text1"/>
                <w:spacing w:val="2"/>
                <w:lang w:eastAsia="ru-RU"/>
              </w:rPr>
            </w:pPr>
            <w:r w:rsidRPr="00D82A53">
              <w:rPr>
                <w:rFonts w:eastAsia="Times New Roman" w:cstheme="minorHAnsi"/>
                <w:b/>
                <w:color w:val="000000" w:themeColor="text1"/>
                <w:spacing w:val="2"/>
                <w:lang w:eastAsia="ru-RU"/>
              </w:rPr>
              <w:t>вида строительства;</w:t>
            </w:r>
          </w:p>
          <w:p w14:paraId="141430CE" w14:textId="77777777" w:rsidR="00EF1BD5" w:rsidRPr="00D82A53" w:rsidRDefault="00EF1BD5" w:rsidP="00EF1BD5">
            <w:pPr>
              <w:shd w:val="clear" w:color="auto" w:fill="FFFFFF"/>
              <w:ind w:firstLine="446"/>
              <w:jc w:val="both"/>
              <w:textAlignment w:val="baseline"/>
              <w:rPr>
                <w:rFonts w:eastAsia="Times New Roman" w:cstheme="minorHAnsi"/>
                <w:b/>
                <w:color w:val="000000" w:themeColor="text1"/>
                <w:spacing w:val="2"/>
                <w:lang w:eastAsia="ru-RU"/>
              </w:rPr>
            </w:pPr>
            <w:r w:rsidRPr="00D82A53">
              <w:rPr>
                <w:rFonts w:eastAsia="Times New Roman" w:cstheme="minorHAnsi"/>
                <w:b/>
                <w:color w:val="000000" w:themeColor="text1"/>
                <w:spacing w:val="2"/>
                <w:lang w:eastAsia="ru-RU"/>
              </w:rPr>
              <w:t>года завершения работ согласно дате акта приемки объекта в эксплуатацию;</w:t>
            </w:r>
          </w:p>
          <w:p w14:paraId="1D1EA003" w14:textId="78CD7A76" w:rsidR="00EF1BD5" w:rsidRPr="00D82A53" w:rsidRDefault="00EF1BD5" w:rsidP="00EF1BD5">
            <w:pPr>
              <w:shd w:val="clear" w:color="auto" w:fill="FFFFFF"/>
              <w:ind w:firstLine="446"/>
              <w:jc w:val="both"/>
              <w:textAlignment w:val="baseline"/>
              <w:rPr>
                <w:rFonts w:eastAsia="Times New Roman" w:cstheme="minorHAnsi"/>
                <w:b/>
                <w:color w:val="000000" w:themeColor="text1"/>
                <w:spacing w:val="2"/>
                <w:lang w:eastAsia="ru-RU"/>
              </w:rPr>
            </w:pPr>
            <w:r w:rsidRPr="00D82A53">
              <w:rPr>
                <w:rFonts w:eastAsia="Times New Roman" w:cstheme="minorHAnsi"/>
                <w:b/>
                <w:color w:val="000000" w:themeColor="text1"/>
                <w:spacing w:val="2"/>
                <w:lang w:eastAsia="ru-RU"/>
              </w:rPr>
              <w:t xml:space="preserve">статуса поставщика; </w:t>
            </w:r>
          </w:p>
          <w:p w14:paraId="61A0C4F1" w14:textId="77777777" w:rsidR="00EF1BD5" w:rsidRPr="00D82A53" w:rsidRDefault="00EF1BD5" w:rsidP="00EF1BD5">
            <w:pPr>
              <w:shd w:val="clear" w:color="auto" w:fill="FFFFFF"/>
              <w:ind w:firstLine="446"/>
              <w:jc w:val="both"/>
              <w:textAlignment w:val="baseline"/>
              <w:rPr>
                <w:rFonts w:eastAsia="Times New Roman" w:cstheme="minorHAnsi"/>
                <w:b/>
                <w:color w:val="000000" w:themeColor="text1"/>
                <w:spacing w:val="2"/>
                <w:lang w:eastAsia="ru-RU"/>
              </w:rPr>
            </w:pPr>
            <w:r w:rsidRPr="00D82A53">
              <w:rPr>
                <w:rFonts w:eastAsia="Times New Roman" w:cstheme="minorHAnsi"/>
                <w:b/>
                <w:color w:val="000000" w:themeColor="text1"/>
                <w:spacing w:val="2"/>
                <w:lang w:eastAsia="ru-RU"/>
              </w:rPr>
              <w:t>уровня ответственности зданий и сооружений;</w:t>
            </w:r>
          </w:p>
          <w:p w14:paraId="6FB03427" w14:textId="77777777" w:rsidR="00EF1BD5" w:rsidRPr="00D82A53" w:rsidRDefault="00EF1BD5" w:rsidP="00EF1BD5">
            <w:pPr>
              <w:shd w:val="clear" w:color="auto" w:fill="FFFFFF"/>
              <w:ind w:firstLine="446"/>
              <w:jc w:val="both"/>
              <w:textAlignment w:val="baseline"/>
              <w:rPr>
                <w:rFonts w:eastAsia="Times New Roman" w:cstheme="minorHAnsi"/>
                <w:b/>
                <w:color w:val="000000" w:themeColor="text1"/>
                <w:spacing w:val="2"/>
                <w:lang w:eastAsia="ru-RU"/>
              </w:rPr>
            </w:pPr>
            <w:r w:rsidRPr="00D82A53">
              <w:rPr>
                <w:rFonts w:eastAsia="Times New Roman" w:cstheme="minorHAnsi"/>
                <w:b/>
                <w:color w:val="000000" w:themeColor="text1"/>
                <w:spacing w:val="2"/>
                <w:lang w:eastAsia="ru-RU"/>
              </w:rPr>
              <w:lastRenderedPageBreak/>
              <w:t>технической сложности объектов;</w:t>
            </w:r>
          </w:p>
          <w:p w14:paraId="55CDBDDE" w14:textId="7ADB0AF0" w:rsidR="00EF1BD5" w:rsidRPr="00D82A53" w:rsidRDefault="00EF1BD5" w:rsidP="00EF1BD5">
            <w:pPr>
              <w:shd w:val="clear" w:color="auto" w:fill="FFFFFF"/>
              <w:ind w:firstLine="446"/>
              <w:jc w:val="both"/>
              <w:textAlignment w:val="baseline"/>
              <w:rPr>
                <w:rFonts w:eastAsia="Times New Roman" w:cstheme="minorHAnsi"/>
                <w:b/>
                <w:color w:val="000000" w:themeColor="text1"/>
                <w:spacing w:val="2"/>
                <w:lang w:eastAsia="ru-RU"/>
              </w:rPr>
            </w:pPr>
            <w:r w:rsidRPr="00D82A53">
              <w:rPr>
                <w:rFonts w:eastAsia="Times New Roman" w:cstheme="minorHAnsi"/>
                <w:b/>
                <w:color w:val="000000" w:themeColor="text1"/>
                <w:spacing w:val="2"/>
                <w:lang w:eastAsia="ru-RU"/>
              </w:rPr>
              <w:t>функционального назначения объектов.</w:t>
            </w:r>
          </w:p>
          <w:p w14:paraId="46E7CB39" w14:textId="1913CAC7" w:rsidR="00EF1BD5" w:rsidRPr="00D82A53" w:rsidRDefault="00EF1BD5" w:rsidP="00EF1BD5">
            <w:pPr>
              <w:pStyle w:val="a4"/>
              <w:shd w:val="clear" w:color="auto" w:fill="FFFFFF"/>
              <w:spacing w:before="0" w:beforeAutospacing="0" w:after="0" w:afterAutospacing="0"/>
              <w:ind w:firstLine="446"/>
              <w:jc w:val="both"/>
              <w:textAlignment w:val="baseline"/>
              <w:rPr>
                <w:rFonts w:asciiTheme="minorHAnsi" w:hAnsiTheme="minorHAnsi" w:cstheme="minorHAnsi"/>
                <w:b/>
                <w:color w:val="000000" w:themeColor="text1"/>
                <w:spacing w:val="2"/>
                <w:sz w:val="22"/>
                <w:szCs w:val="22"/>
              </w:rPr>
            </w:pPr>
            <w:r w:rsidRPr="00D82A53">
              <w:rPr>
                <w:rFonts w:asciiTheme="minorHAnsi" w:hAnsiTheme="minorHAnsi" w:cstheme="minorHAnsi"/>
                <w:color w:val="000000" w:themeColor="text1"/>
                <w:spacing w:val="2"/>
                <w:sz w:val="22"/>
                <w:szCs w:val="22"/>
              </w:rPr>
              <w:t xml:space="preserve">Такая корректировка осуществляется </w:t>
            </w:r>
            <w:r w:rsidRPr="00D82A53">
              <w:rPr>
                <w:rFonts w:asciiTheme="minorHAnsi" w:hAnsiTheme="minorHAnsi" w:cstheme="minorHAnsi"/>
                <w:b/>
                <w:color w:val="000000" w:themeColor="text1"/>
                <w:spacing w:val="2"/>
                <w:sz w:val="22"/>
                <w:szCs w:val="22"/>
              </w:rPr>
              <w:t xml:space="preserve">на основе: </w:t>
            </w:r>
          </w:p>
          <w:p w14:paraId="2756E779" w14:textId="394351C2" w:rsidR="00EF1BD5" w:rsidRPr="00D82A53" w:rsidRDefault="00EF1BD5" w:rsidP="00EF1BD5">
            <w:pPr>
              <w:pStyle w:val="a4"/>
              <w:shd w:val="clear" w:color="auto" w:fill="FFFFFF"/>
              <w:spacing w:before="0" w:beforeAutospacing="0" w:after="0" w:afterAutospacing="0"/>
              <w:ind w:firstLine="446"/>
              <w:jc w:val="both"/>
              <w:textAlignment w:val="baseline"/>
              <w:rPr>
                <w:rFonts w:asciiTheme="minorHAnsi" w:hAnsiTheme="minorHAnsi" w:cstheme="minorHAnsi"/>
                <w:b/>
                <w:color w:val="000000" w:themeColor="text1"/>
                <w:spacing w:val="2"/>
                <w:sz w:val="22"/>
                <w:szCs w:val="22"/>
              </w:rPr>
            </w:pPr>
            <w:r w:rsidRPr="00D82A53">
              <w:rPr>
                <w:rFonts w:asciiTheme="minorHAnsi" w:hAnsiTheme="minorHAnsi" w:cstheme="minorHAnsi"/>
                <w:b/>
                <w:color w:val="000000" w:themeColor="text1"/>
                <w:spacing w:val="2"/>
                <w:sz w:val="22"/>
                <w:szCs w:val="22"/>
              </w:rPr>
              <w:t>самостоятельно выявленных ведомством уполномоченного органа указанных несоответствий;</w:t>
            </w:r>
          </w:p>
          <w:p w14:paraId="7C0BC717" w14:textId="77777777" w:rsidR="00EF1BD5" w:rsidRPr="00D82A53" w:rsidRDefault="00EF1BD5" w:rsidP="00EF1BD5">
            <w:pPr>
              <w:shd w:val="clear" w:color="auto" w:fill="FFFFFF"/>
              <w:ind w:firstLine="446"/>
              <w:jc w:val="both"/>
              <w:textAlignment w:val="baseline"/>
              <w:rPr>
                <w:rFonts w:eastAsia="Times New Roman" w:cstheme="minorHAnsi"/>
                <w:b/>
                <w:color w:val="000000" w:themeColor="text1"/>
                <w:spacing w:val="2"/>
                <w:lang w:eastAsia="ru-RU"/>
              </w:rPr>
            </w:pPr>
            <w:r w:rsidRPr="00D82A53">
              <w:rPr>
                <w:rFonts w:eastAsia="Times New Roman" w:cstheme="minorHAnsi"/>
                <w:b/>
                <w:color w:val="000000" w:themeColor="text1"/>
                <w:spacing w:val="2"/>
                <w:lang w:eastAsia="ru-RU"/>
              </w:rPr>
              <w:t>заявок организаторов, единых организаторов;</w:t>
            </w:r>
          </w:p>
          <w:p w14:paraId="6AE1AAF9" w14:textId="77777777" w:rsidR="00EF1BD5" w:rsidRPr="00D82A53" w:rsidRDefault="00EF1BD5" w:rsidP="00EF1BD5">
            <w:pPr>
              <w:shd w:val="clear" w:color="auto" w:fill="FFFFFF"/>
              <w:ind w:firstLine="446"/>
              <w:jc w:val="both"/>
              <w:textAlignment w:val="baseline"/>
              <w:rPr>
                <w:rFonts w:eastAsia="Times New Roman" w:cstheme="minorHAnsi"/>
                <w:b/>
                <w:color w:val="000000" w:themeColor="text1"/>
                <w:spacing w:val="2"/>
                <w:lang w:eastAsia="ru-RU"/>
              </w:rPr>
            </w:pPr>
            <w:r w:rsidRPr="00D82A53">
              <w:rPr>
                <w:rFonts w:eastAsia="Times New Roman" w:cstheme="minorHAnsi"/>
                <w:b/>
                <w:color w:val="000000" w:themeColor="text1"/>
                <w:spacing w:val="2"/>
                <w:lang w:eastAsia="ru-RU"/>
              </w:rPr>
              <w:t>жалоб потенциальных поставщиков;</w:t>
            </w:r>
          </w:p>
          <w:p w14:paraId="6E6908C4" w14:textId="4B432CB5" w:rsidR="00EF1BD5" w:rsidRPr="00D82A53" w:rsidRDefault="00EF1BD5" w:rsidP="00EF1BD5">
            <w:pPr>
              <w:shd w:val="clear" w:color="auto" w:fill="FFFFFF"/>
              <w:ind w:firstLine="446"/>
              <w:jc w:val="both"/>
              <w:textAlignment w:val="baseline"/>
              <w:rPr>
                <w:rFonts w:eastAsia="Times New Roman" w:cstheme="minorHAnsi"/>
                <w:b/>
                <w:color w:val="000000" w:themeColor="text1"/>
                <w:spacing w:val="2"/>
                <w:lang w:eastAsia="ru-RU"/>
              </w:rPr>
            </w:pPr>
            <w:r w:rsidRPr="00D82A53">
              <w:rPr>
                <w:rFonts w:eastAsia="Times New Roman" w:cstheme="minorHAnsi"/>
                <w:b/>
                <w:color w:val="000000" w:themeColor="text1"/>
                <w:spacing w:val="2"/>
                <w:lang w:eastAsia="ru-RU"/>
              </w:rPr>
              <w:t>заявок органов внутреннего государственного аудита по итогам рассмотрения жалоб и возражений в порядке статьи 47 Закона и главы 11-1 Закона Республики Казахстан «О государственном аудите и финансовом контроле»</w:t>
            </w:r>
            <w:r w:rsidR="00A62FDD" w:rsidRPr="00D82A53">
              <w:rPr>
                <w:rFonts w:eastAsia="Times New Roman" w:cstheme="minorHAnsi"/>
                <w:b/>
                <w:color w:val="000000" w:themeColor="text1"/>
                <w:spacing w:val="2"/>
                <w:lang w:eastAsia="ru-RU"/>
              </w:rPr>
              <w:t xml:space="preserve"> (далее – Закон о </w:t>
            </w:r>
            <w:r w:rsidR="00A57FF7" w:rsidRPr="00D82A53">
              <w:rPr>
                <w:rFonts w:eastAsia="Times New Roman" w:cstheme="minorHAnsi"/>
                <w:b/>
                <w:color w:val="000000" w:themeColor="text1"/>
                <w:spacing w:val="2"/>
                <w:lang w:eastAsia="ru-RU"/>
              </w:rPr>
              <w:t xml:space="preserve">государственном </w:t>
            </w:r>
            <w:r w:rsidR="00A62FDD" w:rsidRPr="00D82A53">
              <w:rPr>
                <w:rFonts w:eastAsia="Times New Roman" w:cstheme="minorHAnsi"/>
                <w:b/>
                <w:color w:val="000000" w:themeColor="text1"/>
                <w:spacing w:val="2"/>
                <w:lang w:eastAsia="ru-RU"/>
              </w:rPr>
              <w:t>аудите и финансовом контроле)</w:t>
            </w:r>
            <w:r w:rsidRPr="00D82A53">
              <w:rPr>
                <w:rFonts w:eastAsia="Times New Roman" w:cstheme="minorHAnsi"/>
                <w:b/>
                <w:color w:val="000000" w:themeColor="text1"/>
                <w:spacing w:val="2"/>
                <w:lang w:eastAsia="ru-RU"/>
              </w:rPr>
              <w:t>;</w:t>
            </w:r>
          </w:p>
          <w:p w14:paraId="7517CD81" w14:textId="145EB78A" w:rsidR="00EF1BD5" w:rsidRPr="00D82A53" w:rsidRDefault="00EF1BD5" w:rsidP="00EF1BD5">
            <w:pPr>
              <w:shd w:val="clear" w:color="auto" w:fill="FFFFFF"/>
              <w:ind w:firstLine="446"/>
              <w:jc w:val="both"/>
              <w:textAlignment w:val="baseline"/>
              <w:rPr>
                <w:rFonts w:eastAsia="Times New Roman" w:cstheme="minorHAnsi"/>
                <w:b/>
                <w:color w:val="000000" w:themeColor="text1"/>
                <w:spacing w:val="2"/>
                <w:lang w:eastAsia="ru-RU"/>
              </w:rPr>
            </w:pPr>
            <w:r w:rsidRPr="00D82A53">
              <w:rPr>
                <w:rFonts w:eastAsia="Times New Roman" w:cstheme="minorHAnsi"/>
                <w:b/>
                <w:color w:val="000000" w:themeColor="text1"/>
                <w:spacing w:val="2"/>
                <w:lang w:eastAsia="ru-RU"/>
              </w:rPr>
              <w:t>судебных актов, вступивших в законную силу.</w:t>
            </w:r>
          </w:p>
          <w:p w14:paraId="1FF0E749" w14:textId="4E802661" w:rsidR="00EF1BD5" w:rsidRPr="00D82A53" w:rsidRDefault="00EF1BD5" w:rsidP="00EF1BD5">
            <w:pPr>
              <w:pStyle w:val="a4"/>
              <w:shd w:val="clear" w:color="auto" w:fill="FFFFFF"/>
              <w:spacing w:before="0" w:beforeAutospacing="0" w:after="0" w:afterAutospacing="0"/>
              <w:ind w:firstLine="446"/>
              <w:jc w:val="both"/>
              <w:textAlignment w:val="baseline"/>
              <w:rPr>
                <w:rFonts w:asciiTheme="minorHAnsi" w:hAnsiTheme="minorHAnsi" w:cstheme="minorHAnsi"/>
                <w:b/>
                <w:color w:val="000000" w:themeColor="text1"/>
                <w:spacing w:val="2"/>
                <w:sz w:val="22"/>
                <w:szCs w:val="22"/>
              </w:rPr>
            </w:pPr>
            <w:r w:rsidRPr="00D82A53">
              <w:rPr>
                <w:rFonts w:asciiTheme="minorHAnsi" w:hAnsiTheme="minorHAnsi" w:cstheme="minorHAnsi"/>
                <w:b/>
                <w:color w:val="000000" w:themeColor="text1"/>
                <w:spacing w:val="2"/>
                <w:sz w:val="22"/>
                <w:szCs w:val="22"/>
              </w:rPr>
              <w:t>При этом</w:t>
            </w:r>
            <w:proofErr w:type="gramStart"/>
            <w:r w:rsidRPr="00D82A53">
              <w:rPr>
                <w:rFonts w:asciiTheme="minorHAnsi" w:hAnsiTheme="minorHAnsi" w:cstheme="minorHAnsi"/>
                <w:b/>
                <w:color w:val="000000" w:themeColor="text1"/>
                <w:spacing w:val="2"/>
                <w:sz w:val="22"/>
                <w:szCs w:val="22"/>
              </w:rPr>
              <w:t>,</w:t>
            </w:r>
            <w:proofErr w:type="gramEnd"/>
            <w:r w:rsidRPr="00D82A53">
              <w:rPr>
                <w:rFonts w:asciiTheme="minorHAnsi" w:hAnsiTheme="minorHAnsi" w:cstheme="minorHAnsi"/>
                <w:b/>
                <w:color w:val="000000" w:themeColor="text1"/>
                <w:spacing w:val="2"/>
                <w:sz w:val="22"/>
                <w:szCs w:val="22"/>
              </w:rPr>
              <w:t xml:space="preserve"> веб-портал автоматически уведомляет потенциального поставщика, сведения которого подлежат корректировке. </w:t>
            </w:r>
          </w:p>
          <w:p w14:paraId="1D8F5B3A" w14:textId="329CA6E4" w:rsidR="00EF1BD5" w:rsidRPr="00D82A53" w:rsidRDefault="00EF1BD5" w:rsidP="00EF1BD5">
            <w:pPr>
              <w:pStyle w:val="a4"/>
              <w:shd w:val="clear" w:color="auto" w:fill="FFFFFF"/>
              <w:spacing w:before="0" w:beforeAutospacing="0" w:after="0" w:afterAutospacing="0"/>
              <w:ind w:firstLine="446"/>
              <w:jc w:val="both"/>
              <w:textAlignment w:val="baseline"/>
              <w:rPr>
                <w:rFonts w:asciiTheme="minorHAnsi" w:hAnsiTheme="minorHAnsi" w:cstheme="minorHAnsi"/>
                <w:b/>
                <w:color w:val="000000" w:themeColor="text1"/>
                <w:spacing w:val="2"/>
                <w:sz w:val="22"/>
                <w:szCs w:val="22"/>
              </w:rPr>
            </w:pPr>
            <w:r w:rsidRPr="00D82A53">
              <w:rPr>
                <w:rFonts w:asciiTheme="minorHAnsi" w:hAnsiTheme="minorHAnsi" w:cstheme="minorHAnsi"/>
                <w:b/>
                <w:color w:val="000000" w:themeColor="text1"/>
                <w:spacing w:val="2"/>
                <w:sz w:val="22"/>
                <w:szCs w:val="22"/>
              </w:rPr>
              <w:t xml:space="preserve">В случае несогласия с заявкой или жалобой о корректировке, а также </w:t>
            </w:r>
            <w:proofErr w:type="gramStart"/>
            <w:r w:rsidRPr="00D82A53">
              <w:rPr>
                <w:rFonts w:asciiTheme="minorHAnsi" w:hAnsiTheme="minorHAnsi" w:cstheme="minorHAnsi"/>
                <w:b/>
                <w:color w:val="000000" w:themeColor="text1"/>
                <w:spacing w:val="2"/>
                <w:sz w:val="22"/>
                <w:szCs w:val="22"/>
              </w:rPr>
              <w:t>выявленными</w:t>
            </w:r>
            <w:proofErr w:type="gramEnd"/>
            <w:r w:rsidRPr="00D82A53">
              <w:rPr>
                <w:rFonts w:asciiTheme="minorHAnsi" w:hAnsiTheme="minorHAnsi" w:cstheme="minorHAnsi"/>
                <w:b/>
                <w:color w:val="000000" w:themeColor="text1"/>
                <w:spacing w:val="2"/>
                <w:sz w:val="22"/>
                <w:szCs w:val="22"/>
              </w:rPr>
              <w:t xml:space="preserve"> ведомством уполномоченного органа несоответствий, потенциальный поставщик посредством веб-портала дает аргументированные обоснования с приложением подтверждающих документов.</w:t>
            </w:r>
          </w:p>
          <w:p w14:paraId="437B49EB" w14:textId="34B93A3B" w:rsidR="00EF1BD5" w:rsidRPr="00D82A53" w:rsidRDefault="00EF1BD5" w:rsidP="00EF1BD5">
            <w:pPr>
              <w:pStyle w:val="a4"/>
              <w:shd w:val="clear" w:color="auto" w:fill="FFFFFF"/>
              <w:spacing w:before="0" w:beforeAutospacing="0" w:after="0" w:afterAutospacing="0"/>
              <w:ind w:firstLine="446"/>
              <w:jc w:val="both"/>
              <w:textAlignment w:val="baseline"/>
              <w:rPr>
                <w:rFonts w:asciiTheme="minorHAnsi" w:hAnsiTheme="minorHAnsi" w:cstheme="minorHAnsi"/>
                <w:b/>
                <w:color w:val="000000" w:themeColor="text1"/>
                <w:spacing w:val="2"/>
                <w:sz w:val="22"/>
                <w:szCs w:val="22"/>
              </w:rPr>
            </w:pPr>
            <w:r w:rsidRPr="00D82A53">
              <w:rPr>
                <w:rFonts w:asciiTheme="minorHAnsi" w:hAnsiTheme="minorHAnsi" w:cstheme="minorHAnsi"/>
                <w:b/>
                <w:color w:val="000000" w:themeColor="text1"/>
                <w:spacing w:val="2"/>
                <w:sz w:val="22"/>
                <w:szCs w:val="22"/>
              </w:rPr>
              <w:t xml:space="preserve">Корректировка осуществляется </w:t>
            </w:r>
            <w:r w:rsidRPr="00D82A53">
              <w:rPr>
                <w:rFonts w:asciiTheme="minorHAnsi" w:hAnsiTheme="minorHAnsi" w:cstheme="minorHAnsi"/>
                <w:color w:val="000000" w:themeColor="text1"/>
                <w:spacing w:val="2"/>
                <w:sz w:val="22"/>
                <w:szCs w:val="22"/>
              </w:rPr>
              <w:t xml:space="preserve">ведомством уполномоченного органа </w:t>
            </w:r>
            <w:r w:rsidRPr="00D82A53">
              <w:rPr>
                <w:rFonts w:asciiTheme="minorHAnsi" w:hAnsiTheme="minorHAnsi" w:cstheme="minorHAnsi"/>
                <w:b/>
                <w:color w:val="000000" w:themeColor="text1"/>
                <w:spacing w:val="2"/>
                <w:sz w:val="22"/>
                <w:szCs w:val="22"/>
              </w:rPr>
              <w:t>и его территориальными подразделениями</w:t>
            </w:r>
            <w:r w:rsidRPr="00D82A53">
              <w:rPr>
                <w:rFonts w:asciiTheme="minorHAnsi" w:hAnsiTheme="minorHAnsi" w:cstheme="minorHAnsi"/>
                <w:color w:val="000000" w:themeColor="text1"/>
                <w:spacing w:val="2"/>
                <w:sz w:val="22"/>
                <w:szCs w:val="22"/>
              </w:rPr>
              <w:t xml:space="preserve"> </w:t>
            </w:r>
            <w:r w:rsidRPr="00D82A53">
              <w:rPr>
                <w:rFonts w:asciiTheme="minorHAnsi" w:hAnsiTheme="minorHAnsi" w:cstheme="minorHAnsi"/>
                <w:b/>
                <w:color w:val="000000" w:themeColor="text1"/>
                <w:spacing w:val="2"/>
                <w:sz w:val="22"/>
                <w:szCs w:val="22"/>
              </w:rPr>
              <w:t>в течение десяти рабочих дней со дня поступления заявок (жалоб), поданных посредством веб-портала.</w:t>
            </w:r>
          </w:p>
          <w:p w14:paraId="10A32AC2" w14:textId="77777777" w:rsidR="00EF1BD5" w:rsidRPr="00D82A53" w:rsidRDefault="00EF1BD5" w:rsidP="00EF1BD5">
            <w:pPr>
              <w:pStyle w:val="a4"/>
              <w:shd w:val="clear" w:color="auto" w:fill="FFFFFF"/>
              <w:spacing w:before="0" w:beforeAutospacing="0" w:after="0" w:afterAutospacing="0"/>
              <w:ind w:firstLine="446"/>
              <w:jc w:val="both"/>
              <w:textAlignment w:val="baseline"/>
              <w:rPr>
                <w:rFonts w:asciiTheme="minorHAnsi" w:hAnsiTheme="minorHAnsi" w:cstheme="minorHAnsi"/>
                <w:color w:val="000000" w:themeColor="text1"/>
                <w:spacing w:val="2"/>
                <w:sz w:val="22"/>
                <w:szCs w:val="22"/>
              </w:rPr>
            </w:pPr>
          </w:p>
        </w:tc>
        <w:tc>
          <w:tcPr>
            <w:tcW w:w="3260" w:type="dxa"/>
            <w:shd w:val="clear" w:color="auto" w:fill="auto"/>
          </w:tcPr>
          <w:p w14:paraId="08F787D3" w14:textId="77777777" w:rsidR="00EF1BD5" w:rsidRPr="00D82A53" w:rsidRDefault="00EF1BD5" w:rsidP="00EF1BD5">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lastRenderedPageBreak/>
              <w:t xml:space="preserve">В рамках перехода на </w:t>
            </w:r>
            <w:proofErr w:type="spellStart"/>
            <w:r w:rsidRPr="00D82A53">
              <w:rPr>
                <w:rFonts w:eastAsia="Times New Roman" w:cstheme="minorHAnsi"/>
                <w:color w:val="000000" w:themeColor="text1"/>
                <w:lang w:eastAsia="ru-RU"/>
              </w:rPr>
              <w:t>рейтингово</w:t>
            </w:r>
            <w:proofErr w:type="spellEnd"/>
            <w:r w:rsidRPr="00D82A53">
              <w:rPr>
                <w:rFonts w:eastAsia="Times New Roman" w:cstheme="minorHAnsi"/>
                <w:color w:val="000000" w:themeColor="text1"/>
                <w:lang w:eastAsia="ru-RU"/>
              </w:rPr>
              <w:t xml:space="preserve">-бальную систему, которая будет осуществлять выбор поставщика автоматически, требуется корректное формирование Электронного депозитария. </w:t>
            </w:r>
          </w:p>
          <w:p w14:paraId="1B226CCA" w14:textId="77777777" w:rsidR="00EF1BD5" w:rsidRPr="00D82A53" w:rsidRDefault="00EF1BD5" w:rsidP="00EF1BD5">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t>В настоящее время имеются ошибочно заполненные данные в Электронном депозитарии.</w:t>
            </w:r>
          </w:p>
          <w:p w14:paraId="0B01FCC5" w14:textId="5A225F2E" w:rsidR="00EF1BD5" w:rsidRPr="00D82A53" w:rsidRDefault="00EF1BD5" w:rsidP="00EF1BD5">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t xml:space="preserve">В этой связи, предлагается внедрить механизмы корректировки неправильно </w:t>
            </w:r>
            <w:r w:rsidRPr="00D82A53">
              <w:rPr>
                <w:rFonts w:eastAsia="Times New Roman" w:cstheme="minorHAnsi"/>
                <w:color w:val="000000" w:themeColor="text1"/>
                <w:lang w:eastAsia="ru-RU"/>
              </w:rPr>
              <w:lastRenderedPageBreak/>
              <w:t xml:space="preserve">заполненных сведений. </w:t>
            </w:r>
          </w:p>
          <w:p w14:paraId="5EAC1AC2" w14:textId="1CC8A88D" w:rsidR="00EF1BD5" w:rsidRPr="00D82A53" w:rsidRDefault="00EF1BD5" w:rsidP="00EF1BD5">
            <w:pPr>
              <w:ind w:firstLine="289"/>
              <w:jc w:val="both"/>
              <w:rPr>
                <w:rFonts w:cstheme="minorHAnsi"/>
                <w:color w:val="000000" w:themeColor="text1"/>
              </w:rPr>
            </w:pPr>
          </w:p>
        </w:tc>
      </w:tr>
      <w:tr w:rsidR="00EF1BD5" w:rsidRPr="00D82A53" w14:paraId="7381CE6E" w14:textId="77777777" w:rsidTr="00EF1BD5">
        <w:trPr>
          <w:gridAfter w:val="1"/>
          <w:wAfter w:w="14" w:type="dxa"/>
          <w:trHeight w:val="407"/>
        </w:trPr>
        <w:tc>
          <w:tcPr>
            <w:tcW w:w="458" w:type="dxa"/>
            <w:shd w:val="clear" w:color="auto" w:fill="auto"/>
          </w:tcPr>
          <w:p w14:paraId="550FFA7B" w14:textId="77777777" w:rsidR="00EF1BD5" w:rsidRPr="00D82A53" w:rsidRDefault="00EF1BD5" w:rsidP="00EF1BD5">
            <w:pPr>
              <w:pStyle w:val="af0"/>
              <w:numPr>
                <w:ilvl w:val="0"/>
                <w:numId w:val="3"/>
              </w:numPr>
              <w:rPr>
                <w:rFonts w:cstheme="minorHAnsi"/>
                <w:color w:val="000000" w:themeColor="text1"/>
              </w:rPr>
            </w:pPr>
          </w:p>
        </w:tc>
        <w:tc>
          <w:tcPr>
            <w:tcW w:w="1391" w:type="dxa"/>
            <w:shd w:val="clear" w:color="auto" w:fill="auto"/>
          </w:tcPr>
          <w:p w14:paraId="61092C6E" w14:textId="4F33CA04" w:rsidR="00EF1BD5" w:rsidRPr="00D82A53" w:rsidRDefault="00EF1BD5" w:rsidP="00EF1BD5">
            <w:pPr>
              <w:jc w:val="center"/>
              <w:rPr>
                <w:rFonts w:cstheme="minorHAnsi"/>
                <w:color w:val="000000" w:themeColor="text1"/>
              </w:rPr>
            </w:pPr>
            <w:r w:rsidRPr="00D82A53">
              <w:rPr>
                <w:rFonts w:cstheme="minorHAnsi"/>
                <w:color w:val="000000" w:themeColor="text1"/>
              </w:rPr>
              <w:t>Пункт 102</w:t>
            </w:r>
          </w:p>
        </w:tc>
        <w:tc>
          <w:tcPr>
            <w:tcW w:w="5092" w:type="dxa"/>
            <w:shd w:val="clear" w:color="auto" w:fill="auto"/>
          </w:tcPr>
          <w:p w14:paraId="37FA5972" w14:textId="4D9E799F" w:rsidR="00EF1BD5" w:rsidRPr="00D82A53" w:rsidRDefault="00EF1BD5" w:rsidP="00EF1BD5">
            <w:pPr>
              <w:shd w:val="clear" w:color="auto" w:fill="FFFFFF"/>
              <w:ind w:firstLine="446"/>
              <w:jc w:val="both"/>
              <w:textAlignment w:val="baseline"/>
              <w:rPr>
                <w:rFonts w:eastAsia="Times New Roman" w:cstheme="minorHAnsi"/>
                <w:color w:val="000000" w:themeColor="text1"/>
                <w:spacing w:val="2"/>
                <w:lang w:eastAsia="ru-RU"/>
              </w:rPr>
            </w:pPr>
            <w:r w:rsidRPr="00D82A53">
              <w:rPr>
                <w:rFonts w:eastAsia="Times New Roman" w:cstheme="minorHAnsi"/>
                <w:color w:val="000000" w:themeColor="text1"/>
                <w:spacing w:val="2"/>
                <w:lang w:eastAsia="ru-RU"/>
              </w:rPr>
              <w:t>102. Решения, предусмотренные в пунктах 96 и 100 настоящих Правил, обжалуются в судебном порядке в соответствии с законодательством Республики Казахстан.</w:t>
            </w:r>
          </w:p>
          <w:p w14:paraId="1A4629F5" w14:textId="77777777" w:rsidR="00EF1BD5" w:rsidRPr="00D82A53" w:rsidRDefault="00EF1BD5" w:rsidP="00EF1BD5">
            <w:pPr>
              <w:ind w:firstLine="446"/>
              <w:jc w:val="both"/>
              <w:rPr>
                <w:rFonts w:eastAsia="Times New Roman" w:cstheme="minorHAnsi"/>
                <w:color w:val="000000" w:themeColor="text1"/>
                <w:lang w:eastAsia="ru-RU"/>
              </w:rPr>
            </w:pPr>
          </w:p>
        </w:tc>
        <w:tc>
          <w:tcPr>
            <w:tcW w:w="4990" w:type="dxa"/>
            <w:shd w:val="clear" w:color="auto" w:fill="auto"/>
          </w:tcPr>
          <w:p w14:paraId="7FF87C89" w14:textId="1BA99C3C" w:rsidR="00EF1BD5" w:rsidRPr="00D82A53" w:rsidRDefault="00EF1BD5" w:rsidP="00EF1BD5">
            <w:pPr>
              <w:shd w:val="clear" w:color="auto" w:fill="FFFFFF"/>
              <w:ind w:firstLine="446"/>
              <w:jc w:val="both"/>
              <w:textAlignment w:val="baseline"/>
              <w:rPr>
                <w:rFonts w:eastAsia="Times New Roman" w:cstheme="minorHAnsi"/>
                <w:color w:val="000000" w:themeColor="text1"/>
                <w:spacing w:val="2"/>
                <w:lang w:eastAsia="ru-RU"/>
              </w:rPr>
            </w:pPr>
            <w:r w:rsidRPr="00D82A53">
              <w:rPr>
                <w:rFonts w:eastAsia="Times New Roman" w:cstheme="minorHAnsi"/>
                <w:color w:val="000000" w:themeColor="text1"/>
                <w:spacing w:val="2"/>
                <w:lang w:eastAsia="ru-RU"/>
              </w:rPr>
              <w:t xml:space="preserve">102. Решения, предусмотренные в пунктах 96 и </w:t>
            </w:r>
            <w:r w:rsidRPr="00D82A53">
              <w:rPr>
                <w:rFonts w:eastAsia="Times New Roman" w:cstheme="minorHAnsi"/>
                <w:b/>
                <w:color w:val="000000" w:themeColor="text1"/>
                <w:spacing w:val="2"/>
                <w:lang w:eastAsia="ru-RU"/>
              </w:rPr>
              <w:t>101</w:t>
            </w:r>
            <w:r w:rsidRPr="00D82A53">
              <w:rPr>
                <w:rFonts w:eastAsia="Times New Roman" w:cstheme="minorHAnsi"/>
                <w:color w:val="000000" w:themeColor="text1"/>
                <w:spacing w:val="2"/>
                <w:lang w:eastAsia="ru-RU"/>
              </w:rPr>
              <w:t xml:space="preserve"> настоящих Правил, обжалуются в судебном порядке в соответствии с законодательством Республики Казахстан.</w:t>
            </w:r>
          </w:p>
          <w:p w14:paraId="06D061B4" w14:textId="3FE2EF06" w:rsidR="00EF1BD5" w:rsidRPr="00D82A53" w:rsidRDefault="00EF1BD5" w:rsidP="00EF1BD5">
            <w:pPr>
              <w:shd w:val="clear" w:color="auto" w:fill="FFFFFF"/>
              <w:ind w:firstLine="446"/>
              <w:jc w:val="both"/>
              <w:textAlignment w:val="baseline"/>
              <w:rPr>
                <w:rFonts w:eastAsia="Times New Roman" w:cstheme="minorHAnsi"/>
                <w:b/>
                <w:color w:val="000000" w:themeColor="text1"/>
                <w:lang w:eastAsia="ru-RU"/>
              </w:rPr>
            </w:pPr>
          </w:p>
        </w:tc>
        <w:tc>
          <w:tcPr>
            <w:tcW w:w="3260" w:type="dxa"/>
            <w:shd w:val="clear" w:color="auto" w:fill="auto"/>
          </w:tcPr>
          <w:p w14:paraId="3D869656" w14:textId="77777777" w:rsidR="00EF1BD5" w:rsidRPr="00D82A53" w:rsidRDefault="00EF1BD5" w:rsidP="00EF1BD5">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t>Редакционная поправка.</w:t>
            </w:r>
          </w:p>
          <w:p w14:paraId="4FC5D4CE" w14:textId="4EC94C1B" w:rsidR="00EF1BD5" w:rsidRPr="00D82A53" w:rsidRDefault="00EF1BD5" w:rsidP="00EF1BD5">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t>Решения по результатам рассмотрения заявок потенциальных поставщиков о корректировки сведений, внесенных в электронный депозитарий, посредством веб-портала предусмотрены пунктом 101 Правил.</w:t>
            </w:r>
          </w:p>
        </w:tc>
      </w:tr>
      <w:tr w:rsidR="00EF1BD5" w:rsidRPr="00D82A53" w14:paraId="590F90B6" w14:textId="77777777" w:rsidTr="001760E9">
        <w:trPr>
          <w:gridAfter w:val="1"/>
          <w:wAfter w:w="14" w:type="dxa"/>
          <w:trHeight w:val="407"/>
        </w:trPr>
        <w:tc>
          <w:tcPr>
            <w:tcW w:w="458" w:type="dxa"/>
            <w:shd w:val="clear" w:color="auto" w:fill="auto"/>
          </w:tcPr>
          <w:p w14:paraId="3894761A" w14:textId="77777777" w:rsidR="00EF1BD5" w:rsidRPr="00D82A53" w:rsidRDefault="00EF1BD5" w:rsidP="00EF1BD5">
            <w:pPr>
              <w:pStyle w:val="af0"/>
              <w:numPr>
                <w:ilvl w:val="0"/>
                <w:numId w:val="3"/>
              </w:numPr>
              <w:rPr>
                <w:rFonts w:cstheme="minorHAnsi"/>
                <w:color w:val="000000" w:themeColor="text1"/>
              </w:rPr>
            </w:pPr>
          </w:p>
        </w:tc>
        <w:tc>
          <w:tcPr>
            <w:tcW w:w="1391" w:type="dxa"/>
            <w:shd w:val="clear" w:color="auto" w:fill="auto"/>
          </w:tcPr>
          <w:p w14:paraId="32839FD5" w14:textId="0EA2875E" w:rsidR="00EF1BD5" w:rsidRPr="00D82A53" w:rsidRDefault="00EF1BD5" w:rsidP="00EF1BD5">
            <w:pPr>
              <w:jc w:val="center"/>
              <w:rPr>
                <w:rFonts w:cstheme="minorHAnsi"/>
                <w:color w:val="000000" w:themeColor="text1"/>
              </w:rPr>
            </w:pPr>
            <w:r w:rsidRPr="00D82A53">
              <w:rPr>
                <w:rFonts w:cstheme="minorHAnsi"/>
                <w:color w:val="000000" w:themeColor="text1"/>
              </w:rPr>
              <w:t>Пункт 103</w:t>
            </w:r>
          </w:p>
        </w:tc>
        <w:tc>
          <w:tcPr>
            <w:tcW w:w="5092" w:type="dxa"/>
            <w:shd w:val="clear" w:color="auto" w:fill="auto"/>
          </w:tcPr>
          <w:p w14:paraId="18CFED0E" w14:textId="77777777" w:rsidR="00EF1BD5" w:rsidRPr="00D82A53" w:rsidRDefault="00EF1BD5" w:rsidP="00EF1BD5">
            <w:pPr>
              <w:shd w:val="clear" w:color="auto" w:fill="FFFFFF"/>
              <w:ind w:firstLine="446"/>
              <w:jc w:val="both"/>
              <w:textAlignment w:val="baseline"/>
              <w:rPr>
                <w:rFonts w:eastAsia="Times New Roman" w:cstheme="minorHAnsi"/>
                <w:color w:val="000000" w:themeColor="text1"/>
                <w:spacing w:val="2"/>
                <w:lang w:eastAsia="ru-RU"/>
              </w:rPr>
            </w:pPr>
            <w:r w:rsidRPr="00D82A53">
              <w:rPr>
                <w:rFonts w:eastAsia="Times New Roman" w:cstheme="minorHAnsi"/>
                <w:color w:val="000000" w:themeColor="text1"/>
                <w:spacing w:val="2"/>
                <w:lang w:eastAsia="ru-RU"/>
              </w:rPr>
              <w:t xml:space="preserve">103. Блокировка сведений и документов, подтверждающих опыт </w:t>
            </w:r>
            <w:proofErr w:type="gramStart"/>
            <w:r w:rsidRPr="00D82A53">
              <w:rPr>
                <w:rFonts w:eastAsia="Times New Roman" w:cstheme="minorHAnsi"/>
                <w:color w:val="000000" w:themeColor="text1"/>
                <w:spacing w:val="2"/>
                <w:lang w:eastAsia="ru-RU"/>
              </w:rPr>
              <w:t>работы потенциального поставщика, содержащиеся в электронном депозитарии осуществляется</w:t>
            </w:r>
            <w:proofErr w:type="gramEnd"/>
            <w:r w:rsidRPr="00D82A53">
              <w:rPr>
                <w:rFonts w:eastAsia="Times New Roman" w:cstheme="minorHAnsi"/>
                <w:color w:val="000000" w:themeColor="text1"/>
                <w:spacing w:val="2"/>
                <w:lang w:eastAsia="ru-RU"/>
              </w:rPr>
              <w:t xml:space="preserve"> ведомством уполномоченного органа в случаях установления факта предоставления недостоверной информации по документам, подтверждающим опыт работы потенциального поставщика.</w:t>
            </w:r>
          </w:p>
          <w:p w14:paraId="7E9786CA" w14:textId="77777777" w:rsidR="00EF1BD5" w:rsidRPr="00D82A53" w:rsidRDefault="00EF1BD5" w:rsidP="00EF1BD5">
            <w:pPr>
              <w:ind w:firstLine="446"/>
              <w:jc w:val="both"/>
              <w:rPr>
                <w:rFonts w:eastAsia="Times New Roman" w:cstheme="minorHAnsi"/>
                <w:color w:val="000000" w:themeColor="text1"/>
                <w:lang w:eastAsia="ru-RU"/>
              </w:rPr>
            </w:pPr>
          </w:p>
        </w:tc>
        <w:tc>
          <w:tcPr>
            <w:tcW w:w="4990" w:type="dxa"/>
            <w:shd w:val="clear" w:color="auto" w:fill="auto"/>
          </w:tcPr>
          <w:p w14:paraId="7BC6022E" w14:textId="16F39076" w:rsidR="00EF1BD5" w:rsidRPr="00D82A53" w:rsidRDefault="00EF1BD5" w:rsidP="00EF1BD5">
            <w:pPr>
              <w:shd w:val="clear" w:color="auto" w:fill="FFFFFF"/>
              <w:ind w:firstLine="446"/>
              <w:jc w:val="both"/>
              <w:textAlignment w:val="baseline"/>
              <w:rPr>
                <w:rFonts w:eastAsia="Times New Roman" w:cstheme="minorHAnsi"/>
                <w:color w:val="000000" w:themeColor="text1"/>
                <w:spacing w:val="2"/>
                <w:lang w:eastAsia="ru-RU"/>
              </w:rPr>
            </w:pPr>
            <w:r w:rsidRPr="00D82A53">
              <w:rPr>
                <w:rFonts w:eastAsia="Times New Roman" w:cstheme="minorHAnsi"/>
                <w:color w:val="000000" w:themeColor="text1"/>
                <w:spacing w:val="2"/>
                <w:lang w:eastAsia="ru-RU"/>
              </w:rPr>
              <w:t xml:space="preserve">103. Блокировка сведений и документов, подтверждающих опыт работы потенциального поставщика, содержащиеся в электронном депозитарии, </w:t>
            </w:r>
            <w:r w:rsidRPr="00D82A53">
              <w:rPr>
                <w:rFonts w:eastAsia="Times New Roman" w:cstheme="minorHAnsi"/>
                <w:b/>
                <w:color w:val="000000" w:themeColor="text1"/>
                <w:spacing w:val="2"/>
                <w:lang w:eastAsia="ru-RU"/>
              </w:rPr>
              <w:t>в том числе сведений со статусом «Подтверждено»</w:t>
            </w:r>
            <w:r w:rsidRPr="00D82A53">
              <w:rPr>
                <w:rFonts w:eastAsia="Times New Roman" w:cstheme="minorHAnsi"/>
                <w:color w:val="000000" w:themeColor="text1"/>
                <w:spacing w:val="2"/>
                <w:lang w:eastAsia="ru-RU"/>
              </w:rPr>
              <w:t xml:space="preserve"> осуществляется ведомством уполномоченного органа в случаях установления</w:t>
            </w:r>
            <w:r w:rsidRPr="00D82A53">
              <w:rPr>
                <w:rFonts w:eastAsia="Times New Roman" w:cstheme="minorHAnsi"/>
                <w:b/>
                <w:color w:val="000000" w:themeColor="text1"/>
                <w:spacing w:val="2"/>
                <w:lang w:eastAsia="ru-RU"/>
              </w:rPr>
              <w:t>:</w:t>
            </w:r>
          </w:p>
          <w:p w14:paraId="771B559E" w14:textId="30BBD38C" w:rsidR="00EF1BD5" w:rsidRPr="00D82A53" w:rsidRDefault="00EF1BD5" w:rsidP="00EF1BD5">
            <w:pPr>
              <w:shd w:val="clear" w:color="auto" w:fill="FFFFFF"/>
              <w:ind w:firstLine="446"/>
              <w:jc w:val="both"/>
              <w:textAlignment w:val="baseline"/>
              <w:rPr>
                <w:rFonts w:eastAsia="Times New Roman" w:cstheme="minorHAnsi"/>
                <w:color w:val="000000" w:themeColor="text1"/>
                <w:spacing w:val="2"/>
                <w:lang w:eastAsia="ru-RU"/>
              </w:rPr>
            </w:pPr>
            <w:r w:rsidRPr="00D82A53">
              <w:rPr>
                <w:rFonts w:eastAsia="Times New Roman" w:cstheme="minorHAnsi"/>
                <w:b/>
                <w:color w:val="000000" w:themeColor="text1"/>
                <w:spacing w:val="2"/>
                <w:lang w:eastAsia="ru-RU"/>
              </w:rPr>
              <w:t>1)</w:t>
            </w:r>
            <w:r w:rsidRPr="00D82A53">
              <w:rPr>
                <w:rFonts w:eastAsia="Times New Roman" w:cstheme="minorHAnsi"/>
                <w:color w:val="000000" w:themeColor="text1"/>
                <w:spacing w:val="2"/>
                <w:lang w:eastAsia="ru-RU"/>
              </w:rPr>
              <w:t xml:space="preserve"> факта предоставления недостоверной информации по документам, подтверждающим опыт работы потенциального поставщика;</w:t>
            </w:r>
          </w:p>
          <w:p w14:paraId="161B007A" w14:textId="163F7856" w:rsidR="00EF1BD5" w:rsidRPr="00D82A53" w:rsidRDefault="00EF1BD5" w:rsidP="00EF1BD5">
            <w:pPr>
              <w:shd w:val="clear" w:color="auto" w:fill="FFFFFF"/>
              <w:ind w:firstLine="446"/>
              <w:jc w:val="both"/>
              <w:textAlignment w:val="baseline"/>
              <w:rPr>
                <w:rFonts w:eastAsia="Times New Roman" w:cstheme="minorHAnsi"/>
                <w:b/>
                <w:color w:val="000000" w:themeColor="text1"/>
                <w:lang w:eastAsia="ru-RU"/>
              </w:rPr>
            </w:pPr>
            <w:r w:rsidRPr="00D82A53">
              <w:rPr>
                <w:rFonts w:eastAsia="Times New Roman" w:cstheme="minorHAnsi"/>
                <w:b/>
                <w:color w:val="000000" w:themeColor="text1"/>
                <w:lang w:eastAsia="ru-RU"/>
              </w:rPr>
              <w:t>2) факта дублирований сведений и документов по объекту, подтверждающих опыт работы потенциального поставщика.</w:t>
            </w:r>
          </w:p>
        </w:tc>
        <w:tc>
          <w:tcPr>
            <w:tcW w:w="3260" w:type="dxa"/>
            <w:shd w:val="clear" w:color="auto" w:fill="auto"/>
          </w:tcPr>
          <w:p w14:paraId="606824E9" w14:textId="77777777" w:rsidR="00EF1BD5" w:rsidRPr="00D82A53" w:rsidRDefault="00EF1BD5" w:rsidP="00EF1BD5">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t xml:space="preserve">В рамках перехода на </w:t>
            </w:r>
            <w:proofErr w:type="spellStart"/>
            <w:r w:rsidRPr="00D82A53">
              <w:rPr>
                <w:rFonts w:eastAsia="Times New Roman" w:cstheme="minorHAnsi"/>
                <w:color w:val="000000" w:themeColor="text1"/>
                <w:lang w:eastAsia="ru-RU"/>
              </w:rPr>
              <w:t>рейтингово</w:t>
            </w:r>
            <w:proofErr w:type="spellEnd"/>
            <w:r w:rsidRPr="00D82A53">
              <w:rPr>
                <w:rFonts w:eastAsia="Times New Roman" w:cstheme="minorHAnsi"/>
                <w:color w:val="000000" w:themeColor="text1"/>
                <w:lang w:eastAsia="ru-RU"/>
              </w:rPr>
              <w:t xml:space="preserve">-бальную систему, которая будет осуществлять выбор поставщика автоматически, требуется корректное формирование Электронного депозитария. </w:t>
            </w:r>
          </w:p>
          <w:p w14:paraId="63BE4A46" w14:textId="2CD2C736" w:rsidR="00EF1BD5" w:rsidRPr="00D82A53" w:rsidRDefault="00EF1BD5" w:rsidP="00EF1BD5">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t>В настоящее время имеются много фактов дублирования сведений в Электронном депозитарии, что негативно влияет на корректность расчета опыта работы.</w:t>
            </w:r>
          </w:p>
          <w:p w14:paraId="0E09CB5E" w14:textId="00D51B39" w:rsidR="00EF1BD5" w:rsidRPr="00D82A53" w:rsidRDefault="00EF1BD5" w:rsidP="00EF1BD5">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t xml:space="preserve">В этой связи, предлагается внедрить механизмы блокировки недостоверных и дублирующих сведений. </w:t>
            </w:r>
          </w:p>
          <w:p w14:paraId="24EDFCFF" w14:textId="54103D3A" w:rsidR="00EF1BD5" w:rsidRPr="00D82A53" w:rsidRDefault="00EF1BD5" w:rsidP="00EF1BD5">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t xml:space="preserve">Такой подход позволит почистить Электронный депозитарий. </w:t>
            </w:r>
          </w:p>
        </w:tc>
      </w:tr>
      <w:tr w:rsidR="00EF1BD5" w:rsidRPr="00D82A53" w14:paraId="4B880697" w14:textId="77777777" w:rsidTr="001760E9">
        <w:trPr>
          <w:gridAfter w:val="1"/>
          <w:wAfter w:w="14" w:type="dxa"/>
          <w:trHeight w:val="407"/>
        </w:trPr>
        <w:tc>
          <w:tcPr>
            <w:tcW w:w="458" w:type="dxa"/>
            <w:shd w:val="clear" w:color="auto" w:fill="auto"/>
          </w:tcPr>
          <w:p w14:paraId="594634BF" w14:textId="77777777" w:rsidR="00EF1BD5" w:rsidRPr="00D82A53" w:rsidRDefault="00EF1BD5" w:rsidP="00EF1BD5">
            <w:pPr>
              <w:pStyle w:val="af0"/>
              <w:numPr>
                <w:ilvl w:val="0"/>
                <w:numId w:val="3"/>
              </w:numPr>
              <w:rPr>
                <w:rFonts w:cstheme="minorHAnsi"/>
                <w:color w:val="000000" w:themeColor="text1"/>
              </w:rPr>
            </w:pPr>
          </w:p>
        </w:tc>
        <w:tc>
          <w:tcPr>
            <w:tcW w:w="1391" w:type="dxa"/>
            <w:shd w:val="clear" w:color="auto" w:fill="auto"/>
          </w:tcPr>
          <w:p w14:paraId="75626610" w14:textId="6AEA3409" w:rsidR="00EF1BD5" w:rsidRPr="00D82A53" w:rsidRDefault="00EF1BD5" w:rsidP="00EF1BD5">
            <w:pPr>
              <w:jc w:val="center"/>
              <w:rPr>
                <w:rFonts w:cstheme="minorHAnsi"/>
                <w:color w:val="000000" w:themeColor="text1"/>
              </w:rPr>
            </w:pPr>
            <w:r w:rsidRPr="00D82A53">
              <w:rPr>
                <w:rFonts w:cstheme="minorHAnsi"/>
                <w:color w:val="000000" w:themeColor="text1"/>
              </w:rPr>
              <w:t>Пункт 104</w:t>
            </w:r>
          </w:p>
        </w:tc>
        <w:tc>
          <w:tcPr>
            <w:tcW w:w="5092" w:type="dxa"/>
            <w:shd w:val="clear" w:color="auto" w:fill="auto"/>
          </w:tcPr>
          <w:p w14:paraId="7D775487" w14:textId="77777777" w:rsidR="00EF1BD5" w:rsidRPr="00D82A53" w:rsidRDefault="00EF1BD5" w:rsidP="00EF1BD5">
            <w:pPr>
              <w:shd w:val="clear" w:color="auto" w:fill="FFFFFF"/>
              <w:ind w:firstLine="446"/>
              <w:jc w:val="both"/>
              <w:textAlignment w:val="baseline"/>
              <w:rPr>
                <w:rFonts w:eastAsia="Times New Roman" w:cstheme="minorHAnsi"/>
                <w:color w:val="000000" w:themeColor="text1"/>
                <w:spacing w:val="2"/>
                <w:lang w:eastAsia="ru-RU"/>
              </w:rPr>
            </w:pPr>
            <w:r w:rsidRPr="00D82A53">
              <w:rPr>
                <w:rFonts w:eastAsia="Times New Roman" w:cstheme="minorHAnsi"/>
                <w:color w:val="000000" w:themeColor="text1"/>
                <w:spacing w:val="2"/>
                <w:lang w:eastAsia="ru-RU"/>
              </w:rPr>
              <w:t xml:space="preserve">104. </w:t>
            </w:r>
            <w:proofErr w:type="gramStart"/>
            <w:r w:rsidRPr="00D82A53">
              <w:rPr>
                <w:rFonts w:eastAsia="Times New Roman" w:cstheme="minorHAnsi"/>
                <w:color w:val="000000" w:themeColor="text1"/>
                <w:spacing w:val="2"/>
                <w:lang w:eastAsia="ru-RU"/>
              </w:rPr>
              <w:t xml:space="preserve">Блокировка сведений и документов, подтверждающих опыт работы потенциального поставщика, содержащиеся в электронном депозитарии осуществляется ведомством уполномоченного органа в течение пяти рабочих дней со дня поступления заявок на блокировку, направленных посредством веб-портала, с приложением подтверждающих документов </w:t>
            </w:r>
            <w:r w:rsidRPr="00D82A53">
              <w:rPr>
                <w:rFonts w:eastAsia="Times New Roman" w:cstheme="minorHAnsi"/>
                <w:color w:val="000000" w:themeColor="text1"/>
                <w:spacing w:val="2"/>
                <w:lang w:eastAsia="ru-RU"/>
              </w:rPr>
              <w:lastRenderedPageBreak/>
              <w:t>органами внутреннего государственного аудита, в том числе на основе сведений и документов, представленных заказчиком, организатором, единым организатором, на любой стадии осуществления государственных закупок.</w:t>
            </w:r>
            <w:proofErr w:type="gramEnd"/>
          </w:p>
          <w:p w14:paraId="5AF27C7B" w14:textId="77777777" w:rsidR="00EF1BD5" w:rsidRPr="00D82A53" w:rsidRDefault="00EF1BD5" w:rsidP="00EF1BD5">
            <w:pPr>
              <w:shd w:val="clear" w:color="auto" w:fill="FFFFFF"/>
              <w:ind w:firstLine="446"/>
              <w:jc w:val="both"/>
              <w:textAlignment w:val="baseline"/>
              <w:rPr>
                <w:rFonts w:eastAsia="Times New Roman" w:cstheme="minorHAnsi"/>
                <w:color w:val="000000" w:themeColor="text1"/>
                <w:spacing w:val="2"/>
                <w:lang w:eastAsia="ru-RU"/>
              </w:rPr>
            </w:pPr>
          </w:p>
        </w:tc>
        <w:tc>
          <w:tcPr>
            <w:tcW w:w="4990" w:type="dxa"/>
            <w:shd w:val="clear" w:color="auto" w:fill="auto"/>
          </w:tcPr>
          <w:p w14:paraId="65F2BE92" w14:textId="77777777" w:rsidR="00EF1BD5" w:rsidRPr="00D82A53" w:rsidRDefault="00EF1BD5" w:rsidP="00EF1BD5">
            <w:pPr>
              <w:shd w:val="clear" w:color="auto" w:fill="FFFFFF"/>
              <w:ind w:firstLine="446"/>
              <w:jc w:val="both"/>
              <w:textAlignment w:val="baseline"/>
              <w:rPr>
                <w:rFonts w:eastAsia="Times New Roman" w:cstheme="minorHAnsi"/>
                <w:color w:val="000000" w:themeColor="text1"/>
                <w:spacing w:val="2"/>
                <w:lang w:eastAsia="ru-RU"/>
              </w:rPr>
            </w:pPr>
            <w:r w:rsidRPr="00D82A53">
              <w:rPr>
                <w:rFonts w:eastAsia="Times New Roman" w:cstheme="minorHAnsi"/>
                <w:color w:val="000000" w:themeColor="text1"/>
                <w:spacing w:val="2"/>
                <w:lang w:eastAsia="ru-RU"/>
              </w:rPr>
              <w:lastRenderedPageBreak/>
              <w:t xml:space="preserve">104. Блокировка сведений и документов, подтверждающих опыт </w:t>
            </w:r>
            <w:proofErr w:type="gramStart"/>
            <w:r w:rsidRPr="00D82A53">
              <w:rPr>
                <w:rFonts w:eastAsia="Times New Roman" w:cstheme="minorHAnsi"/>
                <w:color w:val="000000" w:themeColor="text1"/>
                <w:spacing w:val="2"/>
                <w:lang w:eastAsia="ru-RU"/>
              </w:rPr>
              <w:t>работы потенциального поставщика, содержащиеся в электронном депозитарии осуществляется</w:t>
            </w:r>
            <w:proofErr w:type="gramEnd"/>
            <w:r w:rsidRPr="00D82A53">
              <w:rPr>
                <w:rFonts w:eastAsia="Times New Roman" w:cstheme="minorHAnsi"/>
                <w:color w:val="000000" w:themeColor="text1"/>
                <w:spacing w:val="2"/>
                <w:lang w:eastAsia="ru-RU"/>
              </w:rPr>
              <w:t xml:space="preserve"> ведомством уполномоченного органа в течение пяти рабочих дней со дня поступления заявок на блокировку, направленных посредством веб-портала, с приложением подтверждающих документов:</w:t>
            </w:r>
          </w:p>
          <w:p w14:paraId="2C85C6E0" w14:textId="16F347F1" w:rsidR="00EF1BD5" w:rsidRPr="00D82A53" w:rsidRDefault="00EF1BD5" w:rsidP="00EF1BD5">
            <w:pPr>
              <w:shd w:val="clear" w:color="auto" w:fill="FFFFFF"/>
              <w:ind w:firstLine="446"/>
              <w:jc w:val="both"/>
              <w:textAlignment w:val="baseline"/>
              <w:rPr>
                <w:rFonts w:eastAsia="Times New Roman" w:cstheme="minorHAnsi"/>
                <w:color w:val="000000" w:themeColor="text1"/>
                <w:spacing w:val="2"/>
                <w:lang w:eastAsia="ru-RU"/>
              </w:rPr>
            </w:pPr>
            <w:r w:rsidRPr="00D82A53">
              <w:rPr>
                <w:rFonts w:eastAsia="Times New Roman" w:cstheme="minorHAnsi"/>
                <w:b/>
                <w:color w:val="000000" w:themeColor="text1"/>
                <w:spacing w:val="2"/>
                <w:lang w:eastAsia="ru-RU"/>
              </w:rPr>
              <w:lastRenderedPageBreak/>
              <w:t xml:space="preserve">1) в случаях, предусмотренных подпунктом 1) пункта 103 настоящих Правил </w:t>
            </w:r>
            <w:r w:rsidRPr="00D82A53">
              <w:rPr>
                <w:rFonts w:eastAsia="Times New Roman" w:cstheme="minorHAnsi"/>
                <w:color w:val="000000" w:themeColor="text1"/>
                <w:spacing w:val="2"/>
                <w:lang w:eastAsia="ru-RU"/>
              </w:rPr>
              <w:t xml:space="preserve">органами внутреннего государственного аудита, в том числе на основе сведений и документов, представленных заказчиком, организатором, единым организатором, </w:t>
            </w:r>
            <w:r w:rsidRPr="00D82A53">
              <w:rPr>
                <w:rFonts w:eastAsia="Times New Roman" w:cstheme="minorHAnsi"/>
                <w:b/>
                <w:color w:val="000000" w:themeColor="text1"/>
                <w:spacing w:val="2"/>
                <w:lang w:eastAsia="ru-RU"/>
              </w:rPr>
              <w:t>потенциальным поставщиком</w:t>
            </w:r>
            <w:r w:rsidRPr="00D82A53">
              <w:rPr>
                <w:rFonts w:eastAsia="Times New Roman" w:cstheme="minorHAnsi"/>
                <w:color w:val="000000" w:themeColor="text1"/>
                <w:spacing w:val="2"/>
                <w:lang w:eastAsia="ru-RU"/>
              </w:rPr>
              <w:t xml:space="preserve"> на любой стадии осуществления государственных закупок;</w:t>
            </w:r>
          </w:p>
          <w:p w14:paraId="232B3F11" w14:textId="1B46C1E3" w:rsidR="00EF1BD5" w:rsidRPr="00D82A53" w:rsidRDefault="00EF1BD5" w:rsidP="00EF1BD5">
            <w:pPr>
              <w:shd w:val="clear" w:color="auto" w:fill="FFFFFF"/>
              <w:ind w:firstLine="446"/>
              <w:jc w:val="both"/>
              <w:textAlignment w:val="baseline"/>
              <w:rPr>
                <w:rFonts w:eastAsia="Times New Roman" w:cstheme="minorHAnsi"/>
                <w:b/>
                <w:color w:val="000000" w:themeColor="text1"/>
                <w:spacing w:val="2"/>
                <w:lang w:eastAsia="ru-RU"/>
              </w:rPr>
            </w:pPr>
            <w:r w:rsidRPr="00D82A53">
              <w:rPr>
                <w:rFonts w:eastAsia="Times New Roman" w:cstheme="minorHAnsi"/>
                <w:b/>
                <w:color w:val="000000" w:themeColor="text1"/>
                <w:spacing w:val="2"/>
                <w:lang w:eastAsia="ru-RU"/>
              </w:rPr>
              <w:t>2) в случаях, предусмотренных подпунктом 2) пункта 103 настоящих Правил ведомством уполномоченного органа, в том числе на основе:</w:t>
            </w:r>
          </w:p>
          <w:p w14:paraId="165B7020" w14:textId="2389D0BE" w:rsidR="00EF1BD5" w:rsidRPr="00D82A53" w:rsidRDefault="00EF1BD5" w:rsidP="00EF1BD5">
            <w:pPr>
              <w:shd w:val="clear" w:color="auto" w:fill="FFFFFF"/>
              <w:ind w:firstLine="446"/>
              <w:jc w:val="both"/>
              <w:textAlignment w:val="baseline"/>
              <w:rPr>
                <w:rFonts w:eastAsia="Times New Roman" w:cstheme="minorHAnsi"/>
                <w:b/>
                <w:color w:val="000000" w:themeColor="text1"/>
                <w:spacing w:val="2"/>
                <w:lang w:eastAsia="ru-RU"/>
              </w:rPr>
            </w:pPr>
            <w:r w:rsidRPr="00D82A53">
              <w:rPr>
                <w:rFonts w:eastAsia="Times New Roman" w:cstheme="minorHAnsi"/>
                <w:b/>
                <w:color w:val="000000" w:themeColor="text1"/>
                <w:spacing w:val="2"/>
                <w:lang w:eastAsia="ru-RU"/>
              </w:rPr>
              <w:t>заявок организаторов, единых организаторов;</w:t>
            </w:r>
          </w:p>
          <w:p w14:paraId="4D1F31C9" w14:textId="77777777" w:rsidR="00EF1BD5" w:rsidRPr="00D82A53" w:rsidRDefault="00EF1BD5" w:rsidP="00EF1BD5">
            <w:pPr>
              <w:shd w:val="clear" w:color="auto" w:fill="FFFFFF"/>
              <w:ind w:firstLine="446"/>
              <w:jc w:val="both"/>
              <w:textAlignment w:val="baseline"/>
              <w:rPr>
                <w:rFonts w:eastAsia="Times New Roman" w:cstheme="minorHAnsi"/>
                <w:b/>
                <w:color w:val="000000" w:themeColor="text1"/>
                <w:spacing w:val="2"/>
                <w:lang w:eastAsia="ru-RU"/>
              </w:rPr>
            </w:pPr>
            <w:r w:rsidRPr="00D82A53">
              <w:rPr>
                <w:rFonts w:eastAsia="Times New Roman" w:cstheme="minorHAnsi"/>
                <w:b/>
                <w:color w:val="000000" w:themeColor="text1"/>
                <w:spacing w:val="2"/>
                <w:lang w:eastAsia="ru-RU"/>
              </w:rPr>
              <w:t>жалоб потенциальных поставщиков;</w:t>
            </w:r>
          </w:p>
          <w:p w14:paraId="40C5D837" w14:textId="2BD9A949" w:rsidR="00EF1BD5" w:rsidRPr="00D82A53" w:rsidRDefault="00EF1BD5" w:rsidP="00EF1BD5">
            <w:pPr>
              <w:shd w:val="clear" w:color="auto" w:fill="FFFFFF"/>
              <w:ind w:firstLine="446"/>
              <w:jc w:val="both"/>
              <w:textAlignment w:val="baseline"/>
              <w:rPr>
                <w:rFonts w:eastAsia="Times New Roman" w:cstheme="minorHAnsi"/>
                <w:b/>
                <w:color w:val="000000" w:themeColor="text1"/>
                <w:spacing w:val="2"/>
                <w:lang w:eastAsia="ru-RU"/>
              </w:rPr>
            </w:pPr>
            <w:r w:rsidRPr="00D82A53">
              <w:rPr>
                <w:rFonts w:eastAsia="Times New Roman" w:cstheme="minorHAnsi"/>
                <w:b/>
                <w:color w:val="000000" w:themeColor="text1"/>
                <w:spacing w:val="2"/>
                <w:lang w:eastAsia="ru-RU"/>
              </w:rPr>
              <w:t xml:space="preserve">заявок органов внутреннего государственного аудита по итогам рассмотрения жалоб и возражений в порядке статьи 47 Закона и главы 11-1 </w:t>
            </w:r>
            <w:r w:rsidR="00A62FDD" w:rsidRPr="00D82A53">
              <w:rPr>
                <w:rFonts w:eastAsia="Times New Roman" w:cstheme="minorHAnsi"/>
                <w:b/>
                <w:color w:val="000000" w:themeColor="text1"/>
                <w:spacing w:val="2"/>
                <w:lang w:eastAsia="ru-RU"/>
              </w:rPr>
              <w:t xml:space="preserve">Закона о </w:t>
            </w:r>
            <w:r w:rsidR="00A57FF7" w:rsidRPr="00D82A53">
              <w:rPr>
                <w:rFonts w:eastAsia="Times New Roman" w:cstheme="minorHAnsi"/>
                <w:b/>
                <w:color w:val="000000" w:themeColor="text1"/>
                <w:spacing w:val="2"/>
                <w:lang w:eastAsia="ru-RU"/>
              </w:rPr>
              <w:t xml:space="preserve">государственном </w:t>
            </w:r>
            <w:r w:rsidR="00A62FDD" w:rsidRPr="00D82A53">
              <w:rPr>
                <w:rFonts w:eastAsia="Times New Roman" w:cstheme="minorHAnsi"/>
                <w:b/>
                <w:color w:val="000000" w:themeColor="text1"/>
                <w:spacing w:val="2"/>
                <w:lang w:eastAsia="ru-RU"/>
              </w:rPr>
              <w:t>аудите и финансовом контроле.</w:t>
            </w:r>
          </w:p>
          <w:p w14:paraId="239E6083" w14:textId="77777777" w:rsidR="00EF1BD5" w:rsidRPr="00D82A53" w:rsidRDefault="00EF1BD5" w:rsidP="00EF1BD5">
            <w:pPr>
              <w:shd w:val="clear" w:color="auto" w:fill="FFFFFF"/>
              <w:ind w:firstLine="446"/>
              <w:jc w:val="both"/>
              <w:textAlignment w:val="baseline"/>
              <w:rPr>
                <w:rFonts w:eastAsia="Times New Roman" w:cstheme="minorHAnsi"/>
                <w:color w:val="000000" w:themeColor="text1"/>
                <w:spacing w:val="2"/>
                <w:lang w:eastAsia="ru-RU"/>
              </w:rPr>
            </w:pPr>
          </w:p>
        </w:tc>
        <w:tc>
          <w:tcPr>
            <w:tcW w:w="3260" w:type="dxa"/>
            <w:shd w:val="clear" w:color="auto" w:fill="auto"/>
          </w:tcPr>
          <w:p w14:paraId="6EC402E1" w14:textId="77777777" w:rsidR="00EF1BD5" w:rsidRPr="00D82A53" w:rsidRDefault="00EF1BD5" w:rsidP="00EF1BD5">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lastRenderedPageBreak/>
              <w:t xml:space="preserve">В рамках перехода на </w:t>
            </w:r>
            <w:proofErr w:type="spellStart"/>
            <w:r w:rsidRPr="00D82A53">
              <w:rPr>
                <w:rFonts w:eastAsia="Times New Roman" w:cstheme="minorHAnsi"/>
                <w:color w:val="000000" w:themeColor="text1"/>
                <w:lang w:eastAsia="ru-RU"/>
              </w:rPr>
              <w:t>рейтингово</w:t>
            </w:r>
            <w:proofErr w:type="spellEnd"/>
            <w:r w:rsidRPr="00D82A53">
              <w:rPr>
                <w:rFonts w:eastAsia="Times New Roman" w:cstheme="minorHAnsi"/>
                <w:color w:val="000000" w:themeColor="text1"/>
                <w:lang w:eastAsia="ru-RU"/>
              </w:rPr>
              <w:t xml:space="preserve">-бальную систему, которая будет осуществлять выбор поставщика автоматически, требуется корректное формирование Электронного депозитария. </w:t>
            </w:r>
          </w:p>
          <w:p w14:paraId="70AF5AC9" w14:textId="77777777" w:rsidR="00EF1BD5" w:rsidRPr="00D82A53" w:rsidRDefault="00EF1BD5" w:rsidP="00EF1BD5">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t xml:space="preserve">В настоящее время имеются </w:t>
            </w:r>
            <w:r w:rsidRPr="00D82A53">
              <w:rPr>
                <w:rFonts w:eastAsia="Times New Roman" w:cstheme="minorHAnsi"/>
                <w:color w:val="000000" w:themeColor="text1"/>
                <w:lang w:eastAsia="ru-RU"/>
              </w:rPr>
              <w:lastRenderedPageBreak/>
              <w:t xml:space="preserve">ошибочно заполненные данные в Электронном депозитарии. </w:t>
            </w:r>
          </w:p>
          <w:p w14:paraId="123AC456" w14:textId="77777777" w:rsidR="00EF1BD5" w:rsidRPr="00D82A53" w:rsidRDefault="00EF1BD5" w:rsidP="00EF1BD5">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t>В этой связи, предлагается внедрить механизмы блокировки неправильно заполненных сведений, для их последующей корректировки.</w:t>
            </w:r>
          </w:p>
          <w:p w14:paraId="49F415B8" w14:textId="77777777" w:rsidR="00EF1BD5" w:rsidRPr="00D82A53" w:rsidRDefault="00EF1BD5" w:rsidP="00EF1BD5">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t>Такой подход позволит почистить Электронный депозитарий.</w:t>
            </w:r>
          </w:p>
          <w:p w14:paraId="0DE955AA" w14:textId="1CBFA75D" w:rsidR="00EF1BD5" w:rsidRPr="00D82A53" w:rsidRDefault="00EF1BD5" w:rsidP="00EF1BD5">
            <w:pPr>
              <w:ind w:firstLine="320"/>
              <w:jc w:val="both"/>
              <w:rPr>
                <w:rFonts w:eastAsia="Times New Roman" w:cstheme="minorHAnsi"/>
                <w:color w:val="000000" w:themeColor="text1"/>
                <w:lang w:eastAsia="ru-RU"/>
              </w:rPr>
            </w:pPr>
          </w:p>
        </w:tc>
      </w:tr>
      <w:tr w:rsidR="00EF1BD5" w:rsidRPr="00D82A53" w14:paraId="62A1FC47" w14:textId="77777777" w:rsidTr="001760E9">
        <w:trPr>
          <w:gridAfter w:val="1"/>
          <w:wAfter w:w="14" w:type="dxa"/>
          <w:trHeight w:val="407"/>
        </w:trPr>
        <w:tc>
          <w:tcPr>
            <w:tcW w:w="458" w:type="dxa"/>
            <w:shd w:val="clear" w:color="auto" w:fill="auto"/>
          </w:tcPr>
          <w:p w14:paraId="5D2A1DB9" w14:textId="77777777" w:rsidR="00EF1BD5" w:rsidRPr="00D82A53" w:rsidRDefault="00EF1BD5" w:rsidP="00EF1BD5">
            <w:pPr>
              <w:pStyle w:val="af0"/>
              <w:numPr>
                <w:ilvl w:val="0"/>
                <w:numId w:val="3"/>
              </w:numPr>
              <w:rPr>
                <w:rFonts w:cstheme="minorHAnsi"/>
                <w:color w:val="000000" w:themeColor="text1"/>
              </w:rPr>
            </w:pPr>
          </w:p>
        </w:tc>
        <w:tc>
          <w:tcPr>
            <w:tcW w:w="1391" w:type="dxa"/>
            <w:shd w:val="clear" w:color="auto" w:fill="auto"/>
          </w:tcPr>
          <w:p w14:paraId="33C31B99" w14:textId="3DCE5BCA" w:rsidR="00EF1BD5" w:rsidRPr="00D82A53" w:rsidRDefault="00EF1BD5" w:rsidP="00EF1BD5">
            <w:pPr>
              <w:jc w:val="center"/>
              <w:rPr>
                <w:rFonts w:cstheme="minorHAnsi"/>
                <w:color w:val="000000" w:themeColor="text1"/>
              </w:rPr>
            </w:pPr>
            <w:r w:rsidRPr="00D82A53">
              <w:rPr>
                <w:rFonts w:cstheme="minorHAnsi"/>
                <w:color w:val="000000" w:themeColor="text1"/>
              </w:rPr>
              <w:t>Пункт 105</w:t>
            </w:r>
          </w:p>
        </w:tc>
        <w:tc>
          <w:tcPr>
            <w:tcW w:w="5092" w:type="dxa"/>
            <w:shd w:val="clear" w:color="auto" w:fill="auto"/>
          </w:tcPr>
          <w:p w14:paraId="78698CB6" w14:textId="77777777" w:rsidR="00EF1BD5" w:rsidRPr="00D82A53" w:rsidRDefault="00EF1BD5" w:rsidP="00EF1BD5">
            <w:pPr>
              <w:shd w:val="clear" w:color="auto" w:fill="FFFFFF"/>
              <w:ind w:firstLine="446"/>
              <w:jc w:val="both"/>
              <w:textAlignment w:val="baseline"/>
              <w:rPr>
                <w:rFonts w:eastAsia="Times New Roman" w:cstheme="minorHAnsi"/>
                <w:color w:val="000000" w:themeColor="text1"/>
                <w:spacing w:val="2"/>
                <w:lang w:eastAsia="ru-RU"/>
              </w:rPr>
            </w:pPr>
            <w:r w:rsidRPr="00D82A53">
              <w:rPr>
                <w:rFonts w:eastAsia="Times New Roman" w:cstheme="minorHAnsi"/>
                <w:color w:val="000000" w:themeColor="text1"/>
                <w:spacing w:val="2"/>
                <w:lang w:eastAsia="ru-RU"/>
              </w:rPr>
              <w:t>105. Заявки на блокировку сведений и документов, подтверждающих опыт работы потенциального поставщика, содержащиеся в электронном депозитарии без документов, подтверждающих факты недостоверной информации, отклоняются ведомством уполномоченного органа с указанием аргументированных обоснований.</w:t>
            </w:r>
          </w:p>
          <w:p w14:paraId="5F068ACE" w14:textId="77777777" w:rsidR="00EF1BD5" w:rsidRPr="00D82A53" w:rsidRDefault="00EF1BD5" w:rsidP="00EF1BD5">
            <w:pPr>
              <w:shd w:val="clear" w:color="auto" w:fill="FFFFFF"/>
              <w:ind w:firstLine="446"/>
              <w:jc w:val="both"/>
              <w:textAlignment w:val="baseline"/>
              <w:rPr>
                <w:rFonts w:eastAsia="Times New Roman" w:cstheme="minorHAnsi"/>
                <w:color w:val="000000" w:themeColor="text1"/>
                <w:spacing w:val="2"/>
                <w:lang w:eastAsia="ru-RU"/>
              </w:rPr>
            </w:pPr>
          </w:p>
        </w:tc>
        <w:tc>
          <w:tcPr>
            <w:tcW w:w="4990" w:type="dxa"/>
            <w:shd w:val="clear" w:color="auto" w:fill="auto"/>
          </w:tcPr>
          <w:p w14:paraId="0448180F" w14:textId="475C2BB3" w:rsidR="00EF1BD5" w:rsidRPr="00D82A53" w:rsidRDefault="00EF1BD5" w:rsidP="00EF1BD5">
            <w:pPr>
              <w:shd w:val="clear" w:color="auto" w:fill="FFFFFF"/>
              <w:ind w:firstLine="446"/>
              <w:jc w:val="both"/>
              <w:textAlignment w:val="baseline"/>
              <w:rPr>
                <w:rFonts w:eastAsia="Times New Roman" w:cstheme="minorHAnsi"/>
                <w:color w:val="000000" w:themeColor="text1"/>
                <w:spacing w:val="2"/>
                <w:lang w:eastAsia="ru-RU"/>
              </w:rPr>
            </w:pPr>
            <w:r w:rsidRPr="00D82A53">
              <w:rPr>
                <w:rFonts w:eastAsia="Times New Roman" w:cstheme="minorHAnsi"/>
                <w:color w:val="000000" w:themeColor="text1"/>
                <w:spacing w:val="2"/>
                <w:lang w:eastAsia="ru-RU"/>
              </w:rPr>
              <w:t xml:space="preserve">105. Заявки на блокировку сведений и документов, подтверждающих опыт работы потенциального поставщика, содержащиеся в электронном депозитарии без документов, подтверждающих факты недостоверной информации </w:t>
            </w:r>
            <w:r w:rsidRPr="00D82A53">
              <w:rPr>
                <w:rFonts w:eastAsia="Times New Roman" w:cstheme="minorHAnsi"/>
                <w:b/>
                <w:color w:val="000000" w:themeColor="text1"/>
                <w:spacing w:val="2"/>
                <w:lang w:eastAsia="ru-RU"/>
              </w:rPr>
              <w:t>и дублирования сведений по объекту</w:t>
            </w:r>
            <w:r w:rsidRPr="00D82A53">
              <w:rPr>
                <w:rFonts w:eastAsia="Times New Roman" w:cstheme="minorHAnsi"/>
                <w:color w:val="000000" w:themeColor="text1"/>
                <w:spacing w:val="2"/>
                <w:lang w:eastAsia="ru-RU"/>
              </w:rPr>
              <w:t>, отклоняются ведомством уполномоченного органа с указанием аргументированных обоснований.</w:t>
            </w:r>
          </w:p>
          <w:p w14:paraId="1907F2F4" w14:textId="77777777" w:rsidR="00EF1BD5" w:rsidRPr="00D82A53" w:rsidRDefault="00EF1BD5" w:rsidP="00EF1BD5">
            <w:pPr>
              <w:shd w:val="clear" w:color="auto" w:fill="FFFFFF"/>
              <w:ind w:firstLine="446"/>
              <w:jc w:val="both"/>
              <w:textAlignment w:val="baseline"/>
              <w:rPr>
                <w:rFonts w:eastAsia="Times New Roman" w:cstheme="minorHAnsi"/>
                <w:color w:val="000000" w:themeColor="text1"/>
                <w:spacing w:val="2"/>
                <w:lang w:eastAsia="ru-RU"/>
              </w:rPr>
            </w:pPr>
          </w:p>
        </w:tc>
        <w:tc>
          <w:tcPr>
            <w:tcW w:w="3260" w:type="dxa"/>
            <w:shd w:val="clear" w:color="auto" w:fill="auto"/>
          </w:tcPr>
          <w:p w14:paraId="05A50350" w14:textId="77777777" w:rsidR="00EF1BD5" w:rsidRPr="00D82A53" w:rsidRDefault="00EF1BD5" w:rsidP="00EF1BD5">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t xml:space="preserve">В рамках перехода на </w:t>
            </w:r>
            <w:proofErr w:type="spellStart"/>
            <w:r w:rsidRPr="00D82A53">
              <w:rPr>
                <w:rFonts w:eastAsia="Times New Roman" w:cstheme="minorHAnsi"/>
                <w:color w:val="000000" w:themeColor="text1"/>
                <w:lang w:eastAsia="ru-RU"/>
              </w:rPr>
              <w:t>рейтингово</w:t>
            </w:r>
            <w:proofErr w:type="spellEnd"/>
            <w:r w:rsidRPr="00D82A53">
              <w:rPr>
                <w:rFonts w:eastAsia="Times New Roman" w:cstheme="minorHAnsi"/>
                <w:color w:val="000000" w:themeColor="text1"/>
                <w:lang w:eastAsia="ru-RU"/>
              </w:rPr>
              <w:t xml:space="preserve">-бальную систему, которая будет осуществлять выбор поставщика автоматически, требуется корректное формирование Электронного депозитария. </w:t>
            </w:r>
          </w:p>
          <w:p w14:paraId="267CBA21" w14:textId="77777777" w:rsidR="00EF1BD5" w:rsidRPr="00D82A53" w:rsidRDefault="00EF1BD5" w:rsidP="00EF1BD5">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t xml:space="preserve">В настоящее время имеются ошибочно заполненные данные в Электронном депозитарии. </w:t>
            </w:r>
          </w:p>
          <w:p w14:paraId="19FD41F5" w14:textId="77777777" w:rsidR="00EF1BD5" w:rsidRPr="00D82A53" w:rsidRDefault="00EF1BD5" w:rsidP="00EF1BD5">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t>В этой связи, предлагается внедрить механизмы блокировки неправильно заполненных сведений, для их последующей корректировки.</w:t>
            </w:r>
          </w:p>
          <w:p w14:paraId="6100469E" w14:textId="23D80FCC" w:rsidR="00EF1BD5" w:rsidRPr="00D82A53" w:rsidRDefault="00EF1BD5" w:rsidP="00EF1BD5">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lastRenderedPageBreak/>
              <w:t>Такой подход позволит почистить Электронный депозитарий.</w:t>
            </w:r>
          </w:p>
        </w:tc>
      </w:tr>
      <w:tr w:rsidR="00EF1BD5" w:rsidRPr="00D82A53" w14:paraId="772B6C12" w14:textId="77777777" w:rsidTr="001760E9">
        <w:trPr>
          <w:gridAfter w:val="1"/>
          <w:wAfter w:w="14" w:type="dxa"/>
          <w:trHeight w:val="407"/>
        </w:trPr>
        <w:tc>
          <w:tcPr>
            <w:tcW w:w="458" w:type="dxa"/>
            <w:shd w:val="clear" w:color="auto" w:fill="auto"/>
          </w:tcPr>
          <w:p w14:paraId="332CA1C7" w14:textId="77777777" w:rsidR="00EF1BD5" w:rsidRPr="00D82A53" w:rsidRDefault="00EF1BD5" w:rsidP="00EF1BD5">
            <w:pPr>
              <w:pStyle w:val="af0"/>
              <w:numPr>
                <w:ilvl w:val="0"/>
                <w:numId w:val="3"/>
              </w:numPr>
              <w:rPr>
                <w:rFonts w:cstheme="minorHAnsi"/>
                <w:color w:val="000000" w:themeColor="text1"/>
              </w:rPr>
            </w:pPr>
          </w:p>
        </w:tc>
        <w:tc>
          <w:tcPr>
            <w:tcW w:w="1391" w:type="dxa"/>
            <w:shd w:val="clear" w:color="auto" w:fill="auto"/>
          </w:tcPr>
          <w:p w14:paraId="5247199F" w14:textId="45F425AC" w:rsidR="00EF1BD5" w:rsidRPr="00D82A53" w:rsidRDefault="00EF1BD5" w:rsidP="00EF1BD5">
            <w:pPr>
              <w:jc w:val="center"/>
              <w:rPr>
                <w:rFonts w:cstheme="minorHAnsi"/>
                <w:color w:val="000000" w:themeColor="text1"/>
              </w:rPr>
            </w:pPr>
            <w:r w:rsidRPr="00D82A53">
              <w:rPr>
                <w:rFonts w:cstheme="minorHAnsi"/>
              </w:rPr>
              <w:t>Новый пункт</w:t>
            </w:r>
          </w:p>
        </w:tc>
        <w:tc>
          <w:tcPr>
            <w:tcW w:w="5092" w:type="dxa"/>
            <w:shd w:val="clear" w:color="auto" w:fill="auto"/>
          </w:tcPr>
          <w:p w14:paraId="0CAEC9CC" w14:textId="42561AD7" w:rsidR="00EF1BD5" w:rsidRPr="00D82A53" w:rsidRDefault="00EF1BD5" w:rsidP="00EF1BD5">
            <w:pPr>
              <w:shd w:val="clear" w:color="auto" w:fill="FFFFFF"/>
              <w:ind w:firstLine="446"/>
              <w:jc w:val="both"/>
              <w:textAlignment w:val="baseline"/>
              <w:rPr>
                <w:rFonts w:eastAsia="Times New Roman" w:cstheme="minorHAnsi"/>
                <w:color w:val="000000" w:themeColor="text1"/>
                <w:spacing w:val="2"/>
                <w:lang w:eastAsia="ru-RU"/>
              </w:rPr>
            </w:pPr>
            <w:r w:rsidRPr="00D82A53">
              <w:rPr>
                <w:rFonts w:eastAsia="Times New Roman" w:cstheme="minorHAnsi"/>
                <w:b/>
                <w:color w:val="000000"/>
                <w:spacing w:val="2"/>
                <w:lang w:eastAsia="ru-RU"/>
              </w:rPr>
              <w:t xml:space="preserve">Отсутствует. </w:t>
            </w:r>
          </w:p>
        </w:tc>
        <w:tc>
          <w:tcPr>
            <w:tcW w:w="4990" w:type="dxa"/>
            <w:shd w:val="clear" w:color="auto" w:fill="auto"/>
          </w:tcPr>
          <w:p w14:paraId="0B9EFF74" w14:textId="702670E6" w:rsidR="00EF1BD5" w:rsidRPr="00D82A53" w:rsidRDefault="00EF1BD5" w:rsidP="00EF1BD5">
            <w:pPr>
              <w:ind w:firstLine="464"/>
              <w:jc w:val="both"/>
              <w:rPr>
                <w:rFonts w:cstheme="minorHAnsi"/>
                <w:b/>
              </w:rPr>
            </w:pPr>
            <w:r w:rsidRPr="00D82A53">
              <w:rPr>
                <w:rFonts w:cstheme="minorHAnsi"/>
                <w:b/>
              </w:rPr>
              <w:t>107-1. Заявка потенциального поставщика о внесении в электронный депозитарий сведений и документов, подтверждающих опыт работы, полученных в результате реорганизации путем слияния, присоединения и преобразования рассматривается ведомством уполномоченного органа и его территориальными подразделениями, после обновления (объединения) на веб-портале показателей финансовой устойчивости реорганизуемых юридических лиц.</w:t>
            </w:r>
          </w:p>
          <w:p w14:paraId="28805334" w14:textId="77777777" w:rsidR="00EF1BD5" w:rsidRPr="00D82A53" w:rsidRDefault="00EF1BD5" w:rsidP="00EF1BD5">
            <w:pPr>
              <w:shd w:val="clear" w:color="auto" w:fill="FFFFFF"/>
              <w:ind w:firstLine="446"/>
              <w:jc w:val="both"/>
              <w:textAlignment w:val="baseline"/>
              <w:rPr>
                <w:rFonts w:eastAsia="Times New Roman" w:cstheme="minorHAnsi"/>
                <w:color w:val="000000" w:themeColor="text1"/>
                <w:spacing w:val="2"/>
                <w:lang w:eastAsia="ru-RU"/>
              </w:rPr>
            </w:pPr>
          </w:p>
        </w:tc>
        <w:tc>
          <w:tcPr>
            <w:tcW w:w="3260" w:type="dxa"/>
            <w:shd w:val="clear" w:color="auto" w:fill="auto"/>
          </w:tcPr>
          <w:p w14:paraId="5E04BF4A" w14:textId="6DBAB1F2" w:rsidR="00EF1BD5" w:rsidRPr="00D82A53" w:rsidRDefault="00EF1BD5" w:rsidP="00EF1BD5">
            <w:pPr>
              <w:ind w:firstLine="320"/>
              <w:jc w:val="both"/>
              <w:rPr>
                <w:rFonts w:eastAsia="Times New Roman" w:cstheme="minorHAnsi"/>
                <w:color w:val="000000" w:themeColor="text1"/>
                <w:lang w:eastAsia="ru-RU"/>
              </w:rPr>
            </w:pPr>
            <w:r w:rsidRPr="00D82A53">
              <w:rPr>
                <w:rFonts w:cstheme="minorHAnsi"/>
                <w:lang w:eastAsia="ru-RU"/>
              </w:rPr>
              <w:t>В целях регламентации рассмотрения заявок потенциальных поставщиков, имеющих опыт работы, полученных в результате реорганизации (слияние, присоединение и преобразование).</w:t>
            </w:r>
          </w:p>
        </w:tc>
      </w:tr>
      <w:tr w:rsidR="00EF1BD5" w:rsidRPr="00D82A53" w14:paraId="208F4EA0" w14:textId="77777777" w:rsidTr="001760E9">
        <w:trPr>
          <w:gridAfter w:val="1"/>
          <w:wAfter w:w="14" w:type="dxa"/>
          <w:trHeight w:val="407"/>
        </w:trPr>
        <w:tc>
          <w:tcPr>
            <w:tcW w:w="458" w:type="dxa"/>
            <w:shd w:val="clear" w:color="auto" w:fill="auto"/>
          </w:tcPr>
          <w:p w14:paraId="276B9EE9" w14:textId="77777777" w:rsidR="00EF1BD5" w:rsidRPr="00D82A53" w:rsidRDefault="00EF1BD5" w:rsidP="00EF1BD5">
            <w:pPr>
              <w:pStyle w:val="af0"/>
              <w:numPr>
                <w:ilvl w:val="0"/>
                <w:numId w:val="3"/>
              </w:numPr>
              <w:rPr>
                <w:rFonts w:cstheme="minorHAnsi"/>
                <w:color w:val="000000" w:themeColor="text1"/>
              </w:rPr>
            </w:pPr>
          </w:p>
        </w:tc>
        <w:tc>
          <w:tcPr>
            <w:tcW w:w="1391" w:type="dxa"/>
            <w:shd w:val="clear" w:color="auto" w:fill="auto"/>
          </w:tcPr>
          <w:p w14:paraId="66BC16ED" w14:textId="7AE167D0" w:rsidR="00EF1BD5" w:rsidRPr="00D82A53" w:rsidRDefault="00EF1BD5" w:rsidP="00EF1BD5">
            <w:pPr>
              <w:jc w:val="center"/>
              <w:rPr>
                <w:rFonts w:cstheme="minorHAnsi"/>
                <w:color w:val="000000" w:themeColor="text1"/>
              </w:rPr>
            </w:pPr>
            <w:r w:rsidRPr="00D82A53">
              <w:rPr>
                <w:rFonts w:cstheme="minorHAnsi"/>
                <w:color w:val="000000" w:themeColor="text1"/>
              </w:rPr>
              <w:t>Пункт 174</w:t>
            </w:r>
          </w:p>
        </w:tc>
        <w:tc>
          <w:tcPr>
            <w:tcW w:w="5092" w:type="dxa"/>
            <w:shd w:val="clear" w:color="auto" w:fill="auto"/>
          </w:tcPr>
          <w:p w14:paraId="255C7E25" w14:textId="77777777" w:rsidR="00EF1BD5" w:rsidRPr="00D82A53" w:rsidRDefault="00EF1BD5" w:rsidP="00EF1BD5">
            <w:pPr>
              <w:shd w:val="clear" w:color="auto" w:fill="FFFFFF"/>
              <w:ind w:firstLine="446"/>
              <w:jc w:val="both"/>
              <w:textAlignment w:val="baseline"/>
              <w:rPr>
                <w:rFonts w:eastAsia="Times New Roman" w:cstheme="minorHAnsi"/>
                <w:color w:val="000000" w:themeColor="text1"/>
                <w:spacing w:val="2"/>
                <w:lang w:eastAsia="ru-RU"/>
              </w:rPr>
            </w:pPr>
            <w:r w:rsidRPr="00D82A53">
              <w:rPr>
                <w:rFonts w:eastAsia="Times New Roman" w:cstheme="minorHAnsi"/>
                <w:color w:val="000000" w:themeColor="text1"/>
                <w:spacing w:val="2"/>
                <w:lang w:eastAsia="ru-RU"/>
              </w:rPr>
              <w:t>174. Организатор, единый организатор не позднее одного рабочего дня со дня утверждения конкурсной документации размещают на веб-портале протокол предварительного обсуждения проекта конкурсной документации по форме согласно приложению 7 к настоящим Правилам.</w:t>
            </w:r>
          </w:p>
          <w:p w14:paraId="44004A33" w14:textId="5A2B6FA7" w:rsidR="00EF1BD5" w:rsidRPr="00D82A53" w:rsidRDefault="00EF1BD5" w:rsidP="00EF1BD5">
            <w:pPr>
              <w:shd w:val="clear" w:color="auto" w:fill="FFFFFF"/>
              <w:ind w:firstLine="446"/>
              <w:jc w:val="both"/>
              <w:textAlignment w:val="baseline"/>
              <w:rPr>
                <w:rFonts w:eastAsia="Times New Roman" w:cstheme="minorHAnsi"/>
                <w:color w:val="000000" w:themeColor="text1"/>
                <w:spacing w:val="2"/>
                <w:lang w:eastAsia="ru-RU"/>
              </w:rPr>
            </w:pPr>
            <w:r w:rsidRPr="00D82A53">
              <w:rPr>
                <w:rFonts w:eastAsia="Times New Roman" w:cstheme="minorHAnsi"/>
                <w:b/>
                <w:color w:val="000000" w:themeColor="text1"/>
                <w:spacing w:val="2"/>
                <w:lang w:eastAsia="ru-RU"/>
              </w:rPr>
              <w:t>При этом</w:t>
            </w:r>
            <w:r w:rsidRPr="00D82A53">
              <w:rPr>
                <w:rFonts w:eastAsia="Times New Roman" w:cstheme="minorHAnsi"/>
                <w:color w:val="000000" w:themeColor="text1"/>
                <w:spacing w:val="2"/>
                <w:lang w:eastAsia="ru-RU"/>
              </w:rPr>
              <w:t xml:space="preserve"> протокол предварительного обсуждения конкурсной документации размещается в рабочие дни в рабочее время (с 09.00 до 18:00 по времени города </w:t>
            </w:r>
            <w:proofErr w:type="spellStart"/>
            <w:r w:rsidRPr="00D82A53">
              <w:rPr>
                <w:rFonts w:eastAsia="Times New Roman" w:cstheme="minorHAnsi"/>
                <w:color w:val="000000" w:themeColor="text1"/>
                <w:spacing w:val="2"/>
                <w:lang w:eastAsia="ru-RU"/>
              </w:rPr>
              <w:t>Нур</w:t>
            </w:r>
            <w:proofErr w:type="spellEnd"/>
            <w:r w:rsidRPr="00D82A53">
              <w:rPr>
                <w:rFonts w:eastAsia="Times New Roman" w:cstheme="minorHAnsi"/>
                <w:color w:val="000000" w:themeColor="text1"/>
                <w:spacing w:val="2"/>
                <w:lang w:eastAsia="ru-RU"/>
              </w:rPr>
              <w:t>-Султан).</w:t>
            </w:r>
          </w:p>
          <w:p w14:paraId="58C86A79" w14:textId="6C1D883C" w:rsidR="00EF1BD5" w:rsidRPr="00D82A53" w:rsidRDefault="00EF1BD5" w:rsidP="00EF1BD5">
            <w:pPr>
              <w:shd w:val="clear" w:color="auto" w:fill="FFFFFF"/>
              <w:ind w:firstLine="446"/>
              <w:jc w:val="both"/>
              <w:textAlignment w:val="baseline"/>
              <w:rPr>
                <w:rFonts w:eastAsia="Times New Roman" w:cstheme="minorHAnsi"/>
                <w:color w:val="000000" w:themeColor="text1"/>
                <w:spacing w:val="2"/>
                <w:lang w:eastAsia="ru-RU"/>
              </w:rPr>
            </w:pPr>
          </w:p>
        </w:tc>
        <w:tc>
          <w:tcPr>
            <w:tcW w:w="4990" w:type="dxa"/>
            <w:shd w:val="clear" w:color="auto" w:fill="auto"/>
          </w:tcPr>
          <w:p w14:paraId="5EC03632" w14:textId="77777777" w:rsidR="00EF1BD5" w:rsidRPr="00D82A53" w:rsidRDefault="00EF1BD5" w:rsidP="00EF1BD5">
            <w:pPr>
              <w:shd w:val="clear" w:color="auto" w:fill="FFFFFF"/>
              <w:ind w:firstLine="446"/>
              <w:jc w:val="both"/>
              <w:textAlignment w:val="baseline"/>
              <w:rPr>
                <w:rFonts w:eastAsia="Times New Roman" w:cstheme="minorHAnsi"/>
                <w:color w:val="000000" w:themeColor="text1"/>
                <w:spacing w:val="2"/>
                <w:lang w:eastAsia="ru-RU"/>
              </w:rPr>
            </w:pPr>
            <w:r w:rsidRPr="00D82A53">
              <w:rPr>
                <w:rFonts w:eastAsia="Times New Roman" w:cstheme="minorHAnsi"/>
                <w:color w:val="000000" w:themeColor="text1"/>
                <w:spacing w:val="2"/>
                <w:lang w:eastAsia="ru-RU"/>
              </w:rPr>
              <w:t>174. Организатор, единый организатор не позднее одного рабочего дня со дня утверждения конкурсной документации размещают на веб-портале протокол предварительного обсуждения проекта конкурсной документации по форме согласно приложению 7 к настоящим Правилам.</w:t>
            </w:r>
          </w:p>
          <w:p w14:paraId="0EEBF974" w14:textId="48793F7D" w:rsidR="00EF1BD5" w:rsidRPr="00D82A53" w:rsidRDefault="00EF1BD5" w:rsidP="00EF1BD5">
            <w:pPr>
              <w:shd w:val="clear" w:color="auto" w:fill="FFFFFF"/>
              <w:ind w:firstLine="446"/>
              <w:jc w:val="both"/>
              <w:textAlignment w:val="baseline"/>
              <w:rPr>
                <w:rFonts w:eastAsia="Times New Roman" w:cstheme="minorHAnsi"/>
                <w:color w:val="000000" w:themeColor="text1"/>
                <w:spacing w:val="2"/>
                <w:lang w:eastAsia="ru-RU"/>
              </w:rPr>
            </w:pPr>
            <w:r w:rsidRPr="00D82A53">
              <w:rPr>
                <w:rFonts w:eastAsia="Times New Roman" w:cstheme="minorHAnsi"/>
                <w:color w:val="000000" w:themeColor="text1"/>
                <w:spacing w:val="2"/>
                <w:lang w:eastAsia="ru-RU"/>
              </w:rPr>
              <w:t xml:space="preserve">Протокол предварительного обсуждения конкурсной документации размещается в рабочие дни в рабочее время (с 09.00 до 18:00 по времени города </w:t>
            </w:r>
            <w:proofErr w:type="spellStart"/>
            <w:r w:rsidRPr="00D82A53">
              <w:rPr>
                <w:rFonts w:eastAsia="Times New Roman" w:cstheme="minorHAnsi"/>
                <w:color w:val="000000" w:themeColor="text1"/>
                <w:spacing w:val="2"/>
                <w:lang w:eastAsia="ru-RU"/>
              </w:rPr>
              <w:t>Нур</w:t>
            </w:r>
            <w:proofErr w:type="spellEnd"/>
            <w:r w:rsidRPr="00D82A53">
              <w:rPr>
                <w:rFonts w:eastAsia="Times New Roman" w:cstheme="minorHAnsi"/>
                <w:color w:val="000000" w:themeColor="text1"/>
                <w:spacing w:val="2"/>
                <w:lang w:eastAsia="ru-RU"/>
              </w:rPr>
              <w:t>-Султан).</w:t>
            </w:r>
          </w:p>
          <w:p w14:paraId="6E8575A0" w14:textId="74EBAC4E" w:rsidR="00EF1BD5" w:rsidRPr="00D82A53" w:rsidRDefault="00EF1BD5" w:rsidP="00EF1BD5">
            <w:pPr>
              <w:shd w:val="clear" w:color="auto" w:fill="FFFFFF"/>
              <w:ind w:firstLine="446"/>
              <w:jc w:val="both"/>
              <w:textAlignment w:val="baseline"/>
              <w:rPr>
                <w:rFonts w:eastAsia="Times New Roman" w:cstheme="minorHAnsi"/>
                <w:b/>
                <w:color w:val="000000" w:themeColor="text1"/>
                <w:spacing w:val="2"/>
                <w:lang w:eastAsia="ru-RU"/>
              </w:rPr>
            </w:pPr>
            <w:r w:rsidRPr="00D82A53">
              <w:rPr>
                <w:rFonts w:eastAsia="Times New Roman" w:cstheme="minorHAnsi"/>
                <w:b/>
                <w:color w:val="000000" w:themeColor="text1"/>
                <w:spacing w:val="2"/>
                <w:lang w:eastAsia="ru-RU"/>
              </w:rPr>
              <w:t>При этом</w:t>
            </w:r>
            <w:proofErr w:type="gramStart"/>
            <w:r w:rsidRPr="00D82A53">
              <w:rPr>
                <w:rFonts w:eastAsia="Times New Roman" w:cstheme="minorHAnsi"/>
                <w:b/>
                <w:color w:val="000000" w:themeColor="text1"/>
                <w:spacing w:val="2"/>
                <w:lang w:eastAsia="ru-RU"/>
              </w:rPr>
              <w:t>,</w:t>
            </w:r>
            <w:proofErr w:type="gramEnd"/>
            <w:r w:rsidRPr="00D82A53">
              <w:rPr>
                <w:rFonts w:eastAsia="Times New Roman" w:cstheme="minorHAnsi"/>
                <w:b/>
                <w:color w:val="000000" w:themeColor="text1"/>
                <w:spacing w:val="2"/>
                <w:lang w:eastAsia="ru-RU"/>
              </w:rPr>
              <w:t xml:space="preserve"> прием заявок осуществляется на следующий рабочий день (с 09.00 по времени города </w:t>
            </w:r>
            <w:proofErr w:type="spellStart"/>
            <w:r w:rsidRPr="00D82A53">
              <w:rPr>
                <w:rFonts w:eastAsia="Times New Roman" w:cstheme="minorHAnsi"/>
                <w:b/>
                <w:color w:val="000000" w:themeColor="text1"/>
                <w:spacing w:val="2"/>
                <w:lang w:eastAsia="ru-RU"/>
              </w:rPr>
              <w:t>Нур</w:t>
            </w:r>
            <w:proofErr w:type="spellEnd"/>
            <w:r w:rsidRPr="00D82A53">
              <w:rPr>
                <w:rFonts w:eastAsia="Times New Roman" w:cstheme="minorHAnsi"/>
                <w:b/>
                <w:color w:val="000000" w:themeColor="text1"/>
                <w:spacing w:val="2"/>
                <w:lang w:eastAsia="ru-RU"/>
              </w:rPr>
              <w:t>-Султан) после дня размещения протокола предварительного обсуждения.</w:t>
            </w:r>
          </w:p>
          <w:p w14:paraId="1BA97EC6" w14:textId="77777777" w:rsidR="00EF1BD5" w:rsidRPr="00D82A53" w:rsidRDefault="00EF1BD5" w:rsidP="00EF1BD5">
            <w:pPr>
              <w:shd w:val="clear" w:color="auto" w:fill="FFFFFF"/>
              <w:ind w:firstLine="446"/>
              <w:jc w:val="both"/>
              <w:textAlignment w:val="baseline"/>
              <w:rPr>
                <w:rFonts w:eastAsia="Times New Roman" w:cstheme="minorHAnsi"/>
                <w:color w:val="000000" w:themeColor="text1"/>
                <w:spacing w:val="2"/>
                <w:lang w:eastAsia="ru-RU"/>
              </w:rPr>
            </w:pPr>
          </w:p>
        </w:tc>
        <w:tc>
          <w:tcPr>
            <w:tcW w:w="3260" w:type="dxa"/>
            <w:shd w:val="clear" w:color="auto" w:fill="auto"/>
          </w:tcPr>
          <w:p w14:paraId="50712B19" w14:textId="00C73292" w:rsidR="00EF1BD5" w:rsidRPr="00D82A53" w:rsidRDefault="00EF1BD5" w:rsidP="00EF1BD5">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t>В целях предоставления равных возможностей, а также заблаговременного уведомления и исключения фактов предоставления заявок потенциальными поставщиками в не рабочее время.</w:t>
            </w:r>
          </w:p>
        </w:tc>
      </w:tr>
      <w:tr w:rsidR="00EF1BD5" w:rsidRPr="00D82A53" w14:paraId="3CE7E29A" w14:textId="77777777" w:rsidTr="001760E9">
        <w:trPr>
          <w:gridAfter w:val="1"/>
          <w:wAfter w:w="14" w:type="dxa"/>
          <w:trHeight w:val="407"/>
        </w:trPr>
        <w:tc>
          <w:tcPr>
            <w:tcW w:w="458" w:type="dxa"/>
            <w:shd w:val="clear" w:color="auto" w:fill="auto"/>
          </w:tcPr>
          <w:p w14:paraId="753BDF8C" w14:textId="77777777" w:rsidR="00EF1BD5" w:rsidRPr="00D82A53" w:rsidRDefault="00EF1BD5" w:rsidP="00EF1BD5">
            <w:pPr>
              <w:pStyle w:val="af0"/>
              <w:numPr>
                <w:ilvl w:val="0"/>
                <w:numId w:val="3"/>
              </w:numPr>
              <w:rPr>
                <w:rFonts w:cstheme="minorHAnsi"/>
                <w:color w:val="000000" w:themeColor="text1"/>
              </w:rPr>
            </w:pPr>
          </w:p>
        </w:tc>
        <w:tc>
          <w:tcPr>
            <w:tcW w:w="1391" w:type="dxa"/>
            <w:shd w:val="clear" w:color="auto" w:fill="auto"/>
          </w:tcPr>
          <w:p w14:paraId="14FC064F" w14:textId="4F69FADA" w:rsidR="00EF1BD5" w:rsidRPr="00D82A53" w:rsidRDefault="00EF1BD5" w:rsidP="00EF1BD5">
            <w:pPr>
              <w:jc w:val="center"/>
              <w:rPr>
                <w:rFonts w:cstheme="minorHAnsi"/>
                <w:color w:val="000000" w:themeColor="text1"/>
              </w:rPr>
            </w:pPr>
            <w:r w:rsidRPr="00D82A53">
              <w:rPr>
                <w:rFonts w:cstheme="minorHAnsi"/>
                <w:color w:val="000000" w:themeColor="text1"/>
              </w:rPr>
              <w:t>Пункт 243</w:t>
            </w:r>
          </w:p>
        </w:tc>
        <w:tc>
          <w:tcPr>
            <w:tcW w:w="5092" w:type="dxa"/>
            <w:shd w:val="clear" w:color="auto" w:fill="auto"/>
          </w:tcPr>
          <w:p w14:paraId="07639E06" w14:textId="77777777" w:rsidR="00EF1BD5" w:rsidRPr="00D82A53" w:rsidRDefault="00EF1BD5" w:rsidP="00EF1BD5">
            <w:pPr>
              <w:ind w:firstLine="446"/>
              <w:jc w:val="both"/>
              <w:rPr>
                <w:rFonts w:eastAsia="Times New Roman" w:cstheme="minorHAnsi"/>
                <w:color w:val="000000" w:themeColor="text1"/>
                <w:lang w:eastAsia="ru-RU"/>
              </w:rPr>
            </w:pPr>
            <w:r w:rsidRPr="00D82A53">
              <w:rPr>
                <w:rFonts w:eastAsia="Times New Roman" w:cstheme="minorHAnsi"/>
                <w:color w:val="000000" w:themeColor="text1"/>
                <w:lang w:eastAsia="ru-RU"/>
              </w:rPr>
              <w:t>243. При осуществлении государственных закупок способом конкурса применяются следующие критерии, влияющие на конкурсное ценовое предложение:</w:t>
            </w:r>
          </w:p>
          <w:p w14:paraId="13B20368" w14:textId="6899EFAF" w:rsidR="00EF1BD5" w:rsidRPr="00D82A53" w:rsidRDefault="00EF1BD5" w:rsidP="00EF1BD5">
            <w:pPr>
              <w:ind w:firstLine="446"/>
              <w:jc w:val="both"/>
              <w:rPr>
                <w:rFonts w:eastAsia="Times New Roman" w:cstheme="minorHAnsi"/>
                <w:color w:val="000000" w:themeColor="text1"/>
                <w:lang w:eastAsia="ru-RU"/>
              </w:rPr>
            </w:pPr>
            <w:r w:rsidRPr="00D82A53">
              <w:rPr>
                <w:rFonts w:eastAsia="Times New Roman" w:cstheme="minorHAnsi"/>
                <w:color w:val="000000" w:themeColor="text1"/>
                <w:lang w:eastAsia="ru-RU"/>
              </w:rPr>
              <w:t xml:space="preserve">1) наличие у потенциального поставщика опыта работы на рынке работ, услуг, являющихся </w:t>
            </w:r>
            <w:r w:rsidRPr="00D82A53">
              <w:rPr>
                <w:rFonts w:eastAsia="Times New Roman" w:cstheme="minorHAnsi"/>
                <w:color w:val="000000" w:themeColor="text1"/>
                <w:lang w:eastAsia="ru-RU"/>
              </w:rPr>
              <w:lastRenderedPageBreak/>
              <w:t xml:space="preserve">предметом проводимых государственных закупок </w:t>
            </w:r>
            <w:r w:rsidRPr="00D82A53">
              <w:rPr>
                <w:rFonts w:eastAsia="Times New Roman" w:cstheme="minorHAnsi"/>
                <w:b/>
                <w:color w:val="000000" w:themeColor="text1"/>
                <w:lang w:eastAsia="ru-RU"/>
              </w:rPr>
              <w:t>в течение последних десяти лет, предшествующих текущему году</w:t>
            </w:r>
            <w:r w:rsidRPr="00D82A53">
              <w:rPr>
                <w:rFonts w:eastAsia="Times New Roman" w:cstheme="minorHAnsi"/>
                <w:color w:val="000000" w:themeColor="text1"/>
                <w:lang w:eastAsia="ru-RU"/>
              </w:rPr>
              <w:t>;</w:t>
            </w:r>
          </w:p>
          <w:p w14:paraId="2F395B3D" w14:textId="7A12302F" w:rsidR="00EF1BD5" w:rsidRPr="00D82A53" w:rsidRDefault="00EF1BD5" w:rsidP="00EF1BD5">
            <w:pPr>
              <w:ind w:firstLine="446"/>
              <w:jc w:val="both"/>
              <w:rPr>
                <w:rFonts w:eastAsia="Times New Roman" w:cstheme="minorHAnsi"/>
                <w:color w:val="000000" w:themeColor="text1"/>
                <w:lang w:eastAsia="ru-RU"/>
              </w:rPr>
            </w:pPr>
            <w:r w:rsidRPr="00D82A53">
              <w:rPr>
                <w:rFonts w:eastAsia="Times New Roman" w:cstheme="minorHAnsi"/>
                <w:color w:val="000000" w:themeColor="text1"/>
                <w:lang w:eastAsia="ru-RU"/>
              </w:rPr>
              <w:t>2) показатель уплаченных налогов;</w:t>
            </w:r>
          </w:p>
          <w:p w14:paraId="466DFE50" w14:textId="1DC3EC1C" w:rsidR="00EF1BD5" w:rsidRPr="00D82A53" w:rsidRDefault="00EF1BD5" w:rsidP="00EF1BD5">
            <w:pPr>
              <w:ind w:firstLine="446"/>
              <w:jc w:val="both"/>
              <w:rPr>
                <w:rFonts w:eastAsia="Times New Roman" w:cstheme="minorHAnsi"/>
                <w:color w:val="000000" w:themeColor="text1"/>
                <w:lang w:eastAsia="ru-RU"/>
              </w:rPr>
            </w:pPr>
            <w:r w:rsidRPr="00D82A53">
              <w:rPr>
                <w:rFonts w:eastAsia="Times New Roman" w:cstheme="minorHAnsi"/>
                <w:color w:val="000000" w:themeColor="text1"/>
                <w:lang w:eastAsia="ru-RU"/>
              </w:rPr>
              <w:t>3) показатель финансовой устойчивости, рассчитываемый при равенстве условных цен конкурсных ценовых предложений;</w:t>
            </w:r>
          </w:p>
          <w:p w14:paraId="04C22406" w14:textId="338DB589" w:rsidR="00EF1BD5" w:rsidRPr="00D82A53" w:rsidRDefault="00EF1BD5" w:rsidP="00EF1BD5">
            <w:pPr>
              <w:ind w:firstLine="446"/>
              <w:jc w:val="both"/>
              <w:rPr>
                <w:rFonts w:eastAsia="Times New Roman" w:cstheme="minorHAnsi"/>
                <w:color w:val="000000" w:themeColor="text1"/>
                <w:lang w:eastAsia="ru-RU"/>
              </w:rPr>
            </w:pPr>
            <w:r w:rsidRPr="00D82A53">
              <w:rPr>
                <w:rFonts w:eastAsia="Times New Roman" w:cstheme="minorHAnsi"/>
                <w:bCs/>
                <w:color w:val="000000" w:themeColor="text1"/>
                <w:lang w:eastAsia="ru-RU"/>
              </w:rPr>
              <w:t>4)</w:t>
            </w:r>
            <w:r w:rsidRPr="00D82A53">
              <w:rPr>
                <w:rFonts w:eastAsia="Times New Roman" w:cstheme="minorHAnsi"/>
                <w:color w:val="000000" w:themeColor="text1"/>
                <w:lang w:eastAsia="ru-RU"/>
              </w:rPr>
              <w:t xml:space="preserve"> функциональные, технические, качественные и эксплуатационные характеристики товаров и (или) расходы на эксплуатацию, техническое обслуживание и ремонт закупаемых товаров.</w:t>
            </w:r>
          </w:p>
          <w:p w14:paraId="238AC643" w14:textId="77777777" w:rsidR="00EF1BD5" w:rsidRPr="00D82A53" w:rsidRDefault="00EF1BD5" w:rsidP="00EF1BD5">
            <w:pPr>
              <w:ind w:firstLine="446"/>
              <w:jc w:val="both"/>
              <w:rPr>
                <w:rFonts w:eastAsia="Times New Roman" w:cstheme="minorHAnsi"/>
                <w:color w:val="000000" w:themeColor="text1"/>
                <w:lang w:eastAsia="ru-RU"/>
              </w:rPr>
            </w:pPr>
          </w:p>
        </w:tc>
        <w:tc>
          <w:tcPr>
            <w:tcW w:w="4990" w:type="dxa"/>
            <w:shd w:val="clear" w:color="auto" w:fill="auto"/>
          </w:tcPr>
          <w:p w14:paraId="488C60F4" w14:textId="77777777" w:rsidR="00EF1BD5" w:rsidRPr="00D82A53" w:rsidRDefault="00EF1BD5" w:rsidP="00EF1BD5">
            <w:pPr>
              <w:ind w:firstLine="446"/>
              <w:jc w:val="both"/>
              <w:rPr>
                <w:rFonts w:eastAsia="Times New Roman" w:cstheme="minorHAnsi"/>
                <w:color w:val="000000" w:themeColor="text1"/>
                <w:lang w:eastAsia="ru-RU"/>
              </w:rPr>
            </w:pPr>
            <w:r w:rsidRPr="00D82A53">
              <w:rPr>
                <w:rFonts w:eastAsia="Times New Roman" w:cstheme="minorHAnsi"/>
                <w:color w:val="000000" w:themeColor="text1"/>
                <w:lang w:eastAsia="ru-RU"/>
              </w:rPr>
              <w:lastRenderedPageBreak/>
              <w:t>243. При осуществлении государственных закупок способом конкурса применяются следующие критерии, влияющие на конкурсное ценовое предложение:</w:t>
            </w:r>
          </w:p>
          <w:p w14:paraId="4C7059EA" w14:textId="58D7900C" w:rsidR="00EF1BD5" w:rsidRPr="00D82A53" w:rsidRDefault="00EF1BD5" w:rsidP="00EF1BD5">
            <w:pPr>
              <w:ind w:firstLine="446"/>
              <w:jc w:val="both"/>
              <w:rPr>
                <w:rFonts w:eastAsia="Times New Roman" w:cstheme="minorHAnsi"/>
                <w:color w:val="000000" w:themeColor="text1"/>
                <w:lang w:eastAsia="ru-RU"/>
              </w:rPr>
            </w:pPr>
            <w:r w:rsidRPr="00D82A53">
              <w:rPr>
                <w:rFonts w:eastAsia="Times New Roman" w:cstheme="minorHAnsi"/>
                <w:color w:val="000000" w:themeColor="text1"/>
                <w:lang w:eastAsia="ru-RU"/>
              </w:rPr>
              <w:t xml:space="preserve">1) наличие у потенциального поставщика опыта работы на рынке работ, услуг, являющихся </w:t>
            </w:r>
            <w:r w:rsidRPr="00D82A53">
              <w:rPr>
                <w:rFonts w:eastAsia="Times New Roman" w:cstheme="minorHAnsi"/>
                <w:color w:val="000000" w:themeColor="text1"/>
                <w:lang w:eastAsia="ru-RU"/>
              </w:rPr>
              <w:lastRenderedPageBreak/>
              <w:t>предметом проводимых государственных закупок;</w:t>
            </w:r>
          </w:p>
          <w:p w14:paraId="198AA226" w14:textId="77777777" w:rsidR="00EF1BD5" w:rsidRPr="00D82A53" w:rsidRDefault="00EF1BD5" w:rsidP="00EF1BD5">
            <w:pPr>
              <w:ind w:firstLine="446"/>
              <w:jc w:val="both"/>
              <w:rPr>
                <w:rFonts w:eastAsia="Times New Roman" w:cstheme="minorHAnsi"/>
                <w:color w:val="000000" w:themeColor="text1"/>
                <w:lang w:eastAsia="ru-RU"/>
              </w:rPr>
            </w:pPr>
            <w:r w:rsidRPr="00D82A53">
              <w:rPr>
                <w:rFonts w:eastAsia="Times New Roman" w:cstheme="minorHAnsi"/>
                <w:color w:val="000000" w:themeColor="text1"/>
                <w:lang w:eastAsia="ru-RU"/>
              </w:rPr>
              <w:t>2) показатель уплаченных налогов;</w:t>
            </w:r>
          </w:p>
          <w:p w14:paraId="767B5229" w14:textId="77777777" w:rsidR="00EF1BD5" w:rsidRPr="00D82A53" w:rsidRDefault="00EF1BD5" w:rsidP="00EF1BD5">
            <w:pPr>
              <w:ind w:firstLine="446"/>
              <w:jc w:val="both"/>
              <w:rPr>
                <w:rFonts w:eastAsia="Times New Roman" w:cstheme="minorHAnsi"/>
                <w:color w:val="000000" w:themeColor="text1"/>
                <w:lang w:eastAsia="ru-RU"/>
              </w:rPr>
            </w:pPr>
            <w:r w:rsidRPr="00D82A53">
              <w:rPr>
                <w:rFonts w:eastAsia="Times New Roman" w:cstheme="minorHAnsi"/>
                <w:color w:val="000000" w:themeColor="text1"/>
                <w:lang w:eastAsia="ru-RU"/>
              </w:rPr>
              <w:t>3) показатель финансовой устойчивости, рассчитываемый при равенстве условных цен конкурсных ценовых предложений;</w:t>
            </w:r>
          </w:p>
          <w:p w14:paraId="740BDE3C" w14:textId="77777777" w:rsidR="00EF1BD5" w:rsidRPr="00D82A53" w:rsidRDefault="00EF1BD5" w:rsidP="00EF1BD5">
            <w:pPr>
              <w:ind w:firstLine="446"/>
              <w:jc w:val="both"/>
              <w:rPr>
                <w:rFonts w:eastAsia="Times New Roman" w:cstheme="minorHAnsi"/>
                <w:color w:val="000000" w:themeColor="text1"/>
                <w:lang w:eastAsia="ru-RU"/>
              </w:rPr>
            </w:pPr>
            <w:r w:rsidRPr="00D82A53">
              <w:rPr>
                <w:rFonts w:eastAsia="Times New Roman" w:cstheme="minorHAnsi"/>
                <w:bCs/>
                <w:color w:val="000000" w:themeColor="text1"/>
                <w:lang w:eastAsia="ru-RU"/>
              </w:rPr>
              <w:t>4)</w:t>
            </w:r>
            <w:r w:rsidRPr="00D82A53">
              <w:rPr>
                <w:rFonts w:eastAsia="Times New Roman" w:cstheme="minorHAnsi"/>
                <w:color w:val="000000" w:themeColor="text1"/>
                <w:lang w:eastAsia="ru-RU"/>
              </w:rPr>
              <w:t xml:space="preserve"> функциональные, технические, качественные и эксплуатационные характеристики товаров и (или) расходы на эксплуатацию, техническое обслуживание и ремонт закупаемых товаров.</w:t>
            </w:r>
          </w:p>
          <w:p w14:paraId="1DE4CFB5" w14:textId="7DD35AFF" w:rsidR="00EF1BD5" w:rsidRPr="00D82A53" w:rsidRDefault="00EF1BD5" w:rsidP="00EF1BD5">
            <w:pPr>
              <w:pStyle w:val="a4"/>
              <w:shd w:val="clear" w:color="auto" w:fill="FFFFFF"/>
              <w:spacing w:before="0" w:beforeAutospacing="0" w:after="0" w:afterAutospacing="0"/>
              <w:ind w:firstLine="464"/>
              <w:jc w:val="both"/>
              <w:textAlignment w:val="baseline"/>
              <w:rPr>
                <w:rFonts w:asciiTheme="minorHAnsi" w:hAnsiTheme="minorHAnsi" w:cstheme="minorHAnsi"/>
                <w:color w:val="000000" w:themeColor="text1"/>
                <w:sz w:val="22"/>
                <w:szCs w:val="22"/>
              </w:rPr>
            </w:pPr>
          </w:p>
        </w:tc>
        <w:tc>
          <w:tcPr>
            <w:tcW w:w="3260" w:type="dxa"/>
            <w:shd w:val="clear" w:color="auto" w:fill="auto"/>
          </w:tcPr>
          <w:p w14:paraId="19B9876C" w14:textId="77777777" w:rsidR="00EF1BD5" w:rsidRPr="00D82A53" w:rsidRDefault="00EF1BD5" w:rsidP="00EF1BD5">
            <w:pPr>
              <w:ind w:firstLine="320"/>
              <w:jc w:val="both"/>
              <w:rPr>
                <w:rFonts w:cstheme="minorHAnsi"/>
                <w:color w:val="000000" w:themeColor="text1"/>
                <w:lang w:eastAsia="ru-RU"/>
              </w:rPr>
            </w:pPr>
            <w:r w:rsidRPr="00D82A53">
              <w:rPr>
                <w:rFonts w:cstheme="minorHAnsi"/>
                <w:color w:val="000000" w:themeColor="text1"/>
                <w:lang w:eastAsia="ru-RU"/>
              </w:rPr>
              <w:lastRenderedPageBreak/>
              <w:t>Приведение в соответствие</w:t>
            </w:r>
          </w:p>
          <w:p w14:paraId="45683F7E" w14:textId="77777777" w:rsidR="00EF1BD5" w:rsidRPr="00D82A53" w:rsidRDefault="00EF1BD5" w:rsidP="00EF1BD5">
            <w:pPr>
              <w:ind w:firstLine="320"/>
              <w:jc w:val="both"/>
              <w:rPr>
                <w:rFonts w:cstheme="minorHAnsi"/>
                <w:color w:val="000000" w:themeColor="text1"/>
                <w:lang w:eastAsia="ru-RU"/>
              </w:rPr>
            </w:pPr>
            <w:r w:rsidRPr="00D82A53">
              <w:rPr>
                <w:rFonts w:cstheme="minorHAnsi"/>
                <w:color w:val="000000" w:themeColor="text1"/>
                <w:lang w:eastAsia="ru-RU"/>
              </w:rPr>
              <w:t xml:space="preserve">В зависимости от вида государственных закупок опыт работы учитывается в течение различных сроков. </w:t>
            </w:r>
          </w:p>
          <w:p w14:paraId="3F7CD53B" w14:textId="07E6263C" w:rsidR="00EF1BD5" w:rsidRPr="00D82A53" w:rsidRDefault="00EF1BD5" w:rsidP="00EF1BD5">
            <w:pPr>
              <w:ind w:firstLine="320"/>
              <w:jc w:val="both"/>
              <w:rPr>
                <w:rFonts w:cstheme="minorHAnsi"/>
                <w:color w:val="000000" w:themeColor="text1"/>
                <w:lang w:eastAsia="ru-RU"/>
              </w:rPr>
            </w:pPr>
            <w:r w:rsidRPr="00D82A53">
              <w:rPr>
                <w:rFonts w:cstheme="minorHAnsi"/>
                <w:color w:val="000000" w:themeColor="text1"/>
                <w:lang w:eastAsia="ru-RU"/>
              </w:rPr>
              <w:t>К примеру, по строительно-</w:t>
            </w:r>
            <w:r w:rsidRPr="00D82A53">
              <w:rPr>
                <w:rFonts w:cstheme="minorHAnsi"/>
                <w:color w:val="000000" w:themeColor="text1"/>
                <w:lang w:eastAsia="ru-RU"/>
              </w:rPr>
              <w:lastRenderedPageBreak/>
              <w:t>монтажным работам опыт работы учитывается в течение последних десяти лет.</w:t>
            </w:r>
          </w:p>
          <w:p w14:paraId="6E0124A6" w14:textId="640AA6C1" w:rsidR="00EF1BD5" w:rsidRPr="00D82A53" w:rsidRDefault="00EF1BD5" w:rsidP="00EF1BD5">
            <w:pPr>
              <w:ind w:firstLine="320"/>
              <w:jc w:val="both"/>
              <w:rPr>
                <w:rFonts w:eastAsia="Times New Roman" w:cstheme="minorHAnsi"/>
                <w:color w:val="000000" w:themeColor="text1"/>
                <w:lang w:eastAsia="ru-RU"/>
              </w:rPr>
            </w:pPr>
            <w:r w:rsidRPr="00D82A53">
              <w:rPr>
                <w:rFonts w:cstheme="minorHAnsi"/>
                <w:color w:val="000000" w:themeColor="text1"/>
                <w:lang w:eastAsia="ru-RU"/>
              </w:rPr>
              <w:t xml:space="preserve">По услугам технического надзора, проектом предлагается учитывать опыт работы в течение последних пяти лет. </w:t>
            </w:r>
          </w:p>
        </w:tc>
      </w:tr>
      <w:tr w:rsidR="00EF1BD5" w:rsidRPr="00D82A53" w14:paraId="7B403C57" w14:textId="77777777" w:rsidTr="001760E9">
        <w:trPr>
          <w:gridAfter w:val="1"/>
          <w:wAfter w:w="14" w:type="dxa"/>
          <w:trHeight w:val="407"/>
        </w:trPr>
        <w:tc>
          <w:tcPr>
            <w:tcW w:w="458" w:type="dxa"/>
            <w:shd w:val="clear" w:color="auto" w:fill="auto"/>
          </w:tcPr>
          <w:p w14:paraId="3C2D5FD0" w14:textId="77777777" w:rsidR="00EF1BD5" w:rsidRPr="00D82A53" w:rsidRDefault="00EF1BD5" w:rsidP="00EF1BD5">
            <w:pPr>
              <w:pStyle w:val="af0"/>
              <w:numPr>
                <w:ilvl w:val="0"/>
                <w:numId w:val="3"/>
              </w:numPr>
              <w:rPr>
                <w:rFonts w:eastAsia="Times New Roman" w:cstheme="minorHAnsi"/>
                <w:color w:val="000000" w:themeColor="text1"/>
                <w:lang w:eastAsia="ru-RU"/>
              </w:rPr>
            </w:pPr>
          </w:p>
        </w:tc>
        <w:tc>
          <w:tcPr>
            <w:tcW w:w="1391" w:type="dxa"/>
            <w:shd w:val="clear" w:color="auto" w:fill="auto"/>
          </w:tcPr>
          <w:p w14:paraId="54F883FA" w14:textId="77777777" w:rsidR="00072FC8" w:rsidRPr="00D82A53" w:rsidRDefault="00EF1BD5" w:rsidP="00EF1BD5">
            <w:pPr>
              <w:jc w:val="center"/>
              <w:rPr>
                <w:rFonts w:cstheme="minorHAnsi"/>
                <w:lang w:eastAsia="ru-RU"/>
              </w:rPr>
            </w:pPr>
            <w:r w:rsidRPr="00D82A53">
              <w:rPr>
                <w:rFonts w:cstheme="minorHAnsi"/>
                <w:lang w:eastAsia="ru-RU"/>
              </w:rPr>
              <w:t>Новый пункт</w:t>
            </w:r>
            <w:r w:rsidR="00072FC8" w:rsidRPr="00D82A53">
              <w:rPr>
                <w:rFonts w:cstheme="minorHAnsi"/>
                <w:lang w:eastAsia="ru-RU"/>
              </w:rPr>
              <w:t xml:space="preserve"> </w:t>
            </w:r>
          </w:p>
          <w:p w14:paraId="33C18674" w14:textId="0DECEACD" w:rsidR="00EF1BD5" w:rsidRPr="00D82A53" w:rsidRDefault="00072FC8" w:rsidP="00EF1BD5">
            <w:pPr>
              <w:jc w:val="center"/>
              <w:rPr>
                <w:rFonts w:eastAsia="Times New Roman" w:cstheme="minorHAnsi"/>
                <w:color w:val="000000" w:themeColor="text1"/>
                <w:lang w:eastAsia="ru-RU"/>
              </w:rPr>
            </w:pPr>
            <w:r w:rsidRPr="00D82A53">
              <w:rPr>
                <w:rFonts w:cstheme="minorHAnsi"/>
                <w:lang w:eastAsia="ru-RU"/>
              </w:rPr>
              <w:t>245-1</w:t>
            </w:r>
          </w:p>
        </w:tc>
        <w:tc>
          <w:tcPr>
            <w:tcW w:w="5092" w:type="dxa"/>
            <w:shd w:val="clear" w:color="auto" w:fill="auto"/>
          </w:tcPr>
          <w:p w14:paraId="224FEC74" w14:textId="1E3FC299" w:rsidR="00EF1BD5" w:rsidRPr="00D82A53" w:rsidRDefault="00EF1BD5" w:rsidP="00EF1BD5">
            <w:pPr>
              <w:ind w:firstLine="446"/>
              <w:jc w:val="both"/>
              <w:rPr>
                <w:rFonts w:eastAsia="Times New Roman" w:cstheme="minorHAnsi"/>
                <w:color w:val="000000" w:themeColor="text1"/>
                <w:lang w:eastAsia="ru-RU"/>
              </w:rPr>
            </w:pPr>
            <w:r w:rsidRPr="00D82A53">
              <w:rPr>
                <w:rFonts w:cstheme="minorHAnsi"/>
                <w:b/>
                <w:lang w:eastAsia="ru-RU"/>
              </w:rPr>
              <w:t>Отсутствует.</w:t>
            </w:r>
          </w:p>
        </w:tc>
        <w:tc>
          <w:tcPr>
            <w:tcW w:w="4990" w:type="dxa"/>
            <w:shd w:val="clear" w:color="auto" w:fill="auto"/>
          </w:tcPr>
          <w:p w14:paraId="0F193C08" w14:textId="3C43D12F" w:rsidR="00EF1BD5" w:rsidRPr="00D82A53" w:rsidRDefault="00EF1BD5" w:rsidP="00EF1BD5">
            <w:pPr>
              <w:ind w:firstLine="464"/>
              <w:jc w:val="both"/>
              <w:rPr>
                <w:rFonts w:cstheme="minorHAnsi"/>
                <w:b/>
                <w:spacing w:val="2"/>
                <w:shd w:val="clear" w:color="auto" w:fill="FFFFFF"/>
              </w:rPr>
            </w:pPr>
            <w:r w:rsidRPr="00D82A53">
              <w:rPr>
                <w:rFonts w:cstheme="minorHAnsi"/>
                <w:b/>
                <w:spacing w:val="2"/>
                <w:shd w:val="clear" w:color="auto" w:fill="FFFFFF"/>
              </w:rPr>
              <w:t>245-1. Если потенциальный поставщик имеет опыт работы, полученный в результате реорганизации путем слияния или присоединения, документами, подтверждающими опыт работы, помимо документов, указанных в настоящих Правилах, являются электронные копии:</w:t>
            </w:r>
          </w:p>
          <w:p w14:paraId="5620A737" w14:textId="77777777" w:rsidR="00EF1BD5" w:rsidRPr="00D82A53" w:rsidRDefault="00EF1BD5" w:rsidP="00EF1BD5">
            <w:pPr>
              <w:ind w:firstLine="464"/>
              <w:jc w:val="both"/>
              <w:rPr>
                <w:rFonts w:cstheme="minorHAnsi"/>
                <w:b/>
                <w:spacing w:val="2"/>
                <w:shd w:val="clear" w:color="auto" w:fill="FFFFFF"/>
              </w:rPr>
            </w:pPr>
            <w:r w:rsidRPr="00D82A53">
              <w:rPr>
                <w:rFonts w:cstheme="minorHAnsi"/>
                <w:b/>
                <w:spacing w:val="2"/>
                <w:shd w:val="clear" w:color="auto" w:fill="FFFFFF"/>
              </w:rPr>
              <w:t>1) решения участников реорганизуемых юридических лиц о реорганизации;</w:t>
            </w:r>
          </w:p>
          <w:p w14:paraId="3DBBDE8B" w14:textId="77777777" w:rsidR="00EF1BD5" w:rsidRPr="00D82A53" w:rsidRDefault="00EF1BD5" w:rsidP="00EF1BD5">
            <w:pPr>
              <w:ind w:firstLine="464"/>
              <w:jc w:val="both"/>
              <w:rPr>
                <w:rFonts w:cstheme="minorHAnsi"/>
                <w:b/>
                <w:spacing w:val="2"/>
                <w:shd w:val="clear" w:color="auto" w:fill="FFFFFF"/>
              </w:rPr>
            </w:pPr>
            <w:r w:rsidRPr="00D82A53">
              <w:rPr>
                <w:rFonts w:cstheme="minorHAnsi"/>
                <w:b/>
                <w:spacing w:val="2"/>
                <w:shd w:val="clear" w:color="auto" w:fill="FFFFFF"/>
              </w:rPr>
              <w:t>2) передаточного акта, содержащего сведения о выполненных работах присоединяемого (сливаемого) юридического лица;</w:t>
            </w:r>
          </w:p>
          <w:p w14:paraId="6B55541C" w14:textId="77777777" w:rsidR="00EF1BD5" w:rsidRPr="00D82A53" w:rsidRDefault="00EF1BD5" w:rsidP="00EF1BD5">
            <w:pPr>
              <w:ind w:firstLine="464"/>
              <w:jc w:val="both"/>
              <w:rPr>
                <w:rFonts w:cstheme="minorHAnsi"/>
                <w:b/>
                <w:spacing w:val="2"/>
                <w:shd w:val="clear" w:color="auto" w:fill="FFFFFF"/>
              </w:rPr>
            </w:pPr>
            <w:r w:rsidRPr="00D82A53">
              <w:rPr>
                <w:rFonts w:cstheme="minorHAnsi"/>
                <w:b/>
                <w:spacing w:val="2"/>
                <w:shd w:val="clear" w:color="auto" w:fill="FFFFFF"/>
              </w:rPr>
              <w:t>3) приказа о государственной перерегистрации юридического лица в связи с реорганизацией путем присоединения или слияния и прекращения деятельности реорганизуемого юридического лица.</w:t>
            </w:r>
          </w:p>
          <w:p w14:paraId="6F2EEF96" w14:textId="12FDB29B" w:rsidR="00EF1BD5" w:rsidRPr="00D82A53" w:rsidRDefault="00EF1BD5" w:rsidP="00EF1BD5">
            <w:pPr>
              <w:ind w:firstLine="446"/>
              <w:jc w:val="both"/>
              <w:rPr>
                <w:rFonts w:eastAsia="Times New Roman" w:cstheme="minorHAnsi"/>
                <w:strike/>
                <w:color w:val="000000" w:themeColor="text1"/>
                <w:lang w:eastAsia="ru-RU"/>
              </w:rPr>
            </w:pPr>
          </w:p>
        </w:tc>
        <w:tc>
          <w:tcPr>
            <w:tcW w:w="3260" w:type="dxa"/>
            <w:shd w:val="clear" w:color="auto" w:fill="auto"/>
          </w:tcPr>
          <w:p w14:paraId="5DDF85DD" w14:textId="77777777" w:rsidR="008A1773" w:rsidRPr="00D82A53" w:rsidRDefault="008A1773" w:rsidP="008A1773">
            <w:pPr>
              <w:ind w:firstLine="320"/>
              <w:jc w:val="both"/>
              <w:rPr>
                <w:rFonts w:cstheme="minorHAnsi"/>
                <w:lang w:eastAsia="ru-RU"/>
              </w:rPr>
            </w:pPr>
            <w:r w:rsidRPr="00D82A53">
              <w:rPr>
                <w:rFonts w:cstheme="minorHAnsi"/>
                <w:lang w:eastAsia="ru-RU"/>
              </w:rPr>
              <w:t xml:space="preserve">В настоящее время, в целях искусственного повышения показателей финансовой устойчивости потенциальные поставщики, не отвечающие требованиям по наличию опыта работы и финансовой устойчивости, начали массово проводить процедуры реорганизации путем слияний, присоединений, выделений и разделений. </w:t>
            </w:r>
          </w:p>
          <w:p w14:paraId="631F59D5" w14:textId="77777777" w:rsidR="008A1773" w:rsidRPr="00D82A53" w:rsidRDefault="008A1773" w:rsidP="008A1773">
            <w:pPr>
              <w:ind w:firstLine="320"/>
              <w:jc w:val="both"/>
              <w:rPr>
                <w:rFonts w:cstheme="minorHAnsi"/>
                <w:lang w:eastAsia="ru-RU"/>
              </w:rPr>
            </w:pPr>
            <w:r w:rsidRPr="00D82A53">
              <w:rPr>
                <w:rFonts w:cstheme="minorHAnsi"/>
                <w:lang w:eastAsia="ru-RU"/>
              </w:rPr>
              <w:t xml:space="preserve">При слиянии и присоединении компании с плохими показателями финансовой устойчивости присоединялись (сливались) с компаниями, имеющими хорошие показатели финансовой устойчивости. </w:t>
            </w:r>
            <w:proofErr w:type="gramStart"/>
            <w:r w:rsidRPr="00D82A53">
              <w:rPr>
                <w:rFonts w:cstheme="minorHAnsi"/>
                <w:lang w:eastAsia="ru-RU"/>
              </w:rPr>
              <w:t xml:space="preserve">В последующем эти компании при выделении и разделении создавали новые компании с улучшенным показателей </w:t>
            </w:r>
            <w:r w:rsidRPr="00D82A53">
              <w:rPr>
                <w:rFonts w:cstheme="minorHAnsi"/>
                <w:lang w:eastAsia="ru-RU"/>
              </w:rPr>
              <w:lastRenderedPageBreak/>
              <w:t xml:space="preserve">финансовой устойчивости. </w:t>
            </w:r>
            <w:proofErr w:type="gramEnd"/>
          </w:p>
          <w:p w14:paraId="76AA3856" w14:textId="44C62575" w:rsidR="00EF1BD5" w:rsidRPr="00D82A53" w:rsidRDefault="008A1773" w:rsidP="008A1773">
            <w:pPr>
              <w:ind w:firstLine="320"/>
              <w:jc w:val="both"/>
              <w:rPr>
                <w:rFonts w:eastAsia="Times New Roman" w:cstheme="minorHAnsi"/>
                <w:color w:val="000000" w:themeColor="text1"/>
                <w:lang w:eastAsia="ru-RU"/>
              </w:rPr>
            </w:pPr>
            <w:r w:rsidRPr="00D82A53">
              <w:rPr>
                <w:rFonts w:cstheme="minorHAnsi"/>
                <w:lang w:eastAsia="ru-RU"/>
              </w:rPr>
              <w:t>В целях исключения вышеуказанных манипуляций, предлагается регламентировать учет опыта работы потенциальных поставщиков, полученных в результате реорганизации.</w:t>
            </w:r>
          </w:p>
        </w:tc>
      </w:tr>
      <w:tr w:rsidR="00EF1BD5" w:rsidRPr="00D82A53" w14:paraId="5D3DA50A" w14:textId="77777777" w:rsidTr="001760E9">
        <w:trPr>
          <w:gridAfter w:val="1"/>
          <w:wAfter w:w="14" w:type="dxa"/>
          <w:trHeight w:val="407"/>
        </w:trPr>
        <w:tc>
          <w:tcPr>
            <w:tcW w:w="458" w:type="dxa"/>
            <w:shd w:val="clear" w:color="auto" w:fill="auto"/>
          </w:tcPr>
          <w:p w14:paraId="308BD1F4" w14:textId="77777777" w:rsidR="00EF1BD5" w:rsidRPr="00D82A53" w:rsidRDefault="00EF1BD5" w:rsidP="00EF1BD5">
            <w:pPr>
              <w:pStyle w:val="af0"/>
              <w:numPr>
                <w:ilvl w:val="0"/>
                <w:numId w:val="3"/>
              </w:numPr>
              <w:rPr>
                <w:rFonts w:eastAsia="Times New Roman" w:cstheme="minorHAnsi"/>
                <w:color w:val="000000" w:themeColor="text1"/>
                <w:lang w:eastAsia="ru-RU"/>
              </w:rPr>
            </w:pPr>
          </w:p>
        </w:tc>
        <w:tc>
          <w:tcPr>
            <w:tcW w:w="1391" w:type="dxa"/>
            <w:shd w:val="clear" w:color="auto" w:fill="auto"/>
          </w:tcPr>
          <w:p w14:paraId="7F025B86" w14:textId="511A44E2" w:rsidR="00EF1BD5" w:rsidRPr="00D82A53" w:rsidRDefault="00EF1BD5" w:rsidP="00EF1BD5">
            <w:pPr>
              <w:jc w:val="center"/>
              <w:rPr>
                <w:rFonts w:cstheme="minorHAnsi"/>
                <w:lang w:eastAsia="ru-RU"/>
              </w:rPr>
            </w:pPr>
            <w:r w:rsidRPr="00D82A53">
              <w:rPr>
                <w:rFonts w:eastAsia="Times New Roman" w:cstheme="minorHAnsi"/>
                <w:lang w:eastAsia="ru-RU"/>
              </w:rPr>
              <w:t>Новый пункт</w:t>
            </w:r>
          </w:p>
        </w:tc>
        <w:tc>
          <w:tcPr>
            <w:tcW w:w="5092" w:type="dxa"/>
            <w:shd w:val="clear" w:color="auto" w:fill="auto"/>
          </w:tcPr>
          <w:p w14:paraId="187E1460" w14:textId="77D16053" w:rsidR="00EF1BD5" w:rsidRPr="00D82A53" w:rsidRDefault="00EF1BD5" w:rsidP="00EF1BD5">
            <w:pPr>
              <w:ind w:firstLine="446"/>
              <w:jc w:val="both"/>
              <w:rPr>
                <w:rFonts w:cstheme="minorHAnsi"/>
                <w:b/>
                <w:lang w:eastAsia="ru-RU"/>
              </w:rPr>
            </w:pPr>
            <w:r w:rsidRPr="00D82A53">
              <w:rPr>
                <w:rFonts w:eastAsia="Times New Roman" w:cstheme="minorHAnsi"/>
                <w:b/>
                <w:lang w:eastAsia="ru-RU"/>
              </w:rPr>
              <w:t>Отсутствует.</w:t>
            </w:r>
          </w:p>
        </w:tc>
        <w:tc>
          <w:tcPr>
            <w:tcW w:w="4990" w:type="dxa"/>
            <w:shd w:val="clear" w:color="auto" w:fill="auto"/>
          </w:tcPr>
          <w:p w14:paraId="36694245" w14:textId="2350D9F4" w:rsidR="00EF1BD5" w:rsidRPr="00D82A53" w:rsidRDefault="00EF1BD5" w:rsidP="00EF1BD5">
            <w:pPr>
              <w:ind w:firstLine="464"/>
              <w:jc w:val="both"/>
              <w:rPr>
                <w:rFonts w:cstheme="minorHAnsi"/>
                <w:b/>
                <w:color w:val="000000"/>
              </w:rPr>
            </w:pPr>
            <w:r w:rsidRPr="00D82A53">
              <w:rPr>
                <w:rFonts w:eastAsia="Times New Roman" w:cstheme="minorHAnsi"/>
                <w:b/>
                <w:lang w:eastAsia="ru-RU"/>
              </w:rPr>
              <w:t>245-2.</w:t>
            </w:r>
            <w:r w:rsidRPr="00D82A53">
              <w:rPr>
                <w:rFonts w:cstheme="minorHAnsi"/>
                <w:b/>
                <w:color w:val="000000"/>
              </w:rPr>
              <w:t xml:space="preserve"> Для целей настоящих Правил опыт работы реорганизованного юридического лица не учитывается при наличии одного из следующих случаев:</w:t>
            </w:r>
          </w:p>
          <w:p w14:paraId="7F201D1D" w14:textId="77777777" w:rsidR="00EF1BD5" w:rsidRPr="00D82A53" w:rsidRDefault="00EF1BD5" w:rsidP="00EF1BD5">
            <w:pPr>
              <w:ind w:firstLine="464"/>
              <w:jc w:val="both"/>
              <w:rPr>
                <w:rFonts w:cstheme="minorHAnsi"/>
                <w:b/>
                <w:color w:val="000000"/>
              </w:rPr>
            </w:pPr>
            <w:r w:rsidRPr="00D82A53">
              <w:rPr>
                <w:rFonts w:cstheme="minorHAnsi"/>
                <w:b/>
                <w:color w:val="000000"/>
              </w:rPr>
              <w:t>1) если заявленный опыт работы потенциального поставщика получен в результате реорганизации путем разделения или выделения из другого юридического лица;</w:t>
            </w:r>
          </w:p>
          <w:p w14:paraId="0E09EFC1" w14:textId="77777777" w:rsidR="00EF1BD5" w:rsidRPr="00D82A53" w:rsidRDefault="00EF1BD5" w:rsidP="00EF1BD5">
            <w:pPr>
              <w:ind w:firstLine="464"/>
              <w:jc w:val="both"/>
              <w:rPr>
                <w:rFonts w:cstheme="minorHAnsi"/>
                <w:b/>
                <w:color w:val="000000"/>
              </w:rPr>
            </w:pPr>
            <w:proofErr w:type="gramStart"/>
            <w:r w:rsidRPr="00D82A53">
              <w:rPr>
                <w:rFonts w:cstheme="minorHAnsi"/>
                <w:b/>
                <w:color w:val="000000"/>
              </w:rPr>
              <w:t>2) если заявленный опыт работы потенциального поставщика получен в результате всех видов реорганизации (слияние, присоединение, разделение, выделение, преобразование), где одно из реорганизуемых юридических лиц имеет ограничения, предусмотренные подпунктами 3), 4), 5), 6), 8) и 10) пункта 1 статьи 6 Закона;</w:t>
            </w:r>
            <w:proofErr w:type="gramEnd"/>
          </w:p>
          <w:p w14:paraId="2E3F694D" w14:textId="77777777" w:rsidR="00EF1BD5" w:rsidRPr="00D82A53" w:rsidRDefault="00EF1BD5" w:rsidP="00EF1BD5">
            <w:pPr>
              <w:ind w:firstLine="464"/>
              <w:jc w:val="both"/>
              <w:rPr>
                <w:rFonts w:cstheme="minorHAnsi"/>
                <w:b/>
                <w:color w:val="000000"/>
              </w:rPr>
            </w:pPr>
            <w:r w:rsidRPr="00D82A53">
              <w:rPr>
                <w:rFonts w:cstheme="minorHAnsi"/>
                <w:b/>
                <w:color w:val="000000"/>
              </w:rPr>
              <w:t xml:space="preserve">3) если заявленный опыт работы потенциального поставщика получен в результате всех видов реорганизации (слияние, присоединение, разделение, выделение, преобразование), где одно из реорганизуемых юридических лиц лишено лицензии (разрешения) на осуществление видов деятельности, соответствующей предмету государственных закупок. </w:t>
            </w:r>
          </w:p>
          <w:p w14:paraId="37E0618B" w14:textId="77777777" w:rsidR="00EF1BD5" w:rsidRPr="00D82A53" w:rsidRDefault="00EF1BD5" w:rsidP="00EF1BD5">
            <w:pPr>
              <w:ind w:firstLine="464"/>
              <w:jc w:val="both"/>
              <w:rPr>
                <w:rFonts w:cstheme="minorHAnsi"/>
                <w:b/>
                <w:spacing w:val="2"/>
                <w:shd w:val="clear" w:color="auto" w:fill="FFFFFF"/>
              </w:rPr>
            </w:pPr>
          </w:p>
        </w:tc>
        <w:tc>
          <w:tcPr>
            <w:tcW w:w="3260" w:type="dxa"/>
            <w:shd w:val="clear" w:color="auto" w:fill="auto"/>
          </w:tcPr>
          <w:p w14:paraId="57FB3441" w14:textId="77777777" w:rsidR="008A1773" w:rsidRPr="00D82A53" w:rsidRDefault="008A1773" w:rsidP="008A1773">
            <w:pPr>
              <w:ind w:firstLine="320"/>
              <w:jc w:val="both"/>
              <w:rPr>
                <w:rFonts w:cstheme="minorHAnsi"/>
                <w:lang w:eastAsia="ru-RU"/>
              </w:rPr>
            </w:pPr>
            <w:r w:rsidRPr="00D82A53">
              <w:rPr>
                <w:rFonts w:cstheme="minorHAnsi"/>
                <w:lang w:eastAsia="ru-RU"/>
              </w:rPr>
              <w:t xml:space="preserve">В настоящее время, в целях искусственного повышения показателей финансовой устойчивости потенциальные поставщики, не отвечающие требованиям по наличию опыта работы и финансовой устойчивости, начали массово проводить процедуры реорганизации путем слияний, присоединений, выделений и разделений. </w:t>
            </w:r>
          </w:p>
          <w:p w14:paraId="5B1081AC" w14:textId="77777777" w:rsidR="008A1773" w:rsidRPr="00D82A53" w:rsidRDefault="008A1773" w:rsidP="008A1773">
            <w:pPr>
              <w:ind w:firstLine="320"/>
              <w:jc w:val="both"/>
              <w:rPr>
                <w:rFonts w:cstheme="minorHAnsi"/>
                <w:lang w:eastAsia="ru-RU"/>
              </w:rPr>
            </w:pPr>
            <w:r w:rsidRPr="00D82A53">
              <w:rPr>
                <w:rFonts w:cstheme="minorHAnsi"/>
                <w:lang w:eastAsia="ru-RU"/>
              </w:rPr>
              <w:t xml:space="preserve">При слиянии и присоединении компании с плохими показателями финансовой устойчивости присоединялись (сливались) с компаниями, имеющими хорошие показатели финансовой устойчивости. </w:t>
            </w:r>
            <w:proofErr w:type="gramStart"/>
            <w:r w:rsidRPr="00D82A53">
              <w:rPr>
                <w:rFonts w:cstheme="minorHAnsi"/>
                <w:lang w:eastAsia="ru-RU"/>
              </w:rPr>
              <w:t xml:space="preserve">В последующем эти компании при выделении и разделении создавали новые компании с улучшенным показателей финансовой устойчивости. </w:t>
            </w:r>
            <w:proofErr w:type="gramEnd"/>
          </w:p>
          <w:p w14:paraId="360AF3F4" w14:textId="234B7815" w:rsidR="00EF1BD5" w:rsidRPr="00D82A53" w:rsidRDefault="008A1773" w:rsidP="008A1773">
            <w:pPr>
              <w:ind w:firstLine="320"/>
              <w:jc w:val="both"/>
              <w:rPr>
                <w:rFonts w:cstheme="minorHAnsi"/>
                <w:lang w:eastAsia="ru-RU"/>
              </w:rPr>
            </w:pPr>
            <w:r w:rsidRPr="00D82A53">
              <w:rPr>
                <w:rFonts w:cstheme="minorHAnsi"/>
                <w:lang w:eastAsia="ru-RU"/>
              </w:rPr>
              <w:t xml:space="preserve">В целях исключения вышеуказанных манипуляций, предлагается регламентировать учет опыта работы </w:t>
            </w:r>
            <w:r w:rsidRPr="00D82A53">
              <w:rPr>
                <w:rFonts w:cstheme="minorHAnsi"/>
                <w:lang w:eastAsia="ru-RU"/>
              </w:rPr>
              <w:lastRenderedPageBreak/>
              <w:t>потенциальных поставщиков, полученных в результате реорганизации.</w:t>
            </w:r>
          </w:p>
        </w:tc>
      </w:tr>
      <w:tr w:rsidR="00EF1BD5" w:rsidRPr="00D82A53" w14:paraId="33724E89" w14:textId="77777777" w:rsidTr="001760E9">
        <w:trPr>
          <w:gridAfter w:val="1"/>
          <w:wAfter w:w="14" w:type="dxa"/>
          <w:trHeight w:val="407"/>
        </w:trPr>
        <w:tc>
          <w:tcPr>
            <w:tcW w:w="458" w:type="dxa"/>
            <w:shd w:val="clear" w:color="auto" w:fill="auto"/>
          </w:tcPr>
          <w:p w14:paraId="0E6E2E68" w14:textId="77777777" w:rsidR="00EF1BD5" w:rsidRPr="00D82A53" w:rsidRDefault="00EF1BD5" w:rsidP="00EF1BD5">
            <w:pPr>
              <w:pStyle w:val="af0"/>
              <w:numPr>
                <w:ilvl w:val="0"/>
                <w:numId w:val="3"/>
              </w:numPr>
              <w:rPr>
                <w:rFonts w:eastAsia="Times New Roman" w:cstheme="minorHAnsi"/>
                <w:color w:val="000000" w:themeColor="text1"/>
                <w:lang w:eastAsia="ru-RU"/>
              </w:rPr>
            </w:pPr>
          </w:p>
        </w:tc>
        <w:tc>
          <w:tcPr>
            <w:tcW w:w="1391" w:type="dxa"/>
            <w:shd w:val="clear" w:color="auto" w:fill="auto"/>
          </w:tcPr>
          <w:p w14:paraId="33F70DDE" w14:textId="5A0B0D9C" w:rsidR="00EF1BD5" w:rsidRPr="00D82A53" w:rsidRDefault="00EF1BD5" w:rsidP="00EF1BD5">
            <w:pPr>
              <w:jc w:val="center"/>
              <w:rPr>
                <w:rFonts w:eastAsia="Times New Roman" w:cstheme="minorHAnsi"/>
                <w:color w:val="000000" w:themeColor="text1"/>
                <w:lang w:eastAsia="ru-RU"/>
              </w:rPr>
            </w:pPr>
            <w:r w:rsidRPr="00D82A53">
              <w:rPr>
                <w:rFonts w:eastAsia="Times New Roman" w:cstheme="minorHAnsi"/>
                <w:color w:val="000000" w:themeColor="text1"/>
                <w:lang w:eastAsia="ru-RU"/>
              </w:rPr>
              <w:t>Пункт 250</w:t>
            </w:r>
          </w:p>
        </w:tc>
        <w:tc>
          <w:tcPr>
            <w:tcW w:w="5092" w:type="dxa"/>
            <w:shd w:val="clear" w:color="auto" w:fill="auto"/>
          </w:tcPr>
          <w:p w14:paraId="75160D95" w14:textId="77777777" w:rsidR="00EF1BD5" w:rsidRPr="00D82A53" w:rsidRDefault="00EF1BD5" w:rsidP="00EF1BD5">
            <w:pPr>
              <w:ind w:firstLine="446"/>
              <w:jc w:val="both"/>
              <w:rPr>
                <w:rFonts w:eastAsia="Times New Roman" w:cstheme="minorHAnsi"/>
                <w:color w:val="000000" w:themeColor="text1"/>
                <w:lang w:eastAsia="ru-RU"/>
              </w:rPr>
            </w:pPr>
            <w:r w:rsidRPr="00D82A53">
              <w:rPr>
                <w:rFonts w:eastAsia="Times New Roman" w:cstheme="minorHAnsi"/>
                <w:color w:val="000000" w:themeColor="text1"/>
                <w:lang w:eastAsia="ru-RU"/>
              </w:rPr>
              <w:t>250. В случае если предметом конкурса являются работы, не связанные со строительством, конкурсная комиссия присваивает условную скидку в размере ноль целых два десятых процента (0,2 %) за каждую последующую выполненную работу, схожую (аналогичную) видам закупаемых работ.</w:t>
            </w:r>
          </w:p>
          <w:p w14:paraId="6A140D41" w14:textId="77777777" w:rsidR="00EF1BD5" w:rsidRPr="00D82A53" w:rsidRDefault="00EF1BD5" w:rsidP="00EF1BD5">
            <w:pPr>
              <w:ind w:firstLine="446"/>
              <w:jc w:val="both"/>
              <w:rPr>
                <w:rFonts w:eastAsia="Times New Roman" w:cstheme="minorHAnsi"/>
                <w:color w:val="000000" w:themeColor="text1"/>
                <w:lang w:eastAsia="ru-RU"/>
              </w:rPr>
            </w:pPr>
            <w:r w:rsidRPr="00D82A53">
              <w:rPr>
                <w:rFonts w:eastAsia="Times New Roman" w:cstheme="minorHAnsi"/>
                <w:color w:val="000000" w:themeColor="text1"/>
                <w:lang w:eastAsia="ru-RU"/>
              </w:rPr>
              <w:t>Под работами понимаются работы, выполненные в рамках одного гражданско-правового договора, предмет которого соответствует предмету проводимых государственных закупок.</w:t>
            </w:r>
          </w:p>
          <w:p w14:paraId="27DBDF6F" w14:textId="60005048" w:rsidR="00EF1BD5" w:rsidRPr="00D82A53" w:rsidRDefault="00EF1BD5" w:rsidP="00EF1BD5">
            <w:pPr>
              <w:ind w:firstLine="446"/>
              <w:jc w:val="both"/>
              <w:rPr>
                <w:rFonts w:eastAsia="Times New Roman" w:cstheme="minorHAnsi"/>
                <w:color w:val="000000" w:themeColor="text1"/>
                <w:lang w:eastAsia="ru-RU"/>
              </w:rPr>
            </w:pPr>
          </w:p>
        </w:tc>
        <w:tc>
          <w:tcPr>
            <w:tcW w:w="4990" w:type="dxa"/>
            <w:shd w:val="clear" w:color="auto" w:fill="auto"/>
          </w:tcPr>
          <w:p w14:paraId="1E4D67D5" w14:textId="77777777" w:rsidR="00EF1BD5" w:rsidRPr="00D82A53" w:rsidRDefault="00EF1BD5" w:rsidP="00EF1BD5">
            <w:pPr>
              <w:ind w:firstLine="446"/>
              <w:jc w:val="both"/>
              <w:rPr>
                <w:rFonts w:eastAsia="Times New Roman" w:cstheme="minorHAnsi"/>
                <w:color w:val="000000" w:themeColor="text1"/>
                <w:lang w:eastAsia="ru-RU"/>
              </w:rPr>
            </w:pPr>
            <w:r w:rsidRPr="00D82A53">
              <w:rPr>
                <w:rFonts w:eastAsia="Times New Roman" w:cstheme="minorHAnsi"/>
                <w:color w:val="000000" w:themeColor="text1"/>
                <w:lang w:eastAsia="ru-RU"/>
              </w:rPr>
              <w:t xml:space="preserve">250. </w:t>
            </w:r>
            <w:r w:rsidRPr="00D82A53">
              <w:rPr>
                <w:rFonts w:eastAsia="Times New Roman" w:cstheme="minorHAnsi"/>
                <w:b/>
                <w:color w:val="000000" w:themeColor="text1"/>
                <w:lang w:eastAsia="ru-RU"/>
              </w:rPr>
              <w:t>В случае если предметом конкурса являются работы, не связанные со строительством, конкурсная комиссия присваивает условную скидку в размере одного процента (1%) за каждый год наличия у потенциального поставщика опыта работы на рынке закупаемых работ, в том числе по схожим (аналогичным) видам работ, являющихся предметом конкурса.</w:t>
            </w:r>
            <w:r w:rsidRPr="00D82A53">
              <w:rPr>
                <w:rFonts w:eastAsia="Times New Roman" w:cstheme="minorHAnsi"/>
                <w:color w:val="000000" w:themeColor="text1"/>
                <w:lang w:eastAsia="ru-RU"/>
              </w:rPr>
              <w:t xml:space="preserve">  </w:t>
            </w:r>
          </w:p>
          <w:p w14:paraId="1A951B77" w14:textId="77777777" w:rsidR="00EF1BD5" w:rsidRPr="00D82A53" w:rsidRDefault="00EF1BD5" w:rsidP="00EF1BD5">
            <w:pPr>
              <w:ind w:firstLine="446"/>
              <w:jc w:val="both"/>
              <w:rPr>
                <w:rFonts w:eastAsia="Times New Roman" w:cstheme="minorHAnsi"/>
                <w:b/>
                <w:color w:val="000000" w:themeColor="text1"/>
                <w:lang w:eastAsia="ru-RU"/>
              </w:rPr>
            </w:pPr>
            <w:r w:rsidRPr="00D82A53">
              <w:rPr>
                <w:rFonts w:eastAsia="Times New Roman" w:cstheme="minorHAnsi"/>
                <w:b/>
                <w:color w:val="000000" w:themeColor="text1"/>
                <w:lang w:eastAsia="ru-RU"/>
              </w:rPr>
              <w:t>В случае</w:t>
            </w:r>
            <w:proofErr w:type="gramStart"/>
            <w:r w:rsidRPr="00D82A53">
              <w:rPr>
                <w:rFonts w:eastAsia="Times New Roman" w:cstheme="minorHAnsi"/>
                <w:b/>
                <w:color w:val="000000" w:themeColor="text1"/>
                <w:lang w:eastAsia="ru-RU"/>
              </w:rPr>
              <w:t>,</w:t>
            </w:r>
            <w:proofErr w:type="gramEnd"/>
            <w:r w:rsidRPr="00D82A53">
              <w:rPr>
                <w:rFonts w:eastAsia="Times New Roman" w:cstheme="minorHAnsi"/>
                <w:b/>
                <w:color w:val="000000" w:themeColor="text1"/>
                <w:lang w:eastAsia="ru-RU"/>
              </w:rPr>
              <w:t xml:space="preserve"> если потенциальный поставщик имеет опыт работы в качестве субподрядчика конкурсная комиссия присваивает условную скидку в размере ноль целых пять десятых процента (0,5 %) за каждый год наличия у него опыта работы на рынке закупаемых работ, в том числе по схожим (аналогичным) видам работ, являющихся предметом конкурса.</w:t>
            </w:r>
          </w:p>
          <w:p w14:paraId="654B69D6" w14:textId="33D637CC" w:rsidR="00EF1BD5" w:rsidRPr="00D82A53" w:rsidRDefault="00EF1BD5" w:rsidP="00EF1BD5">
            <w:pPr>
              <w:ind w:firstLine="446"/>
              <w:jc w:val="both"/>
              <w:rPr>
                <w:rFonts w:eastAsia="Times New Roman" w:cstheme="minorHAnsi"/>
                <w:b/>
                <w:color w:val="000000" w:themeColor="text1"/>
                <w:lang w:eastAsia="ru-RU"/>
              </w:rPr>
            </w:pPr>
            <w:r w:rsidRPr="00D82A53">
              <w:rPr>
                <w:rFonts w:eastAsia="Times New Roman" w:cstheme="minorHAnsi"/>
                <w:b/>
                <w:color w:val="000000" w:themeColor="text1"/>
                <w:lang w:eastAsia="ru-RU"/>
              </w:rPr>
              <w:t>В случае если в течение одного года потенциальным поставщиком выполнены более одной работы, закупаемые на конкурсе, в том числе по схожим (аналогичным) видам работ,</w:t>
            </w:r>
            <w:r w:rsidRPr="00D82A53">
              <w:rPr>
                <w:rFonts w:eastAsia="Times New Roman" w:cstheme="minorHAnsi"/>
                <w:color w:val="000000" w:themeColor="text1"/>
                <w:lang w:eastAsia="ru-RU"/>
              </w:rPr>
              <w:t xml:space="preserve"> конкурсная комиссия присваивает условную скидку в размере ноль целых два десятых процента (0,2 %) за каждую последующую выполненную работу, схожую (аналогичную) видам закупаемых работ. </w:t>
            </w:r>
            <w:r w:rsidRPr="00D82A53">
              <w:rPr>
                <w:rFonts w:eastAsia="Times New Roman" w:cstheme="minorHAnsi"/>
                <w:b/>
                <w:color w:val="000000" w:themeColor="text1"/>
                <w:lang w:eastAsia="ru-RU"/>
              </w:rPr>
              <w:t>Если данные работы выполнены потенциальным поставщиком в качестве субподрядчика, конкурсная комиссия присваивает условную скидку в размере ноль целых одна десятая процента (0,1 %) за каждый последующий объе</w:t>
            </w:r>
            <w:proofErr w:type="gramStart"/>
            <w:r w:rsidRPr="00D82A53">
              <w:rPr>
                <w:rFonts w:eastAsia="Times New Roman" w:cstheme="minorHAnsi"/>
                <w:b/>
                <w:color w:val="000000" w:themeColor="text1"/>
                <w:lang w:eastAsia="ru-RU"/>
              </w:rPr>
              <w:t>кт стр</w:t>
            </w:r>
            <w:proofErr w:type="gramEnd"/>
            <w:r w:rsidRPr="00D82A53">
              <w:rPr>
                <w:rFonts w:eastAsia="Times New Roman" w:cstheme="minorHAnsi"/>
                <w:b/>
                <w:color w:val="000000" w:themeColor="text1"/>
                <w:lang w:eastAsia="ru-RU"/>
              </w:rPr>
              <w:t>оительства.</w:t>
            </w:r>
          </w:p>
          <w:p w14:paraId="19282D22" w14:textId="77777777" w:rsidR="00EF1BD5" w:rsidRPr="00D82A53" w:rsidRDefault="00EF1BD5" w:rsidP="00EF1BD5">
            <w:pPr>
              <w:ind w:firstLine="446"/>
              <w:jc w:val="both"/>
              <w:rPr>
                <w:rFonts w:eastAsia="Times New Roman" w:cstheme="minorHAnsi"/>
                <w:color w:val="000000" w:themeColor="text1"/>
                <w:lang w:eastAsia="ru-RU"/>
              </w:rPr>
            </w:pPr>
            <w:r w:rsidRPr="00D82A53">
              <w:rPr>
                <w:rFonts w:eastAsia="Times New Roman" w:cstheme="minorHAnsi"/>
                <w:color w:val="000000" w:themeColor="text1"/>
                <w:lang w:eastAsia="ru-RU"/>
              </w:rPr>
              <w:t xml:space="preserve">Под работами понимаются работы, выполненные в рамках одного гражданско-правового договора, предмет которого </w:t>
            </w:r>
            <w:r w:rsidRPr="00D82A53">
              <w:rPr>
                <w:rFonts w:eastAsia="Times New Roman" w:cstheme="minorHAnsi"/>
                <w:color w:val="000000" w:themeColor="text1"/>
                <w:lang w:eastAsia="ru-RU"/>
              </w:rPr>
              <w:lastRenderedPageBreak/>
              <w:t>соответствует предмету проводимых государственных закупок.</w:t>
            </w:r>
          </w:p>
          <w:p w14:paraId="39175A60" w14:textId="77777777" w:rsidR="00EF1BD5" w:rsidRPr="00D82A53" w:rsidRDefault="00EF1BD5" w:rsidP="00EF1BD5">
            <w:pPr>
              <w:ind w:firstLine="446"/>
              <w:jc w:val="both"/>
              <w:rPr>
                <w:rFonts w:eastAsia="Times New Roman" w:cstheme="minorHAnsi"/>
                <w:color w:val="000000" w:themeColor="text1"/>
                <w:lang w:eastAsia="ru-RU"/>
              </w:rPr>
            </w:pPr>
          </w:p>
        </w:tc>
        <w:tc>
          <w:tcPr>
            <w:tcW w:w="3260" w:type="dxa"/>
            <w:shd w:val="clear" w:color="auto" w:fill="auto"/>
          </w:tcPr>
          <w:p w14:paraId="4FF2DF6E" w14:textId="117E2B35" w:rsidR="00EF1BD5" w:rsidRPr="00D82A53" w:rsidRDefault="00EF1BD5" w:rsidP="00EF1BD5">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lastRenderedPageBreak/>
              <w:t xml:space="preserve">Уточняющая поправка. Пункт 246 Правил регламентирует присвоение условных скидок при осуществлении закупок только СМР и проектирование. В этой связи, в целях уточнения предлагается внести уточнение по присвоению условных скидок по работам, не связанным со строительством.  </w:t>
            </w:r>
          </w:p>
        </w:tc>
      </w:tr>
      <w:tr w:rsidR="00EF1BD5" w:rsidRPr="00D82A53" w14:paraId="7662ADCB" w14:textId="77777777" w:rsidTr="001760E9">
        <w:trPr>
          <w:gridAfter w:val="1"/>
          <w:wAfter w:w="14" w:type="dxa"/>
          <w:trHeight w:val="407"/>
        </w:trPr>
        <w:tc>
          <w:tcPr>
            <w:tcW w:w="458" w:type="dxa"/>
            <w:shd w:val="clear" w:color="auto" w:fill="auto"/>
          </w:tcPr>
          <w:p w14:paraId="1DBFCA21" w14:textId="77777777" w:rsidR="00EF1BD5" w:rsidRPr="00D82A53" w:rsidRDefault="00EF1BD5" w:rsidP="00EF1BD5">
            <w:pPr>
              <w:pStyle w:val="af0"/>
              <w:numPr>
                <w:ilvl w:val="0"/>
                <w:numId w:val="3"/>
              </w:numPr>
              <w:rPr>
                <w:rFonts w:eastAsia="Times New Roman" w:cstheme="minorHAnsi"/>
                <w:color w:val="000000" w:themeColor="text1"/>
                <w:lang w:eastAsia="ru-RU"/>
              </w:rPr>
            </w:pPr>
          </w:p>
        </w:tc>
        <w:tc>
          <w:tcPr>
            <w:tcW w:w="1391" w:type="dxa"/>
            <w:shd w:val="clear" w:color="auto" w:fill="auto"/>
          </w:tcPr>
          <w:p w14:paraId="61BA0E5B" w14:textId="4C568227" w:rsidR="00EF1BD5" w:rsidRPr="00D82A53" w:rsidRDefault="00EF1BD5" w:rsidP="00EF1BD5">
            <w:pPr>
              <w:jc w:val="center"/>
              <w:rPr>
                <w:rFonts w:eastAsia="Times New Roman" w:cstheme="minorHAnsi"/>
                <w:color w:val="000000" w:themeColor="text1"/>
                <w:lang w:eastAsia="ru-RU"/>
              </w:rPr>
            </w:pPr>
            <w:r w:rsidRPr="00D82A53">
              <w:rPr>
                <w:rFonts w:eastAsia="Times New Roman" w:cstheme="minorHAnsi"/>
                <w:color w:val="000000" w:themeColor="text1"/>
                <w:lang w:eastAsia="ru-RU"/>
              </w:rPr>
              <w:t>Пункт 279</w:t>
            </w:r>
          </w:p>
        </w:tc>
        <w:tc>
          <w:tcPr>
            <w:tcW w:w="5092" w:type="dxa"/>
            <w:shd w:val="clear" w:color="auto" w:fill="auto"/>
          </w:tcPr>
          <w:p w14:paraId="39C5A601" w14:textId="6CE577F5" w:rsidR="00EF1BD5" w:rsidRPr="00D82A53" w:rsidRDefault="00EF1BD5" w:rsidP="00EF1BD5">
            <w:pPr>
              <w:ind w:firstLine="446"/>
              <w:jc w:val="both"/>
              <w:rPr>
                <w:rFonts w:eastAsia="Times New Roman" w:cstheme="minorHAnsi"/>
                <w:color w:val="000000" w:themeColor="text1"/>
                <w:lang w:eastAsia="ru-RU"/>
              </w:rPr>
            </w:pPr>
            <w:r w:rsidRPr="00D82A53">
              <w:rPr>
                <w:rFonts w:eastAsia="Times New Roman" w:cstheme="minorHAnsi"/>
                <w:color w:val="000000" w:themeColor="text1"/>
                <w:lang w:eastAsia="ru-RU"/>
              </w:rPr>
              <w:t xml:space="preserve">279. Конкурсная комиссия присваивает условную скидку в размере </w:t>
            </w:r>
            <w:r w:rsidRPr="00D82A53">
              <w:rPr>
                <w:rFonts w:eastAsia="Times New Roman" w:cstheme="minorHAnsi"/>
                <w:b/>
                <w:color w:val="000000" w:themeColor="text1"/>
                <w:lang w:eastAsia="ru-RU"/>
              </w:rPr>
              <w:t>ноль целых пять десятых процента (0,5 %)</w:t>
            </w:r>
            <w:r w:rsidRPr="00D82A53">
              <w:rPr>
                <w:rFonts w:eastAsia="Times New Roman" w:cstheme="minorHAnsi"/>
                <w:color w:val="000000" w:themeColor="text1"/>
                <w:lang w:eastAsia="ru-RU"/>
              </w:rPr>
              <w:t xml:space="preserve"> за каждый год наличия у потенциального поставщика опыта работы на рынке закупаемых услуг по перечню, согласно </w:t>
            </w:r>
            <w:hyperlink r:id="rId21" w:anchor="z2010" w:history="1">
              <w:r w:rsidRPr="00D82A53">
                <w:rPr>
                  <w:rFonts w:eastAsia="Times New Roman" w:cstheme="minorHAnsi"/>
                  <w:color w:val="000000" w:themeColor="text1"/>
                  <w:lang w:eastAsia="ru-RU"/>
                </w:rPr>
                <w:t>приложению 2</w:t>
              </w:r>
            </w:hyperlink>
            <w:r w:rsidRPr="00D82A53">
              <w:rPr>
                <w:rFonts w:eastAsia="Times New Roman" w:cstheme="minorHAnsi"/>
                <w:color w:val="000000" w:themeColor="text1"/>
                <w:lang w:eastAsia="ru-RU"/>
              </w:rPr>
              <w:t xml:space="preserve"> к настоящим Правилам, но не более пяти процентов.</w:t>
            </w:r>
          </w:p>
        </w:tc>
        <w:tc>
          <w:tcPr>
            <w:tcW w:w="4990" w:type="dxa"/>
            <w:shd w:val="clear" w:color="auto" w:fill="auto"/>
          </w:tcPr>
          <w:p w14:paraId="0AD32881" w14:textId="77777777" w:rsidR="00EF1BD5" w:rsidRPr="00D82A53" w:rsidRDefault="00EF1BD5" w:rsidP="00EF1BD5">
            <w:pPr>
              <w:ind w:firstLine="446"/>
              <w:jc w:val="both"/>
              <w:rPr>
                <w:rFonts w:eastAsia="Times New Roman" w:cstheme="minorHAnsi"/>
                <w:color w:val="000000" w:themeColor="text1"/>
                <w:lang w:eastAsia="ru-RU"/>
              </w:rPr>
            </w:pPr>
            <w:r w:rsidRPr="00D82A53">
              <w:rPr>
                <w:rFonts w:eastAsia="Times New Roman" w:cstheme="minorHAnsi"/>
                <w:color w:val="000000" w:themeColor="text1"/>
                <w:lang w:eastAsia="ru-RU"/>
              </w:rPr>
              <w:t xml:space="preserve">279. Конкурсная комиссия присваивает условную скидку в размере </w:t>
            </w:r>
            <w:r w:rsidRPr="00D82A53">
              <w:rPr>
                <w:rFonts w:eastAsia="Times New Roman" w:cstheme="minorHAnsi"/>
                <w:b/>
                <w:color w:val="000000" w:themeColor="text1"/>
                <w:lang w:eastAsia="ru-RU"/>
              </w:rPr>
              <w:t>одного процента (1%)</w:t>
            </w:r>
            <w:r w:rsidRPr="00D82A53">
              <w:rPr>
                <w:rFonts w:eastAsia="Times New Roman" w:cstheme="minorHAnsi"/>
                <w:color w:val="000000" w:themeColor="text1"/>
                <w:lang w:eastAsia="ru-RU"/>
              </w:rPr>
              <w:t xml:space="preserve"> за каждый год наличия у потенциального поставщика опыта работы на рынке закупаемых услуг по перечню, согласно </w:t>
            </w:r>
            <w:hyperlink r:id="rId22" w:anchor="z2010" w:history="1">
              <w:r w:rsidRPr="00D82A53">
                <w:rPr>
                  <w:rFonts w:eastAsia="Times New Roman" w:cstheme="minorHAnsi"/>
                  <w:color w:val="000000" w:themeColor="text1"/>
                  <w:lang w:eastAsia="ru-RU"/>
                </w:rPr>
                <w:t>приложению 2</w:t>
              </w:r>
            </w:hyperlink>
            <w:r w:rsidRPr="00D82A53">
              <w:rPr>
                <w:rFonts w:eastAsia="Times New Roman" w:cstheme="minorHAnsi"/>
                <w:color w:val="000000" w:themeColor="text1"/>
                <w:lang w:eastAsia="ru-RU"/>
              </w:rPr>
              <w:t xml:space="preserve"> к настоящим Правилам, но не более пяти процентов.</w:t>
            </w:r>
          </w:p>
          <w:p w14:paraId="6E7E523F" w14:textId="40C01F6B" w:rsidR="00EF1BD5" w:rsidRPr="00D82A53" w:rsidRDefault="00EF1BD5" w:rsidP="00EF1BD5">
            <w:pPr>
              <w:ind w:firstLine="446"/>
              <w:jc w:val="both"/>
              <w:rPr>
                <w:rFonts w:eastAsia="Times New Roman" w:cstheme="minorHAnsi"/>
                <w:color w:val="000000" w:themeColor="text1"/>
                <w:lang w:eastAsia="ru-RU"/>
              </w:rPr>
            </w:pPr>
          </w:p>
        </w:tc>
        <w:tc>
          <w:tcPr>
            <w:tcW w:w="3260" w:type="dxa"/>
            <w:shd w:val="clear" w:color="auto" w:fill="auto"/>
          </w:tcPr>
          <w:p w14:paraId="7F262B93" w14:textId="76B38D4C" w:rsidR="00EF1BD5" w:rsidRPr="00D82A53" w:rsidRDefault="00EF1BD5" w:rsidP="00EF1BD5">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t xml:space="preserve">В связи </w:t>
            </w:r>
            <w:proofErr w:type="gramStart"/>
            <w:r w:rsidRPr="00D82A53">
              <w:rPr>
                <w:rFonts w:eastAsia="Times New Roman" w:cstheme="minorHAnsi"/>
                <w:color w:val="000000" w:themeColor="text1"/>
                <w:lang w:eastAsia="ru-RU"/>
              </w:rPr>
              <w:t>с</w:t>
            </w:r>
            <w:proofErr w:type="gramEnd"/>
            <w:r w:rsidRPr="00D82A53">
              <w:rPr>
                <w:rFonts w:eastAsia="Times New Roman" w:cstheme="minorHAnsi"/>
                <w:color w:val="000000" w:themeColor="text1"/>
                <w:lang w:eastAsia="ru-RU"/>
              </w:rPr>
              <w:t xml:space="preserve"> снижением расчета опыта работы за услуги технического надзора до 5 лет.</w:t>
            </w:r>
          </w:p>
        </w:tc>
      </w:tr>
      <w:tr w:rsidR="00EF1BD5" w:rsidRPr="00D82A53" w14:paraId="24B7D458" w14:textId="77777777" w:rsidTr="001760E9">
        <w:trPr>
          <w:gridAfter w:val="1"/>
          <w:wAfter w:w="14" w:type="dxa"/>
          <w:trHeight w:val="407"/>
        </w:trPr>
        <w:tc>
          <w:tcPr>
            <w:tcW w:w="458" w:type="dxa"/>
            <w:shd w:val="clear" w:color="auto" w:fill="auto"/>
          </w:tcPr>
          <w:p w14:paraId="7959545E" w14:textId="77777777" w:rsidR="00EF1BD5" w:rsidRPr="00D82A53" w:rsidRDefault="00EF1BD5" w:rsidP="00EF1BD5">
            <w:pPr>
              <w:pStyle w:val="af0"/>
              <w:numPr>
                <w:ilvl w:val="0"/>
                <w:numId w:val="3"/>
              </w:numPr>
              <w:rPr>
                <w:rFonts w:eastAsia="Times New Roman" w:cstheme="minorHAnsi"/>
                <w:color w:val="000000" w:themeColor="text1"/>
                <w:lang w:eastAsia="ru-RU"/>
              </w:rPr>
            </w:pPr>
          </w:p>
        </w:tc>
        <w:tc>
          <w:tcPr>
            <w:tcW w:w="1391" w:type="dxa"/>
            <w:shd w:val="clear" w:color="auto" w:fill="auto"/>
          </w:tcPr>
          <w:p w14:paraId="7306964D" w14:textId="7E813A1A" w:rsidR="00EF1BD5" w:rsidRPr="00D82A53" w:rsidRDefault="00EF1BD5" w:rsidP="00EF1BD5">
            <w:pPr>
              <w:jc w:val="center"/>
              <w:rPr>
                <w:rFonts w:eastAsia="Times New Roman" w:cstheme="minorHAnsi"/>
                <w:color w:val="000000" w:themeColor="text1"/>
                <w:lang w:eastAsia="ru-RU"/>
              </w:rPr>
            </w:pPr>
            <w:r w:rsidRPr="00D82A53">
              <w:rPr>
                <w:rFonts w:eastAsia="Times New Roman" w:cstheme="minorHAnsi"/>
                <w:color w:val="000000" w:themeColor="text1"/>
                <w:lang w:eastAsia="ru-RU"/>
              </w:rPr>
              <w:t>Пункт 280</w:t>
            </w:r>
          </w:p>
        </w:tc>
        <w:tc>
          <w:tcPr>
            <w:tcW w:w="5092" w:type="dxa"/>
            <w:shd w:val="clear" w:color="auto" w:fill="auto"/>
          </w:tcPr>
          <w:p w14:paraId="5EC1076D" w14:textId="4C3E2489" w:rsidR="00EF1BD5" w:rsidRPr="00D82A53" w:rsidRDefault="00EF1BD5" w:rsidP="00EF1BD5">
            <w:pPr>
              <w:ind w:firstLine="446"/>
              <w:jc w:val="both"/>
              <w:rPr>
                <w:rFonts w:eastAsia="Times New Roman" w:cstheme="minorHAnsi"/>
                <w:color w:val="000000" w:themeColor="text1"/>
                <w:lang w:eastAsia="ru-RU"/>
              </w:rPr>
            </w:pPr>
            <w:r w:rsidRPr="00D82A53">
              <w:rPr>
                <w:rFonts w:eastAsia="Times New Roman" w:cstheme="minorHAnsi"/>
                <w:color w:val="000000" w:themeColor="text1"/>
                <w:lang w:eastAsia="ru-RU"/>
              </w:rPr>
              <w:t>280. Документами, подтверждающими опыт работы на рынке закупаемых услуг, являются электронные копии актов оказанных услуг и счетов-фактур.</w:t>
            </w:r>
          </w:p>
        </w:tc>
        <w:tc>
          <w:tcPr>
            <w:tcW w:w="4990" w:type="dxa"/>
            <w:shd w:val="clear" w:color="auto" w:fill="auto"/>
          </w:tcPr>
          <w:p w14:paraId="352F08CB" w14:textId="5EE2CC72" w:rsidR="00EF1BD5" w:rsidRPr="00D82A53" w:rsidRDefault="00EF1BD5" w:rsidP="00EF1BD5">
            <w:pPr>
              <w:ind w:firstLine="446"/>
              <w:jc w:val="both"/>
              <w:rPr>
                <w:rFonts w:eastAsia="Times New Roman" w:cstheme="minorHAnsi"/>
                <w:color w:val="000000" w:themeColor="text1"/>
                <w:lang w:eastAsia="ru-RU"/>
              </w:rPr>
            </w:pPr>
            <w:r w:rsidRPr="00D82A53">
              <w:rPr>
                <w:rFonts w:eastAsia="Times New Roman" w:cstheme="minorHAnsi"/>
                <w:color w:val="000000" w:themeColor="text1"/>
                <w:lang w:eastAsia="ru-RU"/>
              </w:rPr>
              <w:t>280. Документами, подтверждающими опыт работы на рынке закупаемых услуг, являются электронные копии актов оказанных услуг и счетов-фактур.</w:t>
            </w:r>
          </w:p>
          <w:p w14:paraId="0D102DF7" w14:textId="1672640E" w:rsidR="00EF1BD5" w:rsidRPr="00D82A53" w:rsidRDefault="00EF1BD5" w:rsidP="00EF1BD5">
            <w:pPr>
              <w:ind w:firstLine="446"/>
              <w:jc w:val="both"/>
              <w:rPr>
                <w:rFonts w:eastAsia="Times New Roman" w:cstheme="minorHAnsi"/>
                <w:b/>
                <w:color w:val="000000" w:themeColor="text1"/>
                <w:lang w:eastAsia="ru-RU"/>
              </w:rPr>
            </w:pPr>
            <w:r w:rsidRPr="00D82A53">
              <w:rPr>
                <w:rFonts w:eastAsia="Times New Roman" w:cstheme="minorHAnsi"/>
                <w:b/>
                <w:color w:val="000000" w:themeColor="text1"/>
                <w:lang w:eastAsia="ru-RU"/>
              </w:rPr>
              <w:t xml:space="preserve">При осуществлении государственных закупок услуг технического надзора документом, подтверждающим опыт работы, является акт приемки объекта в эксплуатацию по форме, утвержденной уполномоченным органом в области архитектурной, градостроительной и строительной деятельности в соответствии со </w:t>
            </w:r>
            <w:hyperlink r:id="rId23" w:anchor="z41" w:history="1">
              <w:r w:rsidRPr="00D82A53">
                <w:rPr>
                  <w:rFonts w:eastAsia="Times New Roman" w:cstheme="minorHAnsi"/>
                  <w:b/>
                  <w:color w:val="000000" w:themeColor="text1"/>
                  <w:lang w:eastAsia="ru-RU"/>
                </w:rPr>
                <w:t>статьей 20</w:t>
              </w:r>
            </w:hyperlink>
            <w:r w:rsidRPr="00D82A53">
              <w:rPr>
                <w:rFonts w:eastAsia="Times New Roman" w:cstheme="minorHAnsi"/>
                <w:b/>
                <w:color w:val="000000" w:themeColor="text1"/>
                <w:lang w:eastAsia="ru-RU"/>
              </w:rPr>
              <w:t xml:space="preserve"> Закона Республики Казахстан «Об архитектурной, градостроительной и строительной деятельности в Республике Казахстан».</w:t>
            </w:r>
          </w:p>
          <w:p w14:paraId="2E46B964" w14:textId="542AE7EC" w:rsidR="00EF1BD5" w:rsidRPr="00D82A53" w:rsidRDefault="00EF1BD5" w:rsidP="00EF1BD5">
            <w:pPr>
              <w:ind w:firstLine="446"/>
              <w:jc w:val="both"/>
              <w:rPr>
                <w:rFonts w:eastAsia="Times New Roman" w:cstheme="minorHAnsi"/>
                <w:b/>
                <w:color w:val="000000" w:themeColor="text1"/>
                <w:lang w:eastAsia="ru-RU"/>
              </w:rPr>
            </w:pPr>
          </w:p>
        </w:tc>
        <w:tc>
          <w:tcPr>
            <w:tcW w:w="3260" w:type="dxa"/>
            <w:shd w:val="clear" w:color="auto" w:fill="auto"/>
          </w:tcPr>
          <w:p w14:paraId="48FC0E1A" w14:textId="77777777" w:rsidR="00EF1BD5" w:rsidRPr="00D82A53" w:rsidRDefault="00EF1BD5" w:rsidP="00EF1BD5">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t>В целях минимизации фактов предоставления недостоверной информации, а также обеспечения возможности проверки достоверности документов, подтверждающих опыт работы на рынке услуг технического надзора.</w:t>
            </w:r>
          </w:p>
          <w:p w14:paraId="64DF8898" w14:textId="77777777" w:rsidR="00EF1BD5" w:rsidRPr="00D82A53" w:rsidRDefault="00EF1BD5" w:rsidP="00EF1BD5">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t xml:space="preserve">В условиях снижения опыта работы до 5 лет, предлагаемая поправка является весьма своевременной. </w:t>
            </w:r>
          </w:p>
          <w:p w14:paraId="6A42EE2B" w14:textId="068D411A" w:rsidR="00EF1BD5" w:rsidRPr="00D82A53" w:rsidRDefault="00EF1BD5" w:rsidP="00EF1BD5">
            <w:pPr>
              <w:ind w:firstLine="320"/>
              <w:jc w:val="both"/>
              <w:rPr>
                <w:rFonts w:eastAsia="Times New Roman" w:cstheme="minorHAnsi"/>
                <w:color w:val="000000" w:themeColor="text1"/>
                <w:lang w:eastAsia="ru-RU"/>
              </w:rPr>
            </w:pPr>
          </w:p>
        </w:tc>
      </w:tr>
      <w:tr w:rsidR="00EF1BD5" w:rsidRPr="00D82A53" w14:paraId="482FF7E7" w14:textId="77777777" w:rsidTr="001760E9">
        <w:trPr>
          <w:gridAfter w:val="1"/>
          <w:wAfter w:w="14" w:type="dxa"/>
          <w:trHeight w:val="407"/>
        </w:trPr>
        <w:tc>
          <w:tcPr>
            <w:tcW w:w="458" w:type="dxa"/>
            <w:shd w:val="clear" w:color="auto" w:fill="auto"/>
          </w:tcPr>
          <w:p w14:paraId="65EA43C6" w14:textId="77777777" w:rsidR="00EF1BD5" w:rsidRPr="00D82A53" w:rsidRDefault="00EF1BD5" w:rsidP="00EF1BD5">
            <w:pPr>
              <w:pStyle w:val="af0"/>
              <w:numPr>
                <w:ilvl w:val="0"/>
                <w:numId w:val="3"/>
              </w:numPr>
              <w:rPr>
                <w:rFonts w:cstheme="minorHAnsi"/>
                <w:color w:val="000000" w:themeColor="text1"/>
              </w:rPr>
            </w:pPr>
          </w:p>
        </w:tc>
        <w:tc>
          <w:tcPr>
            <w:tcW w:w="1391" w:type="dxa"/>
            <w:shd w:val="clear" w:color="auto" w:fill="auto"/>
          </w:tcPr>
          <w:p w14:paraId="6736EADA" w14:textId="08857032" w:rsidR="00EF1BD5" w:rsidRPr="00D82A53" w:rsidRDefault="00EF1BD5" w:rsidP="00EF1BD5">
            <w:pPr>
              <w:jc w:val="center"/>
              <w:rPr>
                <w:rFonts w:cstheme="minorHAnsi"/>
                <w:color w:val="000000" w:themeColor="text1"/>
              </w:rPr>
            </w:pPr>
            <w:r w:rsidRPr="00D82A53">
              <w:rPr>
                <w:rFonts w:cstheme="minorHAnsi"/>
                <w:color w:val="000000" w:themeColor="text1"/>
              </w:rPr>
              <w:t>Пункт 293</w:t>
            </w:r>
          </w:p>
        </w:tc>
        <w:tc>
          <w:tcPr>
            <w:tcW w:w="5092" w:type="dxa"/>
            <w:shd w:val="clear" w:color="auto" w:fill="auto"/>
          </w:tcPr>
          <w:p w14:paraId="7C2C608F" w14:textId="77777777" w:rsidR="00EF1BD5" w:rsidRPr="00D82A53" w:rsidRDefault="00EF1BD5" w:rsidP="00EF1BD5">
            <w:pPr>
              <w:ind w:firstLine="446"/>
              <w:jc w:val="both"/>
              <w:rPr>
                <w:rFonts w:eastAsia="Times New Roman" w:cstheme="minorHAnsi"/>
                <w:color w:val="000000" w:themeColor="text1"/>
                <w:lang w:eastAsia="ru-RU"/>
              </w:rPr>
            </w:pPr>
            <w:r w:rsidRPr="00D82A53">
              <w:rPr>
                <w:rFonts w:eastAsia="Times New Roman" w:cstheme="minorHAnsi"/>
                <w:color w:val="000000" w:themeColor="text1"/>
                <w:lang w:eastAsia="ru-RU"/>
              </w:rPr>
              <w:t>293. При равенстве условных цен конкурсных ценовых предложений победителем признается участник конкурса, имеющий больший показатель финансовой устойчивости потенциального поставщика, определяемый веб-порталом автоматически согласно данным информационных систем органов государственных доходов.</w:t>
            </w:r>
          </w:p>
          <w:p w14:paraId="75C812AB" w14:textId="1F2927CA" w:rsidR="00EF1BD5" w:rsidRPr="00D82A53" w:rsidRDefault="00EF1BD5" w:rsidP="00EF1BD5">
            <w:pPr>
              <w:ind w:firstLine="446"/>
              <w:jc w:val="both"/>
              <w:rPr>
                <w:rFonts w:eastAsia="Times New Roman" w:cstheme="minorHAnsi"/>
                <w:color w:val="000000" w:themeColor="text1"/>
                <w:lang w:eastAsia="ru-RU"/>
              </w:rPr>
            </w:pPr>
            <w:r w:rsidRPr="00D82A53">
              <w:rPr>
                <w:rFonts w:eastAsia="Times New Roman" w:cstheme="minorHAnsi"/>
                <w:color w:val="000000" w:themeColor="text1"/>
                <w:lang w:eastAsia="ru-RU"/>
              </w:rPr>
              <w:t>Для целей настоящих Правил расчет показателя финансовой устойчивости потенциального поставщика определяется веб-</w:t>
            </w:r>
            <w:r w:rsidRPr="00D82A53">
              <w:rPr>
                <w:rFonts w:eastAsia="Times New Roman" w:cstheme="minorHAnsi"/>
                <w:color w:val="000000" w:themeColor="text1"/>
                <w:lang w:eastAsia="ru-RU"/>
              </w:rPr>
              <w:lastRenderedPageBreak/>
              <w:t xml:space="preserve">порталом автоматически согласно данным информационных систем органов государственных доходов по формуле расчета показателя финансовой устойчивости согласно приложению 11 </w:t>
            </w:r>
            <w:proofErr w:type="gramStart"/>
            <w:r w:rsidRPr="00D82A53">
              <w:rPr>
                <w:rFonts w:eastAsia="Times New Roman" w:cstheme="minorHAnsi"/>
                <w:color w:val="000000" w:themeColor="text1"/>
                <w:lang w:eastAsia="ru-RU"/>
              </w:rPr>
              <w:t>к</w:t>
            </w:r>
            <w:proofErr w:type="gramEnd"/>
            <w:r w:rsidRPr="00D82A53">
              <w:rPr>
                <w:rFonts w:eastAsia="Times New Roman" w:cstheme="minorHAnsi"/>
                <w:color w:val="000000" w:themeColor="text1"/>
                <w:lang w:eastAsia="ru-RU"/>
              </w:rPr>
              <w:t xml:space="preserve"> </w:t>
            </w:r>
            <w:proofErr w:type="gramStart"/>
            <w:r w:rsidRPr="00D82A53">
              <w:rPr>
                <w:rFonts w:eastAsia="Times New Roman" w:cstheme="minorHAnsi"/>
                <w:color w:val="000000" w:themeColor="text1"/>
                <w:lang w:eastAsia="ru-RU"/>
              </w:rPr>
              <w:t>настоящим</w:t>
            </w:r>
            <w:proofErr w:type="gramEnd"/>
            <w:r w:rsidRPr="00D82A53">
              <w:rPr>
                <w:rFonts w:eastAsia="Times New Roman" w:cstheme="minorHAnsi"/>
                <w:color w:val="000000" w:themeColor="text1"/>
                <w:lang w:eastAsia="ru-RU"/>
              </w:rPr>
              <w:t xml:space="preserve"> Правилам.</w:t>
            </w:r>
          </w:p>
          <w:p w14:paraId="74798945" w14:textId="77777777" w:rsidR="00EF1BD5" w:rsidRPr="00D82A53" w:rsidRDefault="00EF1BD5" w:rsidP="00EF1BD5">
            <w:pPr>
              <w:ind w:firstLine="446"/>
              <w:jc w:val="both"/>
              <w:rPr>
                <w:rFonts w:eastAsia="Times New Roman" w:cstheme="minorHAnsi"/>
                <w:color w:val="000000" w:themeColor="text1"/>
                <w:lang w:eastAsia="ru-RU"/>
              </w:rPr>
            </w:pPr>
            <w:r w:rsidRPr="00D82A53">
              <w:rPr>
                <w:rFonts w:eastAsia="Times New Roman" w:cstheme="minorHAnsi"/>
                <w:color w:val="000000" w:themeColor="text1"/>
                <w:lang w:eastAsia="ru-RU"/>
              </w:rPr>
              <w:t>При равенстве показателей финансовой устойчивости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p w14:paraId="40DCAAED" w14:textId="4F832043" w:rsidR="00EF1BD5" w:rsidRPr="00D82A53" w:rsidRDefault="00EF1BD5" w:rsidP="00EF1BD5">
            <w:pPr>
              <w:ind w:firstLine="446"/>
              <w:jc w:val="both"/>
              <w:rPr>
                <w:rFonts w:eastAsia="Times New Roman" w:cstheme="minorHAnsi"/>
                <w:color w:val="000000" w:themeColor="text1"/>
                <w:lang w:eastAsia="ru-RU"/>
              </w:rPr>
            </w:pPr>
          </w:p>
        </w:tc>
        <w:tc>
          <w:tcPr>
            <w:tcW w:w="4990" w:type="dxa"/>
            <w:shd w:val="clear" w:color="auto" w:fill="auto"/>
          </w:tcPr>
          <w:p w14:paraId="5D08B9A4" w14:textId="77777777" w:rsidR="00EF1BD5" w:rsidRPr="00D82A53" w:rsidRDefault="00EF1BD5" w:rsidP="00EF1BD5">
            <w:pPr>
              <w:ind w:firstLine="446"/>
              <w:jc w:val="both"/>
              <w:rPr>
                <w:rFonts w:eastAsia="Times New Roman" w:cstheme="minorHAnsi"/>
                <w:color w:val="000000" w:themeColor="text1"/>
                <w:lang w:eastAsia="ru-RU"/>
              </w:rPr>
            </w:pPr>
            <w:r w:rsidRPr="00D82A53">
              <w:rPr>
                <w:rFonts w:eastAsia="Times New Roman" w:cstheme="minorHAnsi"/>
                <w:color w:val="000000" w:themeColor="text1"/>
                <w:lang w:eastAsia="ru-RU"/>
              </w:rPr>
              <w:lastRenderedPageBreak/>
              <w:t>293. При равенстве условных цен конкурсных ценовых предложений победителем признается участник конкурса, имеющий больший показатель финансовой устойчивости потенциального поставщика, определяемый веб-порталом автоматически согласно данным информационных систем органов государственных доходов.</w:t>
            </w:r>
          </w:p>
          <w:p w14:paraId="110E2C45" w14:textId="7948005D" w:rsidR="00EF1BD5" w:rsidRPr="00D82A53" w:rsidRDefault="00EF1BD5" w:rsidP="00EF1BD5">
            <w:pPr>
              <w:ind w:firstLine="446"/>
              <w:jc w:val="both"/>
              <w:rPr>
                <w:rFonts w:eastAsia="Times New Roman" w:cstheme="minorHAnsi"/>
                <w:color w:val="000000" w:themeColor="text1"/>
                <w:lang w:eastAsia="ru-RU"/>
              </w:rPr>
            </w:pPr>
            <w:r w:rsidRPr="00D82A53">
              <w:rPr>
                <w:rFonts w:eastAsia="Times New Roman" w:cstheme="minorHAnsi"/>
                <w:color w:val="000000" w:themeColor="text1"/>
                <w:lang w:eastAsia="ru-RU"/>
              </w:rPr>
              <w:t xml:space="preserve">Для целей настоящих Правил расчет показателя финансовой устойчивости </w:t>
            </w:r>
            <w:r w:rsidRPr="00D82A53">
              <w:rPr>
                <w:rFonts w:eastAsia="Times New Roman" w:cstheme="minorHAnsi"/>
                <w:color w:val="000000" w:themeColor="text1"/>
                <w:lang w:eastAsia="ru-RU"/>
              </w:rPr>
              <w:lastRenderedPageBreak/>
              <w:t>потенциального поставщика определяется веб-порталом автоматически согласно данным информационных систем органов государственных доходов по формуле расчета показателя финансовой устойчивости согласно приложени</w:t>
            </w:r>
            <w:r w:rsidRPr="00D82A53">
              <w:rPr>
                <w:rFonts w:eastAsia="Times New Roman" w:cstheme="minorHAnsi"/>
                <w:b/>
                <w:color w:val="000000" w:themeColor="text1"/>
                <w:lang w:eastAsia="ru-RU"/>
              </w:rPr>
              <w:t>ям</w:t>
            </w:r>
            <w:r w:rsidRPr="00D82A53">
              <w:rPr>
                <w:rFonts w:eastAsia="Times New Roman" w:cstheme="minorHAnsi"/>
                <w:color w:val="000000" w:themeColor="text1"/>
                <w:lang w:eastAsia="ru-RU"/>
              </w:rPr>
              <w:t xml:space="preserve"> </w:t>
            </w:r>
            <w:r w:rsidRPr="00D82A53">
              <w:rPr>
                <w:rFonts w:eastAsia="Times New Roman" w:cstheme="minorHAnsi"/>
                <w:b/>
                <w:color w:val="000000" w:themeColor="text1"/>
                <w:lang w:eastAsia="ru-RU"/>
              </w:rPr>
              <w:t>11, 11-1, 11-2 и 11-3</w:t>
            </w:r>
            <w:r w:rsidRPr="00D82A53">
              <w:rPr>
                <w:rFonts w:eastAsia="Times New Roman" w:cstheme="minorHAnsi"/>
                <w:color w:val="000000" w:themeColor="text1"/>
                <w:lang w:eastAsia="ru-RU"/>
              </w:rPr>
              <w:t xml:space="preserve"> </w:t>
            </w:r>
            <w:proofErr w:type="gramStart"/>
            <w:r w:rsidRPr="00D82A53">
              <w:rPr>
                <w:rFonts w:eastAsia="Times New Roman" w:cstheme="minorHAnsi"/>
                <w:color w:val="000000" w:themeColor="text1"/>
                <w:lang w:eastAsia="ru-RU"/>
              </w:rPr>
              <w:t>к</w:t>
            </w:r>
            <w:proofErr w:type="gramEnd"/>
            <w:r w:rsidRPr="00D82A53">
              <w:rPr>
                <w:rFonts w:eastAsia="Times New Roman" w:cstheme="minorHAnsi"/>
                <w:color w:val="000000" w:themeColor="text1"/>
                <w:lang w:eastAsia="ru-RU"/>
              </w:rPr>
              <w:t xml:space="preserve"> </w:t>
            </w:r>
            <w:proofErr w:type="gramStart"/>
            <w:r w:rsidRPr="00D82A53">
              <w:rPr>
                <w:rFonts w:eastAsia="Times New Roman" w:cstheme="minorHAnsi"/>
                <w:color w:val="000000" w:themeColor="text1"/>
                <w:lang w:eastAsia="ru-RU"/>
              </w:rPr>
              <w:t>настоящим</w:t>
            </w:r>
            <w:proofErr w:type="gramEnd"/>
            <w:r w:rsidRPr="00D82A53">
              <w:rPr>
                <w:rFonts w:eastAsia="Times New Roman" w:cstheme="minorHAnsi"/>
                <w:color w:val="000000" w:themeColor="text1"/>
                <w:lang w:eastAsia="ru-RU"/>
              </w:rPr>
              <w:t xml:space="preserve"> Правилам.</w:t>
            </w:r>
          </w:p>
          <w:p w14:paraId="1398E6B8" w14:textId="77777777" w:rsidR="00EF1BD5" w:rsidRPr="00D82A53" w:rsidRDefault="00EF1BD5" w:rsidP="00EF1BD5">
            <w:pPr>
              <w:ind w:firstLine="446"/>
              <w:jc w:val="both"/>
              <w:rPr>
                <w:rFonts w:eastAsia="Times New Roman" w:cstheme="minorHAnsi"/>
                <w:color w:val="000000" w:themeColor="text1"/>
                <w:lang w:eastAsia="ru-RU"/>
              </w:rPr>
            </w:pPr>
            <w:r w:rsidRPr="00D82A53">
              <w:rPr>
                <w:rFonts w:eastAsia="Times New Roman" w:cstheme="minorHAnsi"/>
                <w:color w:val="000000" w:themeColor="text1"/>
                <w:lang w:eastAsia="ru-RU"/>
              </w:rPr>
              <w:t>При равенстве показателей финансовой устойчивости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p w14:paraId="6C9617FE" w14:textId="68DF73CF" w:rsidR="00EF1BD5" w:rsidRPr="00D82A53" w:rsidRDefault="00EF1BD5" w:rsidP="00EF1BD5">
            <w:pPr>
              <w:ind w:firstLine="446"/>
              <w:jc w:val="both"/>
              <w:rPr>
                <w:rFonts w:eastAsia="Times New Roman" w:cstheme="minorHAnsi"/>
                <w:color w:val="000000" w:themeColor="text1"/>
                <w:lang w:eastAsia="ru-RU"/>
              </w:rPr>
            </w:pPr>
          </w:p>
        </w:tc>
        <w:tc>
          <w:tcPr>
            <w:tcW w:w="3260" w:type="dxa"/>
            <w:shd w:val="clear" w:color="auto" w:fill="auto"/>
          </w:tcPr>
          <w:p w14:paraId="18DCF478" w14:textId="6F61D262" w:rsidR="00EF1BD5" w:rsidRPr="00D82A53" w:rsidRDefault="00EF1BD5" w:rsidP="00EF1BD5">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lastRenderedPageBreak/>
              <w:t xml:space="preserve">С учетом особенностей закупок работ по экспертизе проектов и услуг по техническому надзору внедряются отдельные формулы расчета показателя финансовой устойчивости потенциальных поставщиков, участвующих </w:t>
            </w:r>
            <w:proofErr w:type="gramStart"/>
            <w:r w:rsidRPr="00D82A53">
              <w:rPr>
                <w:rFonts w:eastAsia="Times New Roman" w:cstheme="minorHAnsi"/>
                <w:color w:val="000000" w:themeColor="text1"/>
                <w:lang w:eastAsia="ru-RU"/>
              </w:rPr>
              <w:t>в</w:t>
            </w:r>
            <w:proofErr w:type="gramEnd"/>
            <w:r w:rsidRPr="00D82A53">
              <w:rPr>
                <w:rFonts w:eastAsia="Times New Roman" w:cstheme="minorHAnsi"/>
                <w:color w:val="000000" w:themeColor="text1"/>
                <w:lang w:eastAsia="ru-RU"/>
              </w:rPr>
              <w:t xml:space="preserve"> указанных видов закупок.  </w:t>
            </w:r>
          </w:p>
          <w:p w14:paraId="55235991" w14:textId="12A71B48" w:rsidR="00EF1BD5" w:rsidRPr="00D82A53" w:rsidRDefault="00EF1BD5" w:rsidP="00EF1BD5">
            <w:pPr>
              <w:ind w:firstLine="320"/>
              <w:jc w:val="both"/>
              <w:rPr>
                <w:rFonts w:eastAsia="Times New Roman" w:cstheme="minorHAnsi"/>
                <w:color w:val="000000" w:themeColor="text1"/>
                <w:lang w:eastAsia="ru-RU"/>
              </w:rPr>
            </w:pPr>
          </w:p>
        </w:tc>
      </w:tr>
      <w:tr w:rsidR="00EF1BD5" w:rsidRPr="00D82A53" w14:paraId="61716EE0" w14:textId="77777777" w:rsidTr="001760E9">
        <w:trPr>
          <w:gridAfter w:val="1"/>
          <w:wAfter w:w="14" w:type="dxa"/>
          <w:trHeight w:val="407"/>
        </w:trPr>
        <w:tc>
          <w:tcPr>
            <w:tcW w:w="458" w:type="dxa"/>
            <w:shd w:val="clear" w:color="auto" w:fill="auto"/>
          </w:tcPr>
          <w:p w14:paraId="3454BA09" w14:textId="77777777" w:rsidR="00EF1BD5" w:rsidRPr="00D82A53" w:rsidRDefault="00EF1BD5" w:rsidP="00EF1BD5">
            <w:pPr>
              <w:pStyle w:val="af0"/>
              <w:numPr>
                <w:ilvl w:val="0"/>
                <w:numId w:val="3"/>
              </w:numPr>
              <w:rPr>
                <w:rFonts w:cstheme="minorHAnsi"/>
                <w:color w:val="000000" w:themeColor="text1"/>
              </w:rPr>
            </w:pPr>
          </w:p>
        </w:tc>
        <w:tc>
          <w:tcPr>
            <w:tcW w:w="1391" w:type="dxa"/>
            <w:shd w:val="clear" w:color="auto" w:fill="auto"/>
          </w:tcPr>
          <w:p w14:paraId="0C70A1CF" w14:textId="77777777" w:rsidR="00EF1BD5" w:rsidRPr="00D82A53" w:rsidRDefault="00EF1BD5" w:rsidP="00EF1BD5">
            <w:pPr>
              <w:jc w:val="center"/>
              <w:rPr>
                <w:rFonts w:cstheme="minorHAnsi"/>
                <w:color w:val="000000" w:themeColor="text1"/>
              </w:rPr>
            </w:pPr>
            <w:r w:rsidRPr="00D82A53">
              <w:rPr>
                <w:rFonts w:cstheme="minorHAnsi"/>
                <w:color w:val="000000" w:themeColor="text1"/>
              </w:rPr>
              <w:t xml:space="preserve">Пункт </w:t>
            </w:r>
          </w:p>
          <w:p w14:paraId="3171C8DB" w14:textId="56E0E2FB" w:rsidR="00EF1BD5" w:rsidRPr="00D82A53" w:rsidRDefault="00EF1BD5" w:rsidP="00EF1BD5">
            <w:pPr>
              <w:jc w:val="center"/>
              <w:rPr>
                <w:rFonts w:cstheme="minorHAnsi"/>
                <w:color w:val="000000" w:themeColor="text1"/>
              </w:rPr>
            </w:pPr>
            <w:r w:rsidRPr="00D82A53">
              <w:rPr>
                <w:rFonts w:cstheme="minorHAnsi"/>
                <w:color w:val="000000" w:themeColor="text1"/>
              </w:rPr>
              <w:t>505-1</w:t>
            </w:r>
          </w:p>
        </w:tc>
        <w:tc>
          <w:tcPr>
            <w:tcW w:w="5092" w:type="dxa"/>
            <w:shd w:val="clear" w:color="auto" w:fill="auto"/>
          </w:tcPr>
          <w:p w14:paraId="68637856" w14:textId="072586EB" w:rsidR="00EF1BD5" w:rsidRPr="00D82A53" w:rsidRDefault="00EF1BD5" w:rsidP="00EF1BD5">
            <w:pPr>
              <w:ind w:firstLine="446"/>
              <w:jc w:val="both"/>
              <w:rPr>
                <w:rFonts w:eastAsia="Times New Roman" w:cstheme="minorHAnsi"/>
                <w:b/>
                <w:color w:val="000000" w:themeColor="text1"/>
                <w:lang w:eastAsia="ru-RU"/>
              </w:rPr>
            </w:pPr>
            <w:r w:rsidRPr="00D82A53">
              <w:rPr>
                <w:rFonts w:eastAsia="Times New Roman" w:cstheme="minorHAnsi"/>
                <w:b/>
                <w:color w:val="000000" w:themeColor="text1"/>
                <w:lang w:eastAsia="ru-RU"/>
              </w:rPr>
              <w:t xml:space="preserve">505-1. Отсутствует. </w:t>
            </w:r>
          </w:p>
          <w:p w14:paraId="75334E60" w14:textId="656ED80E" w:rsidR="00EF1BD5" w:rsidRPr="00D82A53" w:rsidRDefault="00EF1BD5" w:rsidP="00EF1BD5">
            <w:pPr>
              <w:ind w:firstLine="309"/>
              <w:jc w:val="both"/>
              <w:rPr>
                <w:rFonts w:eastAsia="Times New Roman" w:cstheme="minorHAnsi"/>
                <w:b/>
                <w:color w:val="000000" w:themeColor="text1"/>
                <w:lang w:eastAsia="ru-RU"/>
              </w:rPr>
            </w:pPr>
          </w:p>
        </w:tc>
        <w:tc>
          <w:tcPr>
            <w:tcW w:w="4990" w:type="dxa"/>
            <w:shd w:val="clear" w:color="auto" w:fill="auto"/>
          </w:tcPr>
          <w:p w14:paraId="5858AB82" w14:textId="77777777" w:rsidR="00EF1BD5" w:rsidRPr="00D82A53" w:rsidRDefault="00EF1BD5" w:rsidP="00EF1BD5">
            <w:pPr>
              <w:ind w:firstLine="446"/>
              <w:jc w:val="both"/>
              <w:rPr>
                <w:rFonts w:eastAsia="Times New Roman" w:cstheme="minorHAnsi"/>
                <w:b/>
                <w:color w:val="000000" w:themeColor="text1"/>
              </w:rPr>
            </w:pPr>
            <w:r w:rsidRPr="00D82A53">
              <w:rPr>
                <w:rFonts w:eastAsia="Times New Roman" w:cstheme="minorHAnsi"/>
                <w:b/>
                <w:color w:val="000000" w:themeColor="text1"/>
              </w:rPr>
              <w:t>505-1. Договор страхования гражданско-правовой ответственности представляется поставщиком в форме электронного документа либо на бумажном носителе.</w:t>
            </w:r>
          </w:p>
          <w:p w14:paraId="5CB87A95" w14:textId="36504B8E" w:rsidR="00EF1BD5" w:rsidRPr="00D82A53" w:rsidRDefault="00EF1BD5" w:rsidP="00EF1BD5">
            <w:pPr>
              <w:ind w:firstLine="309"/>
              <w:jc w:val="both"/>
              <w:rPr>
                <w:rFonts w:eastAsia="Times New Roman" w:cstheme="minorHAnsi"/>
                <w:b/>
                <w:color w:val="000000" w:themeColor="text1"/>
              </w:rPr>
            </w:pPr>
            <w:r w:rsidRPr="00D82A53">
              <w:rPr>
                <w:rFonts w:eastAsia="Times New Roman" w:cstheme="minorHAnsi"/>
                <w:b/>
                <w:color w:val="000000" w:themeColor="text1"/>
              </w:rPr>
              <w:t xml:space="preserve">При представлении потенциальным поставщиком обеспечения исполнения договора (обеспечения аванса) на бумажном носителе, с размещением на веб-портале его электронной копии, оригинал представляется заказчику до окончательного срока представления обеспечения исполнения договора (обеспечения аванса). </w:t>
            </w:r>
          </w:p>
          <w:p w14:paraId="2C439699" w14:textId="4EBEEC58" w:rsidR="00EF1BD5" w:rsidRPr="00D82A53" w:rsidRDefault="00EF1BD5" w:rsidP="00EF1BD5">
            <w:pPr>
              <w:ind w:firstLine="309"/>
              <w:jc w:val="both"/>
              <w:rPr>
                <w:rFonts w:eastAsia="Times New Roman" w:cstheme="minorHAnsi"/>
                <w:b/>
                <w:color w:val="000000" w:themeColor="text1"/>
              </w:rPr>
            </w:pPr>
            <w:r w:rsidRPr="00D82A53">
              <w:rPr>
                <w:rFonts w:eastAsia="Times New Roman" w:cstheme="minorHAnsi"/>
                <w:b/>
                <w:color w:val="000000" w:themeColor="text1"/>
              </w:rPr>
              <w:t>Заказчик фиксирует факт получения договора страхования на бумажном носителе в журнале регистрации договоров страхования гражданско-правовой ответственности поставщика.</w:t>
            </w:r>
          </w:p>
          <w:p w14:paraId="37F537B6" w14:textId="77777777" w:rsidR="00EF1BD5" w:rsidRPr="00D82A53" w:rsidRDefault="00EF1BD5" w:rsidP="00EF1BD5">
            <w:pPr>
              <w:ind w:firstLine="464"/>
              <w:jc w:val="both"/>
              <w:rPr>
                <w:rFonts w:eastAsia="Times New Roman" w:cstheme="minorHAnsi"/>
                <w:b/>
                <w:color w:val="000000" w:themeColor="text1"/>
              </w:rPr>
            </w:pPr>
            <w:r w:rsidRPr="00D82A53">
              <w:rPr>
                <w:rFonts w:eastAsia="Times New Roman" w:cstheme="minorHAnsi"/>
                <w:b/>
                <w:color w:val="000000" w:themeColor="text1"/>
              </w:rPr>
              <w:t xml:space="preserve">Заказчик указывает в журнале регистрации договоров страхования гражданско-правовой ответственности </w:t>
            </w:r>
            <w:proofErr w:type="gramStart"/>
            <w:r w:rsidRPr="00D82A53">
              <w:rPr>
                <w:rFonts w:eastAsia="Times New Roman" w:cstheme="minorHAnsi"/>
                <w:b/>
                <w:color w:val="000000" w:themeColor="text1"/>
              </w:rPr>
              <w:t>поставщика</w:t>
            </w:r>
            <w:proofErr w:type="gramEnd"/>
            <w:r w:rsidRPr="00D82A53">
              <w:rPr>
                <w:rFonts w:eastAsia="Times New Roman" w:cstheme="minorHAnsi"/>
                <w:b/>
                <w:color w:val="000000" w:themeColor="text1"/>
              </w:rPr>
              <w:t xml:space="preserve"> следующие сведения:</w:t>
            </w:r>
          </w:p>
          <w:p w14:paraId="55670992" w14:textId="77777777" w:rsidR="00EF1BD5" w:rsidRPr="00D82A53" w:rsidRDefault="00EF1BD5" w:rsidP="00EF1BD5">
            <w:pPr>
              <w:ind w:firstLine="464"/>
              <w:jc w:val="both"/>
              <w:rPr>
                <w:rFonts w:eastAsia="Times New Roman" w:cstheme="minorHAnsi"/>
                <w:b/>
                <w:color w:val="000000" w:themeColor="text1"/>
              </w:rPr>
            </w:pPr>
            <w:r w:rsidRPr="00D82A53">
              <w:rPr>
                <w:rFonts w:eastAsia="Times New Roman" w:cstheme="minorHAnsi"/>
                <w:b/>
                <w:color w:val="000000" w:themeColor="text1"/>
              </w:rPr>
              <w:t>1) название, номер и срок проведения закупки;</w:t>
            </w:r>
          </w:p>
          <w:p w14:paraId="6CE718AD" w14:textId="77777777" w:rsidR="00EF1BD5" w:rsidRPr="00D82A53" w:rsidRDefault="00EF1BD5" w:rsidP="00EF1BD5">
            <w:pPr>
              <w:ind w:firstLine="464"/>
              <w:jc w:val="both"/>
              <w:rPr>
                <w:rFonts w:eastAsia="Times New Roman" w:cstheme="minorHAnsi"/>
                <w:b/>
                <w:color w:val="000000" w:themeColor="text1"/>
              </w:rPr>
            </w:pPr>
            <w:r w:rsidRPr="00D82A53">
              <w:rPr>
                <w:rFonts w:eastAsia="Times New Roman" w:cstheme="minorHAnsi"/>
                <w:b/>
                <w:color w:val="000000" w:themeColor="text1"/>
              </w:rPr>
              <w:t xml:space="preserve">2) номер и дата договора о государственных закупках, по которому </w:t>
            </w:r>
            <w:r w:rsidRPr="00D82A53">
              <w:rPr>
                <w:rFonts w:eastAsia="Times New Roman" w:cstheme="minorHAnsi"/>
                <w:b/>
                <w:color w:val="000000" w:themeColor="text1"/>
              </w:rPr>
              <w:lastRenderedPageBreak/>
              <w:t>необходимо внести обеспечение исполнения договора и обеспечения аванса;</w:t>
            </w:r>
          </w:p>
          <w:p w14:paraId="78AAA19A" w14:textId="77777777" w:rsidR="00EF1BD5" w:rsidRPr="00D82A53" w:rsidRDefault="00EF1BD5" w:rsidP="00EF1BD5">
            <w:pPr>
              <w:ind w:firstLine="464"/>
              <w:jc w:val="both"/>
              <w:rPr>
                <w:rFonts w:eastAsia="Times New Roman" w:cstheme="minorHAnsi"/>
                <w:b/>
                <w:color w:val="000000" w:themeColor="text1"/>
              </w:rPr>
            </w:pPr>
            <w:r w:rsidRPr="00D82A53">
              <w:rPr>
                <w:rFonts w:eastAsia="Times New Roman" w:cstheme="minorHAnsi"/>
                <w:b/>
                <w:color w:val="000000" w:themeColor="text1"/>
              </w:rPr>
              <w:t>3) фамилия, имя, отчество (при наличии) уполномоченного представителя потенциального поставщика;</w:t>
            </w:r>
          </w:p>
          <w:p w14:paraId="45067B6B" w14:textId="77777777" w:rsidR="00EF1BD5" w:rsidRPr="00D82A53" w:rsidRDefault="00EF1BD5" w:rsidP="00EF1BD5">
            <w:pPr>
              <w:ind w:firstLine="464"/>
              <w:jc w:val="both"/>
              <w:rPr>
                <w:rFonts w:eastAsia="Times New Roman" w:cstheme="minorHAnsi"/>
                <w:b/>
                <w:color w:val="000000" w:themeColor="text1"/>
              </w:rPr>
            </w:pPr>
            <w:r w:rsidRPr="00D82A53">
              <w:rPr>
                <w:rFonts w:eastAsia="Times New Roman" w:cstheme="minorHAnsi"/>
                <w:b/>
                <w:color w:val="000000" w:themeColor="text1"/>
              </w:rPr>
              <w:t>3) дата и время регистрации договора страхования гражданско-правовой ответственности поставщика;</w:t>
            </w:r>
          </w:p>
          <w:p w14:paraId="24B9960F" w14:textId="77777777" w:rsidR="00EF1BD5" w:rsidRPr="00D82A53" w:rsidRDefault="00EF1BD5" w:rsidP="00EF1BD5">
            <w:pPr>
              <w:ind w:firstLine="464"/>
              <w:jc w:val="both"/>
              <w:rPr>
                <w:rFonts w:eastAsia="Times New Roman" w:cstheme="minorHAnsi"/>
                <w:b/>
                <w:color w:val="000000" w:themeColor="text1"/>
              </w:rPr>
            </w:pPr>
            <w:r w:rsidRPr="00D82A53">
              <w:rPr>
                <w:rFonts w:eastAsia="Times New Roman" w:cstheme="minorHAnsi"/>
                <w:b/>
                <w:color w:val="000000" w:themeColor="text1"/>
              </w:rPr>
              <w:t>4) отметка о соответствии договора страхования типовой форме, утвержденной уполномоченным органом по согласованию с уполномоченным органом по регулированию, контролю и надзору финансового рынка и финансовых организаций.</w:t>
            </w:r>
          </w:p>
          <w:p w14:paraId="7EBE7D49" w14:textId="77777777" w:rsidR="00EF1BD5" w:rsidRPr="00D82A53" w:rsidRDefault="00EF1BD5" w:rsidP="00EF1BD5">
            <w:pPr>
              <w:ind w:firstLine="464"/>
              <w:jc w:val="both"/>
              <w:rPr>
                <w:rFonts w:eastAsia="Times New Roman" w:cstheme="minorHAnsi"/>
                <w:b/>
                <w:color w:val="000000" w:themeColor="text1"/>
              </w:rPr>
            </w:pPr>
            <w:r w:rsidRPr="00D82A53">
              <w:rPr>
                <w:rFonts w:eastAsia="Times New Roman" w:cstheme="minorHAnsi"/>
                <w:b/>
                <w:color w:val="000000" w:themeColor="text1"/>
              </w:rPr>
              <w:t>Журнал регистрации договоров страхования гражданско-правовой ответственности поставщика прошивается, страницы пронумеровываются и парафируются заказчиком.</w:t>
            </w:r>
          </w:p>
          <w:p w14:paraId="4C52AA64" w14:textId="702B008A" w:rsidR="00EF1BD5" w:rsidRPr="00D82A53" w:rsidRDefault="00EF1BD5" w:rsidP="00DC5C87">
            <w:pPr>
              <w:ind w:firstLine="464"/>
              <w:jc w:val="both"/>
              <w:rPr>
                <w:rFonts w:eastAsia="Times New Roman" w:cstheme="minorHAnsi"/>
                <w:b/>
                <w:color w:val="000000" w:themeColor="text1"/>
              </w:rPr>
            </w:pPr>
            <w:r w:rsidRPr="00D82A53">
              <w:rPr>
                <w:rFonts w:eastAsia="Times New Roman" w:cstheme="minorHAnsi"/>
                <w:b/>
                <w:color w:val="000000" w:themeColor="text1"/>
              </w:rPr>
              <w:t>Последняя страница журнала регистрации договоров страхования гражданско-правовой ответственности поставщика</w:t>
            </w:r>
            <w:r w:rsidR="00DC5C87" w:rsidRPr="00D82A53">
              <w:rPr>
                <w:rFonts w:eastAsia="Times New Roman" w:cstheme="minorHAnsi"/>
                <w:b/>
                <w:color w:val="000000" w:themeColor="text1"/>
              </w:rPr>
              <w:t xml:space="preserve"> скрепляется печатью заказчика.</w:t>
            </w:r>
          </w:p>
        </w:tc>
        <w:tc>
          <w:tcPr>
            <w:tcW w:w="3260" w:type="dxa"/>
            <w:shd w:val="clear" w:color="auto" w:fill="auto"/>
          </w:tcPr>
          <w:p w14:paraId="1A5F9F5D" w14:textId="0E1FD8C4" w:rsidR="00EF1BD5" w:rsidRPr="00D82A53" w:rsidRDefault="00EF1BD5" w:rsidP="00EF1BD5">
            <w:pPr>
              <w:ind w:firstLine="320"/>
              <w:jc w:val="both"/>
              <w:rPr>
                <w:rFonts w:eastAsia="Times New Roman" w:cstheme="minorHAnsi"/>
                <w:i/>
                <w:color w:val="000000" w:themeColor="text1"/>
                <w:lang w:eastAsia="ru-RU"/>
              </w:rPr>
            </w:pPr>
            <w:r w:rsidRPr="00D82A53">
              <w:rPr>
                <w:rFonts w:eastAsia="Times New Roman" w:cstheme="minorHAnsi"/>
                <w:color w:val="000000" w:themeColor="text1"/>
                <w:lang w:eastAsia="ru-RU"/>
              </w:rPr>
              <w:lastRenderedPageBreak/>
              <w:t>Приказом МФ от 23 февраля 2022 года № 206 по согласованию с АРРФР принят Типовой договор страхования гражданско-правовой ответственности поставщика, как вид обеспечения исполнения договора и аванса.</w:t>
            </w:r>
          </w:p>
        </w:tc>
      </w:tr>
      <w:tr w:rsidR="00EF1BD5" w:rsidRPr="00D82A53" w14:paraId="730AC1BD" w14:textId="77777777" w:rsidTr="001760E9">
        <w:trPr>
          <w:gridAfter w:val="1"/>
          <w:wAfter w:w="14" w:type="dxa"/>
          <w:trHeight w:val="70"/>
        </w:trPr>
        <w:tc>
          <w:tcPr>
            <w:tcW w:w="458" w:type="dxa"/>
            <w:shd w:val="clear" w:color="auto" w:fill="auto"/>
          </w:tcPr>
          <w:p w14:paraId="6711AB7F" w14:textId="77777777" w:rsidR="00EF1BD5" w:rsidRPr="00D82A53" w:rsidRDefault="00EF1BD5" w:rsidP="00EF1BD5">
            <w:pPr>
              <w:pStyle w:val="af0"/>
              <w:numPr>
                <w:ilvl w:val="0"/>
                <w:numId w:val="3"/>
              </w:numPr>
              <w:rPr>
                <w:rFonts w:cstheme="minorHAnsi"/>
                <w:color w:val="000000" w:themeColor="text1"/>
              </w:rPr>
            </w:pPr>
          </w:p>
        </w:tc>
        <w:tc>
          <w:tcPr>
            <w:tcW w:w="1391" w:type="dxa"/>
            <w:shd w:val="clear" w:color="auto" w:fill="auto"/>
          </w:tcPr>
          <w:p w14:paraId="65A5DCB6" w14:textId="77777777" w:rsidR="00EF1BD5" w:rsidRPr="00D82A53" w:rsidRDefault="00EF1BD5" w:rsidP="00EF1BD5">
            <w:pPr>
              <w:jc w:val="center"/>
              <w:rPr>
                <w:rFonts w:cstheme="minorHAnsi"/>
                <w:color w:val="000000" w:themeColor="text1"/>
              </w:rPr>
            </w:pPr>
            <w:r w:rsidRPr="00D82A53">
              <w:rPr>
                <w:rFonts w:cstheme="minorHAnsi"/>
                <w:color w:val="000000" w:themeColor="text1"/>
              </w:rPr>
              <w:t>Пункт 74-1 КД Приложение 6 к Правилам</w:t>
            </w:r>
          </w:p>
          <w:p w14:paraId="2BED0E2A" w14:textId="404301B9" w:rsidR="00EF1BD5" w:rsidRPr="00D82A53" w:rsidRDefault="00EF1BD5" w:rsidP="00EF1BD5">
            <w:pPr>
              <w:rPr>
                <w:rFonts w:cstheme="minorHAnsi"/>
                <w:strike/>
                <w:color w:val="000000" w:themeColor="text1"/>
              </w:rPr>
            </w:pPr>
          </w:p>
        </w:tc>
        <w:tc>
          <w:tcPr>
            <w:tcW w:w="5092" w:type="dxa"/>
            <w:tcBorders>
              <w:bottom w:val="single" w:sz="4" w:space="0" w:color="auto"/>
            </w:tcBorders>
            <w:shd w:val="clear" w:color="auto" w:fill="auto"/>
          </w:tcPr>
          <w:tbl>
            <w:tblPr>
              <w:tblW w:w="3034" w:type="dxa"/>
              <w:jc w:val="right"/>
              <w:shd w:val="clear" w:color="auto" w:fill="FFFFFF"/>
              <w:tblLayout w:type="fixed"/>
              <w:tblCellMar>
                <w:left w:w="0" w:type="dxa"/>
                <w:right w:w="0" w:type="dxa"/>
              </w:tblCellMar>
              <w:tblLook w:val="04A0" w:firstRow="1" w:lastRow="0" w:firstColumn="1" w:lastColumn="0" w:noHBand="0" w:noVBand="1"/>
            </w:tblPr>
            <w:tblGrid>
              <w:gridCol w:w="3034"/>
            </w:tblGrid>
            <w:tr w:rsidR="00EF1BD5" w:rsidRPr="00D82A53" w14:paraId="78F40438" w14:textId="77777777" w:rsidTr="00E868E5">
              <w:trPr>
                <w:trHeight w:val="618"/>
                <w:jc w:val="right"/>
              </w:trPr>
              <w:tc>
                <w:tcPr>
                  <w:tcW w:w="3034" w:type="dxa"/>
                  <w:tcBorders>
                    <w:top w:val="nil"/>
                    <w:left w:val="nil"/>
                    <w:bottom w:val="nil"/>
                    <w:right w:val="nil"/>
                  </w:tcBorders>
                  <w:shd w:val="clear" w:color="auto" w:fill="auto"/>
                  <w:tcMar>
                    <w:top w:w="45" w:type="dxa"/>
                    <w:left w:w="75" w:type="dxa"/>
                    <w:bottom w:w="45" w:type="dxa"/>
                    <w:right w:w="75" w:type="dxa"/>
                  </w:tcMar>
                  <w:hideMark/>
                </w:tcPr>
                <w:p w14:paraId="5BD0EBD4" w14:textId="77777777" w:rsidR="00EF1BD5" w:rsidRPr="00D82A53" w:rsidRDefault="00EF1BD5" w:rsidP="00EF1BD5">
                  <w:pPr>
                    <w:spacing w:after="0" w:line="240" w:lineRule="auto"/>
                    <w:jc w:val="center"/>
                    <w:rPr>
                      <w:rFonts w:eastAsia="Times New Roman" w:cstheme="minorHAnsi"/>
                      <w:color w:val="000000" w:themeColor="text1"/>
                    </w:rPr>
                  </w:pPr>
                  <w:r w:rsidRPr="00D82A53">
                    <w:rPr>
                      <w:rFonts w:eastAsia="Times New Roman" w:cstheme="minorHAnsi"/>
                      <w:color w:val="000000" w:themeColor="text1"/>
                    </w:rPr>
                    <w:t>Приложение 6</w:t>
                  </w:r>
                  <w:r w:rsidRPr="00D82A53">
                    <w:rPr>
                      <w:rFonts w:eastAsia="Times New Roman" w:cstheme="minorHAnsi"/>
                      <w:color w:val="000000" w:themeColor="text1"/>
                    </w:rPr>
                    <w:br/>
                    <w:t>к Правилам осуществления</w:t>
                  </w:r>
                  <w:r w:rsidRPr="00D82A53">
                    <w:rPr>
                      <w:rFonts w:eastAsia="Times New Roman" w:cstheme="minorHAnsi"/>
                      <w:color w:val="000000" w:themeColor="text1"/>
                    </w:rPr>
                    <w:br/>
                    <w:t>государственных закупок</w:t>
                  </w:r>
                </w:p>
              </w:tc>
            </w:tr>
          </w:tbl>
          <w:p w14:paraId="3AC3C3B0" w14:textId="77777777" w:rsidR="00EF1BD5" w:rsidRPr="00D82A53" w:rsidRDefault="00EF1BD5" w:rsidP="00EF1BD5">
            <w:pPr>
              <w:shd w:val="clear" w:color="auto" w:fill="FFFFFF"/>
              <w:textAlignment w:val="baseline"/>
              <w:rPr>
                <w:rFonts w:eastAsia="Times New Roman" w:cstheme="minorHAnsi"/>
                <w:color w:val="000000" w:themeColor="text1"/>
                <w:spacing w:val="2"/>
              </w:rPr>
            </w:pPr>
          </w:p>
          <w:p w14:paraId="4452E13D" w14:textId="0677B0CE" w:rsidR="00EF1BD5" w:rsidRPr="00D82A53" w:rsidRDefault="00EF1BD5" w:rsidP="00EF1BD5">
            <w:pPr>
              <w:shd w:val="clear" w:color="auto" w:fill="FFFFFF"/>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Утверждаю:</w:t>
            </w:r>
          </w:p>
          <w:p w14:paraId="6A8DF23D" w14:textId="58A1EDDC" w:rsidR="00EF1BD5" w:rsidRPr="00D82A53" w:rsidRDefault="00EF1BD5" w:rsidP="00EF1BD5">
            <w:pPr>
              <w:shd w:val="clear" w:color="auto" w:fill="FFFFFF"/>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____________________________________</w:t>
            </w:r>
          </w:p>
          <w:p w14:paraId="45A5421A" w14:textId="77777777" w:rsidR="00EF1BD5" w:rsidRPr="00D82A53" w:rsidRDefault="00EF1BD5" w:rsidP="00EF1BD5">
            <w:pPr>
              <w:shd w:val="clear" w:color="auto" w:fill="FFFFFF"/>
              <w:textAlignment w:val="baseline"/>
              <w:rPr>
                <w:rFonts w:eastAsia="Times New Roman" w:cstheme="minorHAnsi"/>
                <w:color w:val="000000" w:themeColor="text1"/>
                <w:spacing w:val="2"/>
              </w:rPr>
            </w:pPr>
            <w:proofErr w:type="gramStart"/>
            <w:r w:rsidRPr="00D82A53">
              <w:rPr>
                <w:rFonts w:eastAsia="Times New Roman" w:cstheme="minorHAnsi"/>
                <w:color w:val="000000" w:themeColor="text1"/>
                <w:spacing w:val="2"/>
              </w:rPr>
              <w:t>(полное наименование заказчика (единого организатора)</w:t>
            </w:r>
            <w:proofErr w:type="gramEnd"/>
          </w:p>
          <w:p w14:paraId="2A637462" w14:textId="16D5DB9B" w:rsidR="00EF1BD5" w:rsidRPr="00D82A53" w:rsidRDefault="00EF1BD5" w:rsidP="00EF1BD5">
            <w:pPr>
              <w:shd w:val="clear" w:color="auto" w:fill="FFFFFF"/>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_______________________________________</w:t>
            </w:r>
          </w:p>
          <w:p w14:paraId="34CB93B8" w14:textId="77777777" w:rsidR="00EF1BD5" w:rsidRPr="00D82A53" w:rsidRDefault="00EF1BD5" w:rsidP="00EF1BD5">
            <w:pPr>
              <w:shd w:val="clear" w:color="auto" w:fill="FFFFFF"/>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 xml:space="preserve">(Ф.И.О., </w:t>
            </w:r>
            <w:proofErr w:type="gramStart"/>
            <w:r w:rsidRPr="00D82A53">
              <w:rPr>
                <w:rFonts w:eastAsia="Times New Roman" w:cstheme="minorHAnsi"/>
                <w:color w:val="000000" w:themeColor="text1"/>
                <w:spacing w:val="2"/>
              </w:rPr>
              <w:t>утвердившего</w:t>
            </w:r>
            <w:proofErr w:type="gramEnd"/>
            <w:r w:rsidRPr="00D82A53">
              <w:rPr>
                <w:rFonts w:eastAsia="Times New Roman" w:cstheme="minorHAnsi"/>
                <w:color w:val="000000" w:themeColor="text1"/>
                <w:spacing w:val="2"/>
              </w:rPr>
              <w:t xml:space="preserve"> конкурсную документацию)</w:t>
            </w:r>
          </w:p>
          <w:p w14:paraId="645E67B4" w14:textId="77777777" w:rsidR="00EF1BD5" w:rsidRPr="00D82A53" w:rsidRDefault="00EF1BD5" w:rsidP="00EF1BD5">
            <w:pPr>
              <w:shd w:val="clear" w:color="auto" w:fill="FFFFFF"/>
              <w:textAlignment w:val="baseline"/>
              <w:rPr>
                <w:rFonts w:eastAsia="Times New Roman" w:cstheme="minorHAnsi"/>
                <w:color w:val="000000" w:themeColor="text1"/>
                <w:spacing w:val="2"/>
              </w:rPr>
            </w:pPr>
          </w:p>
          <w:p w14:paraId="3A97B59B" w14:textId="3EB98020" w:rsidR="00EF1BD5" w:rsidRPr="00D82A53" w:rsidRDefault="00EF1BD5" w:rsidP="00EF1BD5">
            <w:pPr>
              <w:shd w:val="clear" w:color="auto" w:fill="FFFFFF"/>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Решение № ___ Дата _____</w:t>
            </w:r>
          </w:p>
          <w:p w14:paraId="6BAC0922" w14:textId="77777777" w:rsidR="00EF1BD5" w:rsidRPr="00D82A53" w:rsidRDefault="00EF1BD5" w:rsidP="00EF1BD5">
            <w:pPr>
              <w:shd w:val="clear" w:color="auto" w:fill="FFFFFF"/>
              <w:textAlignment w:val="baseline"/>
              <w:outlineLvl w:val="2"/>
              <w:rPr>
                <w:rFonts w:eastAsia="Times New Roman" w:cstheme="minorHAnsi"/>
                <w:color w:val="000000" w:themeColor="text1"/>
              </w:rPr>
            </w:pPr>
          </w:p>
          <w:p w14:paraId="691EC9FB" w14:textId="6D75156D" w:rsidR="00EF1BD5" w:rsidRPr="00D82A53" w:rsidRDefault="00EF1BD5" w:rsidP="00EF1BD5">
            <w:pPr>
              <w:shd w:val="clear" w:color="auto" w:fill="FFFFFF"/>
              <w:jc w:val="center"/>
              <w:textAlignment w:val="baseline"/>
              <w:outlineLvl w:val="2"/>
              <w:rPr>
                <w:rFonts w:eastAsia="Times New Roman" w:cstheme="minorHAnsi"/>
                <w:color w:val="000000" w:themeColor="text1"/>
              </w:rPr>
            </w:pPr>
            <w:r w:rsidRPr="00D82A53">
              <w:rPr>
                <w:rFonts w:eastAsia="Times New Roman" w:cstheme="minorHAnsi"/>
                <w:color w:val="000000" w:themeColor="text1"/>
              </w:rPr>
              <w:lastRenderedPageBreak/>
              <w:t>КОНКУРСНАЯ ДОКУМЕНТАЦИЯ</w:t>
            </w:r>
          </w:p>
          <w:p w14:paraId="3FC3F394" w14:textId="280D485C" w:rsidR="00EF1BD5" w:rsidRPr="00D82A53" w:rsidRDefault="00EF1BD5" w:rsidP="00EF1BD5">
            <w:pPr>
              <w:shd w:val="clear" w:color="auto" w:fill="FFFFFF"/>
              <w:ind w:firstLine="446"/>
              <w:textAlignment w:val="baseline"/>
              <w:outlineLvl w:val="2"/>
              <w:rPr>
                <w:rFonts w:eastAsia="Times New Roman" w:cstheme="minorHAnsi"/>
                <w:color w:val="000000" w:themeColor="text1"/>
              </w:rPr>
            </w:pPr>
            <w:r w:rsidRPr="00D82A53">
              <w:rPr>
                <w:rFonts w:eastAsia="Times New Roman" w:cstheme="minorHAnsi"/>
                <w:color w:val="000000" w:themeColor="text1"/>
              </w:rPr>
              <w:t>…</w:t>
            </w:r>
          </w:p>
          <w:p w14:paraId="209DB203" w14:textId="06A99822" w:rsidR="00EF1BD5" w:rsidRPr="00D82A53" w:rsidRDefault="00EF1BD5" w:rsidP="00EF1BD5">
            <w:pPr>
              <w:shd w:val="clear" w:color="auto" w:fill="FFFFFF"/>
              <w:ind w:firstLine="446"/>
              <w:textAlignment w:val="baseline"/>
              <w:outlineLvl w:val="2"/>
              <w:rPr>
                <w:rFonts w:eastAsia="Times New Roman" w:cstheme="minorHAnsi"/>
                <w:b/>
                <w:color w:val="000000" w:themeColor="text1"/>
              </w:rPr>
            </w:pPr>
            <w:r w:rsidRPr="00D82A53">
              <w:rPr>
                <w:rFonts w:eastAsia="Times New Roman" w:cstheme="minorHAnsi"/>
                <w:b/>
                <w:color w:val="000000" w:themeColor="text1"/>
              </w:rPr>
              <w:t>74-1. Отсутствует.</w:t>
            </w:r>
          </w:p>
          <w:p w14:paraId="404531BB" w14:textId="77777777" w:rsidR="00EF1BD5" w:rsidRPr="00D82A53" w:rsidRDefault="00EF1BD5" w:rsidP="00EF1BD5">
            <w:pPr>
              <w:ind w:firstLine="447"/>
              <w:jc w:val="both"/>
              <w:rPr>
                <w:rFonts w:eastAsia="Times New Roman" w:cstheme="minorHAnsi"/>
                <w:strike/>
                <w:color w:val="000000" w:themeColor="text1"/>
              </w:rPr>
            </w:pPr>
          </w:p>
        </w:tc>
        <w:tc>
          <w:tcPr>
            <w:tcW w:w="4990" w:type="dxa"/>
            <w:shd w:val="clear" w:color="auto" w:fill="auto"/>
          </w:tcPr>
          <w:tbl>
            <w:tblPr>
              <w:tblW w:w="3034" w:type="dxa"/>
              <w:jc w:val="right"/>
              <w:shd w:val="clear" w:color="auto" w:fill="FFFFFF"/>
              <w:tblLayout w:type="fixed"/>
              <w:tblCellMar>
                <w:left w:w="0" w:type="dxa"/>
                <w:right w:w="0" w:type="dxa"/>
              </w:tblCellMar>
              <w:tblLook w:val="04A0" w:firstRow="1" w:lastRow="0" w:firstColumn="1" w:lastColumn="0" w:noHBand="0" w:noVBand="1"/>
            </w:tblPr>
            <w:tblGrid>
              <w:gridCol w:w="3034"/>
            </w:tblGrid>
            <w:tr w:rsidR="00EF1BD5" w:rsidRPr="00D82A53" w14:paraId="10DC064B" w14:textId="77777777" w:rsidTr="007940F8">
              <w:trPr>
                <w:trHeight w:val="618"/>
                <w:jc w:val="right"/>
              </w:trPr>
              <w:tc>
                <w:tcPr>
                  <w:tcW w:w="3034" w:type="dxa"/>
                  <w:tcBorders>
                    <w:top w:val="nil"/>
                    <w:left w:val="nil"/>
                    <w:bottom w:val="nil"/>
                    <w:right w:val="nil"/>
                  </w:tcBorders>
                  <w:shd w:val="clear" w:color="auto" w:fill="auto"/>
                  <w:tcMar>
                    <w:top w:w="45" w:type="dxa"/>
                    <w:left w:w="75" w:type="dxa"/>
                    <w:bottom w:w="45" w:type="dxa"/>
                    <w:right w:w="75" w:type="dxa"/>
                  </w:tcMar>
                  <w:hideMark/>
                </w:tcPr>
                <w:p w14:paraId="4E32E084" w14:textId="77777777" w:rsidR="00EF1BD5" w:rsidRPr="00D82A53" w:rsidRDefault="00EF1BD5" w:rsidP="00EF1BD5">
                  <w:pPr>
                    <w:spacing w:after="0" w:line="240" w:lineRule="auto"/>
                    <w:jc w:val="center"/>
                    <w:rPr>
                      <w:rFonts w:eastAsia="Times New Roman" w:cstheme="minorHAnsi"/>
                      <w:color w:val="000000" w:themeColor="text1"/>
                    </w:rPr>
                  </w:pPr>
                  <w:r w:rsidRPr="00D82A53">
                    <w:rPr>
                      <w:rFonts w:eastAsia="Times New Roman" w:cstheme="minorHAnsi"/>
                      <w:color w:val="000000" w:themeColor="text1"/>
                    </w:rPr>
                    <w:lastRenderedPageBreak/>
                    <w:t>Приложение 6</w:t>
                  </w:r>
                  <w:r w:rsidRPr="00D82A53">
                    <w:rPr>
                      <w:rFonts w:eastAsia="Times New Roman" w:cstheme="minorHAnsi"/>
                      <w:color w:val="000000" w:themeColor="text1"/>
                    </w:rPr>
                    <w:br/>
                    <w:t>к Правилам осуществления</w:t>
                  </w:r>
                  <w:r w:rsidRPr="00D82A53">
                    <w:rPr>
                      <w:rFonts w:eastAsia="Times New Roman" w:cstheme="minorHAnsi"/>
                      <w:color w:val="000000" w:themeColor="text1"/>
                    </w:rPr>
                    <w:br/>
                    <w:t>государственных закупок</w:t>
                  </w:r>
                </w:p>
              </w:tc>
            </w:tr>
          </w:tbl>
          <w:p w14:paraId="63EA12A8" w14:textId="77777777" w:rsidR="00EF1BD5" w:rsidRPr="00D82A53" w:rsidRDefault="00EF1BD5" w:rsidP="00EF1BD5">
            <w:pPr>
              <w:shd w:val="clear" w:color="auto" w:fill="FFFFFF"/>
              <w:textAlignment w:val="baseline"/>
              <w:rPr>
                <w:rFonts w:eastAsia="Times New Roman" w:cstheme="minorHAnsi"/>
                <w:color w:val="000000" w:themeColor="text1"/>
                <w:spacing w:val="2"/>
              </w:rPr>
            </w:pPr>
          </w:p>
          <w:p w14:paraId="25DAA5B4" w14:textId="77777777" w:rsidR="00EF1BD5" w:rsidRPr="00D82A53" w:rsidRDefault="00EF1BD5" w:rsidP="00EF1BD5">
            <w:pPr>
              <w:shd w:val="clear" w:color="auto" w:fill="FFFFFF"/>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Утверждаю:</w:t>
            </w:r>
          </w:p>
          <w:p w14:paraId="5013A8BB" w14:textId="77777777" w:rsidR="00EF1BD5" w:rsidRPr="00D82A53" w:rsidRDefault="00EF1BD5" w:rsidP="00EF1BD5">
            <w:pPr>
              <w:shd w:val="clear" w:color="auto" w:fill="FFFFFF"/>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____________________________________</w:t>
            </w:r>
          </w:p>
          <w:p w14:paraId="1D3CEC92" w14:textId="77777777" w:rsidR="00EF1BD5" w:rsidRPr="00D82A53" w:rsidRDefault="00EF1BD5" w:rsidP="00EF1BD5">
            <w:pPr>
              <w:shd w:val="clear" w:color="auto" w:fill="FFFFFF"/>
              <w:textAlignment w:val="baseline"/>
              <w:rPr>
                <w:rFonts w:eastAsia="Times New Roman" w:cstheme="minorHAnsi"/>
                <w:color w:val="000000" w:themeColor="text1"/>
                <w:spacing w:val="2"/>
              </w:rPr>
            </w:pPr>
            <w:proofErr w:type="gramStart"/>
            <w:r w:rsidRPr="00D82A53">
              <w:rPr>
                <w:rFonts w:eastAsia="Times New Roman" w:cstheme="minorHAnsi"/>
                <w:color w:val="000000" w:themeColor="text1"/>
                <w:spacing w:val="2"/>
              </w:rPr>
              <w:t>(полное наименование заказчика (единого организатора)</w:t>
            </w:r>
            <w:proofErr w:type="gramEnd"/>
          </w:p>
          <w:p w14:paraId="454C6053" w14:textId="77777777" w:rsidR="00EF1BD5" w:rsidRPr="00D82A53" w:rsidRDefault="00EF1BD5" w:rsidP="00EF1BD5">
            <w:pPr>
              <w:shd w:val="clear" w:color="auto" w:fill="FFFFFF"/>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_______________________________________</w:t>
            </w:r>
          </w:p>
          <w:p w14:paraId="1E182E57" w14:textId="77777777" w:rsidR="00EF1BD5" w:rsidRPr="00D82A53" w:rsidRDefault="00EF1BD5" w:rsidP="00EF1BD5">
            <w:pPr>
              <w:shd w:val="clear" w:color="auto" w:fill="FFFFFF"/>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 xml:space="preserve">(Ф.И.О., </w:t>
            </w:r>
            <w:proofErr w:type="gramStart"/>
            <w:r w:rsidRPr="00D82A53">
              <w:rPr>
                <w:rFonts w:eastAsia="Times New Roman" w:cstheme="minorHAnsi"/>
                <w:color w:val="000000" w:themeColor="text1"/>
                <w:spacing w:val="2"/>
              </w:rPr>
              <w:t>утвердившего</w:t>
            </w:r>
            <w:proofErr w:type="gramEnd"/>
            <w:r w:rsidRPr="00D82A53">
              <w:rPr>
                <w:rFonts w:eastAsia="Times New Roman" w:cstheme="minorHAnsi"/>
                <w:color w:val="000000" w:themeColor="text1"/>
                <w:spacing w:val="2"/>
              </w:rPr>
              <w:t xml:space="preserve"> конкурсную документацию)</w:t>
            </w:r>
          </w:p>
          <w:p w14:paraId="20B67F72" w14:textId="77777777" w:rsidR="00EF1BD5" w:rsidRPr="00D82A53" w:rsidRDefault="00EF1BD5" w:rsidP="00EF1BD5">
            <w:pPr>
              <w:shd w:val="clear" w:color="auto" w:fill="FFFFFF"/>
              <w:textAlignment w:val="baseline"/>
              <w:rPr>
                <w:rFonts w:eastAsia="Times New Roman" w:cstheme="minorHAnsi"/>
                <w:color w:val="000000" w:themeColor="text1"/>
                <w:spacing w:val="2"/>
              </w:rPr>
            </w:pPr>
          </w:p>
          <w:p w14:paraId="144408F7" w14:textId="77777777" w:rsidR="00EF1BD5" w:rsidRPr="00D82A53" w:rsidRDefault="00EF1BD5" w:rsidP="00EF1BD5">
            <w:pPr>
              <w:shd w:val="clear" w:color="auto" w:fill="FFFFFF"/>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Решение № ___ Дата _____</w:t>
            </w:r>
          </w:p>
          <w:p w14:paraId="1118A953" w14:textId="77777777" w:rsidR="00EF1BD5" w:rsidRPr="00D82A53" w:rsidRDefault="00EF1BD5" w:rsidP="00EF1BD5">
            <w:pPr>
              <w:shd w:val="clear" w:color="auto" w:fill="FFFFFF"/>
              <w:textAlignment w:val="baseline"/>
              <w:outlineLvl w:val="2"/>
              <w:rPr>
                <w:rFonts w:eastAsia="Times New Roman" w:cstheme="minorHAnsi"/>
                <w:color w:val="000000" w:themeColor="text1"/>
              </w:rPr>
            </w:pPr>
          </w:p>
          <w:p w14:paraId="7A249477" w14:textId="77777777" w:rsidR="00EF1BD5" w:rsidRPr="00D82A53" w:rsidRDefault="00EF1BD5" w:rsidP="00EF1BD5">
            <w:pPr>
              <w:shd w:val="clear" w:color="auto" w:fill="FFFFFF"/>
              <w:jc w:val="center"/>
              <w:textAlignment w:val="baseline"/>
              <w:outlineLvl w:val="2"/>
              <w:rPr>
                <w:rFonts w:eastAsia="Times New Roman" w:cstheme="minorHAnsi"/>
                <w:color w:val="000000" w:themeColor="text1"/>
              </w:rPr>
            </w:pPr>
            <w:r w:rsidRPr="00D82A53">
              <w:rPr>
                <w:rFonts w:eastAsia="Times New Roman" w:cstheme="minorHAnsi"/>
                <w:color w:val="000000" w:themeColor="text1"/>
              </w:rPr>
              <w:lastRenderedPageBreak/>
              <w:t>КОНКУРСНАЯ ДОКУМЕНТАЦИЯ</w:t>
            </w:r>
          </w:p>
          <w:p w14:paraId="686085B9" w14:textId="77777777" w:rsidR="00EF1BD5" w:rsidRPr="00D82A53" w:rsidRDefault="00EF1BD5" w:rsidP="00EF1BD5">
            <w:pPr>
              <w:shd w:val="clear" w:color="auto" w:fill="FFFFFF"/>
              <w:ind w:firstLine="446"/>
              <w:textAlignment w:val="baseline"/>
              <w:outlineLvl w:val="2"/>
              <w:rPr>
                <w:rFonts w:eastAsia="Times New Roman" w:cstheme="minorHAnsi"/>
                <w:color w:val="000000" w:themeColor="text1"/>
              </w:rPr>
            </w:pPr>
            <w:r w:rsidRPr="00D82A53">
              <w:rPr>
                <w:rFonts w:eastAsia="Times New Roman" w:cstheme="minorHAnsi"/>
                <w:color w:val="000000" w:themeColor="text1"/>
              </w:rPr>
              <w:t>…</w:t>
            </w:r>
          </w:p>
          <w:p w14:paraId="15EE1FB5" w14:textId="77777777" w:rsidR="00EF1BD5" w:rsidRPr="00D82A53" w:rsidRDefault="00EF1BD5" w:rsidP="00EF1BD5">
            <w:pPr>
              <w:ind w:firstLine="446"/>
              <w:jc w:val="both"/>
              <w:rPr>
                <w:rFonts w:eastAsia="Times New Roman" w:cstheme="minorHAnsi"/>
                <w:b/>
                <w:color w:val="000000" w:themeColor="text1"/>
              </w:rPr>
            </w:pPr>
            <w:r w:rsidRPr="00D82A53">
              <w:rPr>
                <w:rFonts w:eastAsia="Times New Roman" w:cstheme="minorHAnsi"/>
                <w:b/>
                <w:color w:val="000000" w:themeColor="text1"/>
              </w:rPr>
              <w:t>74-1. Договор страхования гражданско-правовой ответственности представляется поставщиком в форме электронного документа либо на бумажном носителе.</w:t>
            </w:r>
          </w:p>
          <w:p w14:paraId="6B432C8E" w14:textId="5AC676EF" w:rsidR="00EF1BD5" w:rsidRPr="00D82A53" w:rsidRDefault="00EF1BD5" w:rsidP="00EF1BD5">
            <w:pPr>
              <w:ind w:firstLine="309"/>
              <w:jc w:val="both"/>
              <w:rPr>
                <w:rFonts w:eastAsia="Times New Roman" w:cstheme="minorHAnsi"/>
                <w:b/>
                <w:color w:val="000000" w:themeColor="text1"/>
              </w:rPr>
            </w:pPr>
            <w:r w:rsidRPr="00D82A53">
              <w:rPr>
                <w:rFonts w:eastAsia="Times New Roman" w:cstheme="minorHAnsi"/>
                <w:b/>
                <w:color w:val="000000" w:themeColor="text1"/>
              </w:rPr>
              <w:t xml:space="preserve">При представлении потенциальным поставщиком обеспечения исполнения договора (обеспечения аванса) на бумажном носителе, с размещением на веб-портале его электронной копии, оригинал представляется заказчику до окончательного срока представления обеспечения исполнения договора (обеспечения аванса). </w:t>
            </w:r>
          </w:p>
          <w:p w14:paraId="0B114092" w14:textId="16B65AAD" w:rsidR="00EF1BD5" w:rsidRPr="00D82A53" w:rsidRDefault="00EF1BD5" w:rsidP="00EF1BD5">
            <w:pPr>
              <w:ind w:firstLine="309"/>
              <w:jc w:val="both"/>
              <w:rPr>
                <w:rFonts w:eastAsia="Times New Roman" w:cstheme="minorHAnsi"/>
                <w:b/>
                <w:color w:val="000000" w:themeColor="text1"/>
              </w:rPr>
            </w:pPr>
            <w:r w:rsidRPr="00D82A53">
              <w:rPr>
                <w:rFonts w:eastAsia="Times New Roman" w:cstheme="minorHAnsi"/>
                <w:b/>
                <w:color w:val="000000" w:themeColor="text1"/>
              </w:rPr>
              <w:t>Заказчик фиксирует факт получения договора страхования на бумажном носителе в журнале регистрации договоров страхования гражданско-правовой ответственности поставщика.</w:t>
            </w:r>
          </w:p>
          <w:p w14:paraId="2FE6D39E" w14:textId="77777777" w:rsidR="00EF1BD5" w:rsidRPr="00D82A53" w:rsidRDefault="00EF1BD5" w:rsidP="00EF1BD5">
            <w:pPr>
              <w:ind w:firstLine="464"/>
              <w:jc w:val="both"/>
              <w:rPr>
                <w:rFonts w:eastAsia="Times New Roman" w:cstheme="minorHAnsi"/>
                <w:b/>
                <w:color w:val="000000" w:themeColor="text1"/>
              </w:rPr>
            </w:pPr>
            <w:r w:rsidRPr="00D82A53">
              <w:rPr>
                <w:rFonts w:eastAsia="Times New Roman" w:cstheme="minorHAnsi"/>
                <w:b/>
                <w:color w:val="000000" w:themeColor="text1"/>
              </w:rPr>
              <w:t xml:space="preserve">Заказчик указывает в журнале регистрации договоров страхования гражданско-правовой ответственности </w:t>
            </w:r>
            <w:proofErr w:type="gramStart"/>
            <w:r w:rsidRPr="00D82A53">
              <w:rPr>
                <w:rFonts w:eastAsia="Times New Roman" w:cstheme="minorHAnsi"/>
                <w:b/>
                <w:color w:val="000000" w:themeColor="text1"/>
              </w:rPr>
              <w:t>поставщика</w:t>
            </w:r>
            <w:proofErr w:type="gramEnd"/>
            <w:r w:rsidRPr="00D82A53">
              <w:rPr>
                <w:rFonts w:eastAsia="Times New Roman" w:cstheme="minorHAnsi"/>
                <w:b/>
                <w:color w:val="000000" w:themeColor="text1"/>
              </w:rPr>
              <w:t xml:space="preserve"> следующие сведения:</w:t>
            </w:r>
          </w:p>
          <w:p w14:paraId="45511F2D" w14:textId="77777777" w:rsidR="00EF1BD5" w:rsidRPr="00D82A53" w:rsidRDefault="00EF1BD5" w:rsidP="00EF1BD5">
            <w:pPr>
              <w:ind w:firstLine="464"/>
              <w:jc w:val="both"/>
              <w:rPr>
                <w:rFonts w:eastAsia="Times New Roman" w:cstheme="minorHAnsi"/>
                <w:b/>
                <w:color w:val="000000" w:themeColor="text1"/>
              </w:rPr>
            </w:pPr>
            <w:r w:rsidRPr="00D82A53">
              <w:rPr>
                <w:rFonts w:eastAsia="Times New Roman" w:cstheme="minorHAnsi"/>
                <w:b/>
                <w:color w:val="000000" w:themeColor="text1"/>
              </w:rPr>
              <w:t>1) название, номер и срок проведения закупки;</w:t>
            </w:r>
          </w:p>
          <w:p w14:paraId="5425E5D3" w14:textId="77777777" w:rsidR="00EF1BD5" w:rsidRPr="00D82A53" w:rsidRDefault="00EF1BD5" w:rsidP="00EF1BD5">
            <w:pPr>
              <w:ind w:firstLine="464"/>
              <w:jc w:val="both"/>
              <w:rPr>
                <w:rFonts w:eastAsia="Times New Roman" w:cstheme="minorHAnsi"/>
                <w:b/>
                <w:color w:val="000000" w:themeColor="text1"/>
              </w:rPr>
            </w:pPr>
            <w:r w:rsidRPr="00D82A53">
              <w:rPr>
                <w:rFonts w:eastAsia="Times New Roman" w:cstheme="minorHAnsi"/>
                <w:b/>
                <w:color w:val="000000" w:themeColor="text1"/>
              </w:rPr>
              <w:t>2) номер и дата договора о государственных закупках, по которому необходимо внести обеспечение исполнения договора и обеспечения аванса;</w:t>
            </w:r>
          </w:p>
          <w:p w14:paraId="4CEEBFBF" w14:textId="77777777" w:rsidR="00EF1BD5" w:rsidRPr="00D82A53" w:rsidRDefault="00EF1BD5" w:rsidP="00EF1BD5">
            <w:pPr>
              <w:ind w:firstLine="464"/>
              <w:jc w:val="both"/>
              <w:rPr>
                <w:rFonts w:eastAsia="Times New Roman" w:cstheme="minorHAnsi"/>
                <w:b/>
                <w:color w:val="000000" w:themeColor="text1"/>
              </w:rPr>
            </w:pPr>
            <w:r w:rsidRPr="00D82A53">
              <w:rPr>
                <w:rFonts w:eastAsia="Times New Roman" w:cstheme="minorHAnsi"/>
                <w:b/>
                <w:color w:val="000000" w:themeColor="text1"/>
              </w:rPr>
              <w:t>3) фамилия, имя, отчество (при наличии) уполномоченного представителя потенциального поставщика;</w:t>
            </w:r>
          </w:p>
          <w:p w14:paraId="7E3ED208" w14:textId="77777777" w:rsidR="00EF1BD5" w:rsidRPr="00D82A53" w:rsidRDefault="00EF1BD5" w:rsidP="00EF1BD5">
            <w:pPr>
              <w:ind w:firstLine="464"/>
              <w:jc w:val="both"/>
              <w:rPr>
                <w:rFonts w:eastAsia="Times New Roman" w:cstheme="minorHAnsi"/>
                <w:b/>
                <w:color w:val="000000" w:themeColor="text1"/>
              </w:rPr>
            </w:pPr>
            <w:r w:rsidRPr="00D82A53">
              <w:rPr>
                <w:rFonts w:eastAsia="Times New Roman" w:cstheme="minorHAnsi"/>
                <w:b/>
                <w:color w:val="000000" w:themeColor="text1"/>
              </w:rPr>
              <w:t>3) дата и время регистрации договора страхования гражданско-правовой ответственности поставщика;</w:t>
            </w:r>
          </w:p>
          <w:p w14:paraId="4B0C8055" w14:textId="77777777" w:rsidR="00EF1BD5" w:rsidRPr="00D82A53" w:rsidRDefault="00EF1BD5" w:rsidP="00EF1BD5">
            <w:pPr>
              <w:ind w:firstLine="464"/>
              <w:jc w:val="both"/>
              <w:rPr>
                <w:rFonts w:eastAsia="Times New Roman" w:cstheme="minorHAnsi"/>
                <w:b/>
                <w:color w:val="000000" w:themeColor="text1"/>
              </w:rPr>
            </w:pPr>
            <w:r w:rsidRPr="00D82A53">
              <w:rPr>
                <w:rFonts w:eastAsia="Times New Roman" w:cstheme="minorHAnsi"/>
                <w:b/>
                <w:color w:val="000000" w:themeColor="text1"/>
              </w:rPr>
              <w:t xml:space="preserve">4) отметка о соответствии договора страхования типовой форме, утвержденной уполномоченным органом по согласованию с </w:t>
            </w:r>
            <w:r w:rsidRPr="00D82A53">
              <w:rPr>
                <w:rFonts w:eastAsia="Times New Roman" w:cstheme="minorHAnsi"/>
                <w:b/>
                <w:color w:val="000000" w:themeColor="text1"/>
              </w:rPr>
              <w:lastRenderedPageBreak/>
              <w:t>уполномоченным органом по регулированию, контролю и надзору финансового рынка и финансовых организаций.</w:t>
            </w:r>
          </w:p>
          <w:p w14:paraId="39A4076F" w14:textId="77777777" w:rsidR="00EF1BD5" w:rsidRPr="00D82A53" w:rsidRDefault="00EF1BD5" w:rsidP="00EF1BD5">
            <w:pPr>
              <w:ind w:firstLine="464"/>
              <w:jc w:val="both"/>
              <w:rPr>
                <w:rFonts w:eastAsia="Times New Roman" w:cstheme="minorHAnsi"/>
                <w:b/>
                <w:color w:val="000000" w:themeColor="text1"/>
              </w:rPr>
            </w:pPr>
            <w:r w:rsidRPr="00D82A53">
              <w:rPr>
                <w:rFonts w:eastAsia="Times New Roman" w:cstheme="minorHAnsi"/>
                <w:b/>
                <w:color w:val="000000" w:themeColor="text1"/>
              </w:rPr>
              <w:t>Журнал регистрации договоров страхования гражданско-правовой ответственности поставщика прошивается, страницы пронумеровываются и парафируются заказчиком.</w:t>
            </w:r>
          </w:p>
          <w:p w14:paraId="3991AFEC" w14:textId="6A8971DB" w:rsidR="00EF1BD5" w:rsidRPr="00D82A53" w:rsidRDefault="00EF1BD5" w:rsidP="00DC5C87">
            <w:pPr>
              <w:ind w:firstLine="464"/>
              <w:jc w:val="both"/>
              <w:rPr>
                <w:rFonts w:eastAsia="Times New Roman" w:cstheme="minorHAnsi"/>
                <w:b/>
                <w:color w:val="000000" w:themeColor="text1"/>
              </w:rPr>
            </w:pPr>
            <w:r w:rsidRPr="00D82A53">
              <w:rPr>
                <w:rFonts w:eastAsia="Times New Roman" w:cstheme="minorHAnsi"/>
                <w:b/>
                <w:color w:val="000000" w:themeColor="text1"/>
              </w:rPr>
              <w:t>Последняя страница журнала регистрации договоров страхования гражданско-правовой ответственности поставщика</w:t>
            </w:r>
            <w:r w:rsidR="00DC5C87" w:rsidRPr="00D82A53">
              <w:rPr>
                <w:rFonts w:eastAsia="Times New Roman" w:cstheme="minorHAnsi"/>
                <w:b/>
                <w:color w:val="000000" w:themeColor="text1"/>
              </w:rPr>
              <w:t xml:space="preserve"> скрепляется печатью заказчика.</w:t>
            </w:r>
          </w:p>
        </w:tc>
        <w:tc>
          <w:tcPr>
            <w:tcW w:w="3260" w:type="dxa"/>
            <w:shd w:val="clear" w:color="auto" w:fill="auto"/>
          </w:tcPr>
          <w:p w14:paraId="2516B42C" w14:textId="72DEDEE4" w:rsidR="00EF1BD5" w:rsidRPr="00D82A53" w:rsidRDefault="00EF1BD5" w:rsidP="00EF1BD5">
            <w:pPr>
              <w:jc w:val="both"/>
              <w:rPr>
                <w:rFonts w:eastAsia="Times New Roman" w:cstheme="minorHAnsi"/>
                <w:color w:val="000000" w:themeColor="text1"/>
                <w:lang w:eastAsia="ru-RU"/>
              </w:rPr>
            </w:pPr>
            <w:r w:rsidRPr="00D82A53">
              <w:rPr>
                <w:rFonts w:eastAsia="Times New Roman" w:cstheme="minorHAnsi"/>
                <w:color w:val="000000" w:themeColor="text1"/>
                <w:lang w:eastAsia="ru-RU"/>
              </w:rPr>
              <w:lastRenderedPageBreak/>
              <w:t>Приказом МФ от 23 февраля 2022 года № 206 по согласованию с АРРФР принят Типовой договор страхования гражданско-правовой ответственности поставщика, как вид обеспечения исполнения договора и аванса.</w:t>
            </w:r>
          </w:p>
        </w:tc>
      </w:tr>
      <w:tr w:rsidR="00EF1BD5" w:rsidRPr="00D82A53" w14:paraId="5C17CDFE" w14:textId="77777777" w:rsidTr="001760E9">
        <w:trPr>
          <w:gridAfter w:val="1"/>
          <w:wAfter w:w="14" w:type="dxa"/>
          <w:trHeight w:val="70"/>
        </w:trPr>
        <w:tc>
          <w:tcPr>
            <w:tcW w:w="458" w:type="dxa"/>
            <w:shd w:val="clear" w:color="auto" w:fill="auto"/>
          </w:tcPr>
          <w:p w14:paraId="4636B0D2" w14:textId="77777777" w:rsidR="00EF1BD5" w:rsidRPr="00D82A53" w:rsidRDefault="00EF1BD5" w:rsidP="00EF1BD5">
            <w:pPr>
              <w:pStyle w:val="af0"/>
              <w:numPr>
                <w:ilvl w:val="0"/>
                <w:numId w:val="3"/>
              </w:numPr>
              <w:rPr>
                <w:rFonts w:cstheme="minorHAnsi"/>
                <w:color w:val="000000" w:themeColor="text1"/>
              </w:rPr>
            </w:pPr>
          </w:p>
        </w:tc>
        <w:tc>
          <w:tcPr>
            <w:tcW w:w="1391" w:type="dxa"/>
            <w:shd w:val="clear" w:color="auto" w:fill="auto"/>
          </w:tcPr>
          <w:p w14:paraId="3B2A50BE" w14:textId="2F5A5B6B" w:rsidR="00EF1BD5" w:rsidRPr="00D82A53" w:rsidRDefault="00EF1BD5" w:rsidP="00EF1BD5">
            <w:pPr>
              <w:jc w:val="center"/>
              <w:rPr>
                <w:rFonts w:cstheme="minorHAnsi"/>
                <w:color w:val="000000" w:themeColor="text1"/>
              </w:rPr>
            </w:pPr>
            <w:r w:rsidRPr="00D82A53">
              <w:rPr>
                <w:rFonts w:cstheme="minorHAnsi"/>
                <w:color w:val="000000" w:themeColor="text1"/>
              </w:rPr>
              <w:t>Приложение 7</w:t>
            </w:r>
          </w:p>
        </w:tc>
        <w:tc>
          <w:tcPr>
            <w:tcW w:w="5092" w:type="dxa"/>
            <w:tcBorders>
              <w:bottom w:val="single" w:sz="4" w:space="0" w:color="auto"/>
            </w:tcBorders>
            <w:shd w:val="clear" w:color="auto" w:fill="auto"/>
          </w:tcPr>
          <w:p w14:paraId="3871D4B7" w14:textId="77777777" w:rsidR="00EF1BD5" w:rsidRPr="00D82A53" w:rsidRDefault="00EF1BD5" w:rsidP="00EF1BD5">
            <w:pPr>
              <w:jc w:val="right"/>
              <w:rPr>
                <w:rFonts w:eastAsia="Times New Roman" w:cstheme="minorHAnsi"/>
                <w:color w:val="000000" w:themeColor="text1"/>
              </w:rPr>
            </w:pPr>
            <w:r w:rsidRPr="00D82A53">
              <w:rPr>
                <w:rFonts w:eastAsia="Times New Roman" w:cstheme="minorHAnsi"/>
                <w:color w:val="000000" w:themeColor="text1"/>
              </w:rPr>
              <w:t>Приложение 7</w:t>
            </w:r>
            <w:r w:rsidRPr="00D82A53">
              <w:rPr>
                <w:rFonts w:eastAsia="Times New Roman" w:cstheme="minorHAnsi"/>
                <w:color w:val="000000" w:themeColor="text1"/>
              </w:rPr>
              <w:br/>
              <w:t>к конкурсной документации</w:t>
            </w:r>
          </w:p>
          <w:p w14:paraId="01FA36D8" w14:textId="77777777" w:rsidR="00EF1BD5" w:rsidRPr="00D82A53" w:rsidRDefault="00EF1BD5" w:rsidP="00EF1BD5">
            <w:pPr>
              <w:jc w:val="right"/>
              <w:rPr>
                <w:rFonts w:eastAsia="Times New Roman" w:cstheme="minorHAnsi"/>
                <w:color w:val="000000" w:themeColor="text1"/>
              </w:rPr>
            </w:pPr>
          </w:p>
          <w:p w14:paraId="77169F15" w14:textId="77777777" w:rsidR="00EF1BD5" w:rsidRPr="00D82A53" w:rsidRDefault="00EF1BD5" w:rsidP="00EF1BD5">
            <w:pPr>
              <w:shd w:val="clear" w:color="auto" w:fill="FFFFFF"/>
              <w:jc w:val="center"/>
              <w:textAlignment w:val="baseline"/>
              <w:outlineLvl w:val="2"/>
              <w:rPr>
                <w:rFonts w:eastAsia="Times New Roman" w:cstheme="minorHAnsi"/>
                <w:color w:val="000000" w:themeColor="text1"/>
              </w:rPr>
            </w:pPr>
            <w:r w:rsidRPr="00D82A53">
              <w:rPr>
                <w:rFonts w:eastAsia="Times New Roman" w:cstheme="minorHAnsi"/>
                <w:color w:val="000000" w:themeColor="text1"/>
              </w:rPr>
              <w:t>Квалификационные требования, предъявляемые к потенциальному поставщику при осуществлении государственных закупок услуг (заполняется заказчиком)</w:t>
            </w:r>
          </w:p>
          <w:p w14:paraId="39E1E5B0" w14:textId="77777777" w:rsidR="00EF1BD5" w:rsidRPr="00D82A53" w:rsidRDefault="00EF1BD5" w:rsidP="00EF1BD5">
            <w:pPr>
              <w:rPr>
                <w:rFonts w:eastAsia="Times New Roman" w:cstheme="minorHAnsi"/>
                <w:color w:val="000000" w:themeColor="text1"/>
              </w:rPr>
            </w:pPr>
          </w:p>
          <w:p w14:paraId="2A35617D" w14:textId="77777777" w:rsidR="00EF1BD5" w:rsidRPr="00D82A53" w:rsidRDefault="00EF1BD5" w:rsidP="00EF1BD5">
            <w:pPr>
              <w:ind w:firstLine="283"/>
              <w:rPr>
                <w:rFonts w:eastAsia="Times New Roman" w:cstheme="minorHAnsi"/>
                <w:b/>
                <w:color w:val="000000" w:themeColor="text1"/>
              </w:rPr>
            </w:pPr>
            <w:r w:rsidRPr="00D82A53">
              <w:rPr>
                <w:rFonts w:eastAsia="Times New Roman" w:cstheme="minorHAnsi"/>
                <w:b/>
                <w:color w:val="000000" w:themeColor="text1"/>
              </w:rPr>
              <w:t>….</w:t>
            </w:r>
          </w:p>
          <w:p w14:paraId="5CE9B600" w14:textId="77777777" w:rsidR="00EF1BD5" w:rsidRPr="00D82A53" w:rsidRDefault="00EF1BD5" w:rsidP="00EF1BD5">
            <w:pPr>
              <w:shd w:val="clear" w:color="auto" w:fill="FFFFFF"/>
              <w:ind w:firstLine="283"/>
              <w:jc w:val="both"/>
              <w:textAlignment w:val="baseline"/>
              <w:rPr>
                <w:rFonts w:eastAsia="Times New Roman" w:cstheme="minorHAnsi"/>
                <w:color w:val="000000" w:themeColor="text1"/>
              </w:rPr>
            </w:pPr>
            <w:r w:rsidRPr="00D82A53">
              <w:rPr>
                <w:rFonts w:eastAsia="Times New Roman" w:cstheme="minorHAnsi"/>
                <w:color w:val="000000" w:themeColor="text1"/>
              </w:rPr>
              <w:t xml:space="preserve">5. Наличие опыта работы, соответствующего предмету закупаемых услуг за последние </w:t>
            </w:r>
            <w:r w:rsidRPr="00D82A53">
              <w:rPr>
                <w:rFonts w:eastAsia="Times New Roman" w:cstheme="minorHAnsi"/>
                <w:b/>
                <w:color w:val="000000" w:themeColor="text1"/>
              </w:rPr>
              <w:t>десять</w:t>
            </w:r>
            <w:r w:rsidRPr="00D82A53">
              <w:rPr>
                <w:rFonts w:eastAsia="Times New Roman" w:cstheme="minorHAnsi"/>
                <w:color w:val="000000" w:themeColor="text1"/>
              </w:rPr>
              <w:t xml:space="preserve"> лет.</w:t>
            </w:r>
          </w:p>
          <w:p w14:paraId="0CF803AE" w14:textId="77777777" w:rsidR="00EF1BD5" w:rsidRPr="00D82A53" w:rsidRDefault="00EF1BD5" w:rsidP="00EF1BD5">
            <w:pPr>
              <w:shd w:val="clear" w:color="auto" w:fill="FFFFFF"/>
              <w:ind w:firstLine="283"/>
              <w:jc w:val="both"/>
              <w:textAlignment w:val="baseline"/>
              <w:rPr>
                <w:rFonts w:eastAsia="Times New Roman" w:cstheme="minorHAnsi"/>
                <w:color w:val="000000" w:themeColor="text1"/>
              </w:rPr>
            </w:pPr>
            <w:r w:rsidRPr="00D82A53">
              <w:rPr>
                <w:rFonts w:eastAsia="Times New Roman" w:cstheme="minorHAnsi"/>
                <w:color w:val="000000" w:themeColor="text1"/>
              </w:rPr>
              <w:t>В случае</w:t>
            </w:r>
            <w:proofErr w:type="gramStart"/>
            <w:r w:rsidRPr="00D82A53">
              <w:rPr>
                <w:rFonts w:eastAsia="Times New Roman" w:cstheme="minorHAnsi"/>
                <w:color w:val="000000" w:themeColor="text1"/>
              </w:rPr>
              <w:t>,</w:t>
            </w:r>
            <w:proofErr w:type="gramEnd"/>
            <w:r w:rsidRPr="00D82A53">
              <w:rPr>
                <w:rFonts w:eastAsia="Times New Roman" w:cstheme="minorHAnsi"/>
                <w:color w:val="000000" w:themeColor="text1"/>
              </w:rPr>
              <w:t xml:space="preserve"> если на оказание закупаемых услуг требуется наличие соответствующего разрешения (уведомления) в соответствии с законодательством Республики Казахстан о разрешениях и уведомлениях, требование по опыту работы не предъявляется.</w:t>
            </w:r>
          </w:p>
          <w:p w14:paraId="61685B71" w14:textId="77777777" w:rsidR="00EF1BD5" w:rsidRPr="00D82A53" w:rsidRDefault="00EF1BD5" w:rsidP="00EF1BD5">
            <w:pPr>
              <w:jc w:val="center"/>
              <w:rPr>
                <w:rFonts w:eastAsia="Times New Roman" w:cstheme="minorHAnsi"/>
                <w:color w:val="000000" w:themeColor="text1"/>
              </w:rPr>
            </w:pPr>
          </w:p>
        </w:tc>
        <w:tc>
          <w:tcPr>
            <w:tcW w:w="4990" w:type="dxa"/>
            <w:shd w:val="clear" w:color="auto" w:fill="auto"/>
          </w:tcPr>
          <w:p w14:paraId="21B1F059" w14:textId="77777777" w:rsidR="00EF1BD5" w:rsidRPr="00D82A53" w:rsidRDefault="00EF1BD5" w:rsidP="00EF1BD5">
            <w:pPr>
              <w:jc w:val="right"/>
              <w:rPr>
                <w:rFonts w:eastAsia="Times New Roman" w:cstheme="minorHAnsi"/>
                <w:color w:val="000000" w:themeColor="text1"/>
              </w:rPr>
            </w:pPr>
            <w:r w:rsidRPr="00D82A53">
              <w:rPr>
                <w:rFonts w:eastAsia="Times New Roman" w:cstheme="minorHAnsi"/>
                <w:color w:val="000000" w:themeColor="text1"/>
              </w:rPr>
              <w:t>Приложение 7</w:t>
            </w:r>
            <w:r w:rsidRPr="00D82A53">
              <w:rPr>
                <w:rFonts w:eastAsia="Times New Roman" w:cstheme="minorHAnsi"/>
                <w:color w:val="000000" w:themeColor="text1"/>
              </w:rPr>
              <w:br/>
              <w:t>к конкурсной документации</w:t>
            </w:r>
          </w:p>
          <w:p w14:paraId="425E3A68" w14:textId="77777777" w:rsidR="00EF1BD5" w:rsidRPr="00D82A53" w:rsidRDefault="00EF1BD5" w:rsidP="00EF1BD5">
            <w:pPr>
              <w:jc w:val="right"/>
              <w:rPr>
                <w:rFonts w:eastAsia="Times New Roman" w:cstheme="minorHAnsi"/>
                <w:color w:val="000000" w:themeColor="text1"/>
              </w:rPr>
            </w:pPr>
          </w:p>
          <w:p w14:paraId="33F38AD6" w14:textId="77777777" w:rsidR="00EF1BD5" w:rsidRPr="00D82A53" w:rsidRDefault="00EF1BD5" w:rsidP="00EF1BD5">
            <w:pPr>
              <w:shd w:val="clear" w:color="auto" w:fill="FFFFFF"/>
              <w:jc w:val="center"/>
              <w:textAlignment w:val="baseline"/>
              <w:outlineLvl w:val="2"/>
              <w:rPr>
                <w:rFonts w:eastAsia="Times New Roman" w:cstheme="minorHAnsi"/>
                <w:color w:val="000000" w:themeColor="text1"/>
              </w:rPr>
            </w:pPr>
            <w:r w:rsidRPr="00D82A53">
              <w:rPr>
                <w:rFonts w:eastAsia="Times New Roman" w:cstheme="minorHAnsi"/>
                <w:color w:val="000000" w:themeColor="text1"/>
              </w:rPr>
              <w:t>Квалификационные требования, предъявляемые к потенциальному поставщику при осуществлении государственных закупок услуг (заполняется заказчиком)</w:t>
            </w:r>
          </w:p>
          <w:p w14:paraId="21221287" w14:textId="77777777" w:rsidR="00EF1BD5" w:rsidRPr="00D82A53" w:rsidRDefault="00EF1BD5" w:rsidP="00EF1BD5">
            <w:pPr>
              <w:ind w:firstLine="283"/>
              <w:rPr>
                <w:rFonts w:eastAsia="Times New Roman" w:cstheme="minorHAnsi"/>
                <w:b/>
                <w:color w:val="000000" w:themeColor="text1"/>
              </w:rPr>
            </w:pPr>
            <w:r w:rsidRPr="00D82A53">
              <w:rPr>
                <w:rFonts w:eastAsia="Times New Roman" w:cstheme="minorHAnsi"/>
                <w:b/>
                <w:color w:val="000000" w:themeColor="text1"/>
              </w:rPr>
              <w:t>….</w:t>
            </w:r>
          </w:p>
          <w:p w14:paraId="332D9644" w14:textId="77777777" w:rsidR="00EF1BD5" w:rsidRPr="00D82A53" w:rsidRDefault="00EF1BD5" w:rsidP="00EF1BD5">
            <w:pPr>
              <w:shd w:val="clear" w:color="auto" w:fill="FFFFFF"/>
              <w:ind w:firstLine="283"/>
              <w:jc w:val="both"/>
              <w:textAlignment w:val="baseline"/>
              <w:rPr>
                <w:rFonts w:eastAsia="Times New Roman" w:cstheme="minorHAnsi"/>
                <w:color w:val="000000" w:themeColor="text1"/>
              </w:rPr>
            </w:pPr>
            <w:r w:rsidRPr="00D82A53">
              <w:rPr>
                <w:rFonts w:eastAsia="Times New Roman" w:cstheme="minorHAnsi"/>
                <w:color w:val="000000" w:themeColor="text1"/>
              </w:rPr>
              <w:t xml:space="preserve">5. Наличие опыта работы, соответствующего предмету закупаемых услуг за последние </w:t>
            </w:r>
            <w:r w:rsidRPr="00D82A53">
              <w:rPr>
                <w:rFonts w:eastAsia="Times New Roman" w:cstheme="minorHAnsi"/>
                <w:b/>
                <w:color w:val="000000" w:themeColor="text1"/>
              </w:rPr>
              <w:t xml:space="preserve">пять </w:t>
            </w:r>
            <w:r w:rsidRPr="00D82A53">
              <w:rPr>
                <w:rFonts w:eastAsia="Times New Roman" w:cstheme="minorHAnsi"/>
                <w:color w:val="000000" w:themeColor="text1"/>
              </w:rPr>
              <w:t>лет.</w:t>
            </w:r>
          </w:p>
          <w:p w14:paraId="76EA84A5" w14:textId="77777777" w:rsidR="00EF1BD5" w:rsidRPr="00D82A53" w:rsidRDefault="00EF1BD5" w:rsidP="00EF1BD5">
            <w:pPr>
              <w:shd w:val="clear" w:color="auto" w:fill="FFFFFF"/>
              <w:ind w:firstLine="283"/>
              <w:jc w:val="both"/>
              <w:textAlignment w:val="baseline"/>
              <w:rPr>
                <w:rFonts w:eastAsia="Times New Roman" w:cstheme="minorHAnsi"/>
                <w:color w:val="000000" w:themeColor="text1"/>
              </w:rPr>
            </w:pPr>
            <w:r w:rsidRPr="00D82A53">
              <w:rPr>
                <w:rFonts w:eastAsia="Times New Roman" w:cstheme="minorHAnsi"/>
                <w:color w:val="000000" w:themeColor="text1"/>
              </w:rPr>
              <w:t>В случае</w:t>
            </w:r>
            <w:proofErr w:type="gramStart"/>
            <w:r w:rsidRPr="00D82A53">
              <w:rPr>
                <w:rFonts w:eastAsia="Times New Roman" w:cstheme="minorHAnsi"/>
                <w:color w:val="000000" w:themeColor="text1"/>
              </w:rPr>
              <w:t>,</w:t>
            </w:r>
            <w:proofErr w:type="gramEnd"/>
            <w:r w:rsidRPr="00D82A53">
              <w:rPr>
                <w:rFonts w:eastAsia="Times New Roman" w:cstheme="minorHAnsi"/>
                <w:color w:val="000000" w:themeColor="text1"/>
              </w:rPr>
              <w:t xml:space="preserve"> если на оказание закупаемых услуг требуется наличие соответствующего разрешения (уведомления) в соответствии с законодательством Республики Казахстан о разрешениях и уведомлениях, требование по опыту работы не предъявляется.</w:t>
            </w:r>
          </w:p>
          <w:p w14:paraId="7B88F6C2" w14:textId="77777777" w:rsidR="00EF1BD5" w:rsidRPr="00D82A53" w:rsidRDefault="00EF1BD5" w:rsidP="00EF1BD5">
            <w:pPr>
              <w:jc w:val="center"/>
              <w:rPr>
                <w:rFonts w:eastAsia="Times New Roman" w:cstheme="minorHAnsi"/>
                <w:color w:val="000000" w:themeColor="text1"/>
              </w:rPr>
            </w:pPr>
          </w:p>
        </w:tc>
        <w:tc>
          <w:tcPr>
            <w:tcW w:w="3260" w:type="dxa"/>
            <w:shd w:val="clear" w:color="auto" w:fill="auto"/>
          </w:tcPr>
          <w:p w14:paraId="506F6238" w14:textId="1DEF94E5" w:rsidR="00EF1BD5" w:rsidRPr="00D82A53" w:rsidRDefault="00EF1BD5" w:rsidP="00EF1BD5">
            <w:pPr>
              <w:jc w:val="both"/>
              <w:rPr>
                <w:rFonts w:eastAsia="Times New Roman" w:cstheme="minorHAnsi"/>
                <w:color w:val="000000" w:themeColor="text1"/>
                <w:lang w:eastAsia="ru-RU"/>
              </w:rPr>
            </w:pPr>
            <w:proofErr w:type="gramStart"/>
            <w:r w:rsidRPr="00D82A53">
              <w:rPr>
                <w:rFonts w:eastAsia="Times New Roman" w:cstheme="minorHAnsi"/>
                <w:color w:val="000000" w:themeColor="text1"/>
                <w:lang w:eastAsia="ru-RU"/>
              </w:rPr>
              <w:t>Согласно предложениям НПП «</w:t>
            </w:r>
            <w:proofErr w:type="spellStart"/>
            <w:r w:rsidRPr="00D82A53">
              <w:rPr>
                <w:rFonts w:eastAsia="Times New Roman" w:cstheme="minorHAnsi"/>
                <w:color w:val="000000" w:themeColor="text1"/>
                <w:lang w:eastAsia="ru-RU"/>
              </w:rPr>
              <w:t>Атамекен</w:t>
            </w:r>
            <w:proofErr w:type="spellEnd"/>
            <w:r w:rsidRPr="00D82A53">
              <w:rPr>
                <w:rFonts w:eastAsia="Times New Roman" w:cstheme="minorHAnsi"/>
                <w:color w:val="000000" w:themeColor="text1"/>
                <w:lang w:eastAsia="ru-RU"/>
              </w:rPr>
              <w:t>», в рамках исполнения поручения Главы государства по демонополизации строительного рынка предлагается учитывать опыт работы при закупках услуг за последние 5 лет.</w:t>
            </w:r>
            <w:proofErr w:type="gramEnd"/>
          </w:p>
        </w:tc>
      </w:tr>
      <w:tr w:rsidR="00EF1BD5" w:rsidRPr="00D82A53" w14:paraId="2145FB9D" w14:textId="77777777" w:rsidTr="001760E9">
        <w:trPr>
          <w:gridAfter w:val="1"/>
          <w:wAfter w:w="14" w:type="dxa"/>
          <w:trHeight w:val="70"/>
        </w:trPr>
        <w:tc>
          <w:tcPr>
            <w:tcW w:w="458" w:type="dxa"/>
            <w:shd w:val="clear" w:color="auto" w:fill="auto"/>
          </w:tcPr>
          <w:p w14:paraId="7ECA7E53" w14:textId="77777777" w:rsidR="00EF1BD5" w:rsidRPr="00D82A53" w:rsidRDefault="00EF1BD5" w:rsidP="00EF1BD5">
            <w:pPr>
              <w:pStyle w:val="af0"/>
              <w:numPr>
                <w:ilvl w:val="0"/>
                <w:numId w:val="3"/>
              </w:numPr>
              <w:rPr>
                <w:rFonts w:cstheme="minorHAnsi"/>
                <w:color w:val="000000" w:themeColor="text1"/>
              </w:rPr>
            </w:pPr>
          </w:p>
        </w:tc>
        <w:tc>
          <w:tcPr>
            <w:tcW w:w="1391" w:type="dxa"/>
            <w:shd w:val="clear" w:color="auto" w:fill="auto"/>
          </w:tcPr>
          <w:p w14:paraId="395D2280" w14:textId="5D5A96F4" w:rsidR="00EF1BD5" w:rsidRPr="00D82A53" w:rsidRDefault="00EF1BD5" w:rsidP="00EF1BD5">
            <w:pPr>
              <w:jc w:val="center"/>
              <w:rPr>
                <w:rFonts w:cstheme="minorHAnsi"/>
                <w:color w:val="000000" w:themeColor="text1"/>
              </w:rPr>
            </w:pPr>
            <w:r w:rsidRPr="00D82A53">
              <w:rPr>
                <w:rFonts w:cstheme="minorHAnsi"/>
                <w:color w:val="000000" w:themeColor="text1"/>
              </w:rPr>
              <w:t xml:space="preserve">Приложение 11 к Правилам  </w:t>
            </w:r>
          </w:p>
        </w:tc>
        <w:tc>
          <w:tcPr>
            <w:tcW w:w="5092" w:type="dxa"/>
            <w:tcBorders>
              <w:bottom w:val="single" w:sz="4" w:space="0" w:color="auto"/>
            </w:tcBorders>
            <w:shd w:val="clear" w:color="auto" w:fill="auto"/>
          </w:tcPr>
          <w:tbl>
            <w:tblPr>
              <w:tblW w:w="3064" w:type="dxa"/>
              <w:jc w:val="right"/>
              <w:shd w:val="clear" w:color="auto" w:fill="FFFFFF"/>
              <w:tblLayout w:type="fixed"/>
              <w:tblCellMar>
                <w:left w:w="0" w:type="dxa"/>
                <w:right w:w="0" w:type="dxa"/>
              </w:tblCellMar>
              <w:tblLook w:val="04A0" w:firstRow="1" w:lastRow="0" w:firstColumn="1" w:lastColumn="0" w:noHBand="0" w:noVBand="1"/>
            </w:tblPr>
            <w:tblGrid>
              <w:gridCol w:w="3064"/>
            </w:tblGrid>
            <w:tr w:rsidR="00EF1BD5" w:rsidRPr="00D82A53" w14:paraId="6A55F537" w14:textId="77777777" w:rsidTr="006A5720">
              <w:trPr>
                <w:trHeight w:val="436"/>
                <w:jc w:val="right"/>
              </w:trPr>
              <w:tc>
                <w:tcPr>
                  <w:tcW w:w="3064" w:type="dxa"/>
                  <w:tcBorders>
                    <w:top w:val="nil"/>
                    <w:left w:val="nil"/>
                    <w:bottom w:val="nil"/>
                    <w:right w:val="nil"/>
                  </w:tcBorders>
                  <w:shd w:val="clear" w:color="auto" w:fill="auto"/>
                  <w:tcMar>
                    <w:top w:w="45" w:type="dxa"/>
                    <w:left w:w="75" w:type="dxa"/>
                    <w:bottom w:w="45" w:type="dxa"/>
                    <w:right w:w="75" w:type="dxa"/>
                  </w:tcMar>
                  <w:hideMark/>
                </w:tcPr>
                <w:p w14:paraId="775DF391" w14:textId="77777777" w:rsidR="00EF1BD5" w:rsidRPr="00D82A53" w:rsidRDefault="00EF1BD5" w:rsidP="00EF1BD5">
                  <w:pPr>
                    <w:spacing w:after="0" w:line="240" w:lineRule="auto"/>
                    <w:jc w:val="center"/>
                    <w:rPr>
                      <w:rFonts w:eastAsia="Times New Roman" w:cstheme="minorHAnsi"/>
                      <w:color w:val="000000" w:themeColor="text1"/>
                    </w:rPr>
                  </w:pPr>
                  <w:r w:rsidRPr="00D82A53">
                    <w:rPr>
                      <w:rFonts w:eastAsia="Times New Roman" w:cstheme="minorHAnsi"/>
                      <w:color w:val="000000" w:themeColor="text1"/>
                    </w:rPr>
                    <w:t>Приложение 11</w:t>
                  </w:r>
                  <w:r w:rsidRPr="00D82A53">
                    <w:rPr>
                      <w:rFonts w:eastAsia="Times New Roman" w:cstheme="minorHAnsi"/>
                      <w:color w:val="000000" w:themeColor="text1"/>
                    </w:rPr>
                    <w:br/>
                    <w:t>к конкурсной документации</w:t>
                  </w:r>
                </w:p>
              </w:tc>
            </w:tr>
          </w:tbl>
          <w:p w14:paraId="7EAD1C6A" w14:textId="77777777" w:rsidR="00EF1BD5" w:rsidRPr="00D82A53" w:rsidRDefault="00EF1BD5" w:rsidP="00EF1BD5">
            <w:pPr>
              <w:shd w:val="clear" w:color="auto" w:fill="FFFFFF"/>
              <w:textAlignment w:val="baseline"/>
              <w:outlineLvl w:val="2"/>
              <w:rPr>
                <w:rFonts w:eastAsia="Times New Roman" w:cstheme="minorHAnsi"/>
                <w:color w:val="000000" w:themeColor="text1"/>
              </w:rPr>
            </w:pPr>
          </w:p>
          <w:p w14:paraId="5227FBC1" w14:textId="77777777" w:rsidR="00EF1BD5" w:rsidRPr="00D82A53" w:rsidRDefault="00EF1BD5" w:rsidP="00EF1BD5">
            <w:pPr>
              <w:shd w:val="clear" w:color="auto" w:fill="FFFFFF"/>
              <w:jc w:val="center"/>
              <w:textAlignment w:val="baseline"/>
              <w:outlineLvl w:val="2"/>
              <w:rPr>
                <w:rFonts w:eastAsia="Times New Roman" w:cstheme="minorHAnsi"/>
                <w:color w:val="000000" w:themeColor="text1"/>
              </w:rPr>
            </w:pPr>
            <w:r w:rsidRPr="00D82A53">
              <w:rPr>
                <w:rFonts w:eastAsia="Times New Roman" w:cstheme="minorHAnsi"/>
                <w:color w:val="000000" w:themeColor="text1"/>
              </w:rPr>
              <w:t xml:space="preserve">Сведения о квалификации и критериях, влияющих на конкурсное ценовое предложение при закупках услуг (заполняется потенциальным поставщиком </w:t>
            </w:r>
            <w:r w:rsidRPr="00D82A53">
              <w:rPr>
                <w:rFonts w:eastAsia="Times New Roman" w:cstheme="minorHAnsi"/>
                <w:color w:val="000000" w:themeColor="text1"/>
              </w:rPr>
              <w:lastRenderedPageBreak/>
              <w:t>(соисполнителем))</w:t>
            </w:r>
          </w:p>
          <w:p w14:paraId="62F1EEA8" w14:textId="77777777" w:rsidR="00EF1BD5" w:rsidRPr="00D82A53" w:rsidRDefault="00EF1BD5" w:rsidP="00EF1BD5">
            <w:pPr>
              <w:shd w:val="clear" w:color="auto" w:fill="FFFFFF"/>
              <w:textAlignment w:val="baseline"/>
              <w:rPr>
                <w:rFonts w:eastAsia="Times New Roman" w:cstheme="minorHAnsi"/>
                <w:color w:val="000000" w:themeColor="text1"/>
                <w:spacing w:val="2"/>
              </w:rPr>
            </w:pPr>
          </w:p>
          <w:p w14:paraId="3028D172" w14:textId="77777777" w:rsidR="00EF1BD5" w:rsidRPr="00D82A53" w:rsidRDefault="00EF1BD5" w:rsidP="00EF1BD5">
            <w:pPr>
              <w:shd w:val="clear" w:color="auto" w:fill="FFFFFF"/>
              <w:jc w:val="both"/>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w:t>
            </w:r>
          </w:p>
          <w:p w14:paraId="4FF4EE32" w14:textId="1E43F55E" w:rsidR="00EF1BD5" w:rsidRPr="00D82A53" w:rsidRDefault="00EF1BD5" w:rsidP="00EF1BD5">
            <w:pPr>
              <w:shd w:val="clear" w:color="auto" w:fill="FFFFFF"/>
              <w:jc w:val="both"/>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 xml:space="preserve">      5. Сведения о наличии опыта оказанных услуг в течение последних </w:t>
            </w:r>
            <w:r w:rsidRPr="00D82A53">
              <w:rPr>
                <w:rFonts w:eastAsia="Times New Roman" w:cstheme="minorHAnsi"/>
                <w:b/>
                <w:color w:val="000000" w:themeColor="text1"/>
                <w:spacing w:val="2"/>
              </w:rPr>
              <w:t xml:space="preserve">десяти </w:t>
            </w:r>
            <w:r w:rsidRPr="00D82A53">
              <w:rPr>
                <w:rFonts w:eastAsia="Times New Roman" w:cstheme="minorHAnsi"/>
                <w:color w:val="000000" w:themeColor="text1"/>
                <w:spacing w:val="2"/>
              </w:rPr>
              <w:t>лет, предшествующих текущему году, аналогичных (схожих) закупаемым на конкурсе, с приложением электронных копий подтверждающих документов.</w:t>
            </w:r>
          </w:p>
          <w:p w14:paraId="0262E024" w14:textId="77777777" w:rsidR="00EF1BD5" w:rsidRPr="00D82A53" w:rsidRDefault="00EF1BD5" w:rsidP="00EF1BD5">
            <w:pPr>
              <w:shd w:val="clear" w:color="auto" w:fill="FFFFFF"/>
              <w:jc w:val="both"/>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      В случае</w:t>
            </w:r>
            <w:proofErr w:type="gramStart"/>
            <w:r w:rsidRPr="00D82A53">
              <w:rPr>
                <w:rFonts w:eastAsia="Times New Roman" w:cstheme="minorHAnsi"/>
                <w:color w:val="000000" w:themeColor="text1"/>
                <w:spacing w:val="2"/>
              </w:rPr>
              <w:t>,</w:t>
            </w:r>
            <w:proofErr w:type="gramEnd"/>
            <w:r w:rsidRPr="00D82A53">
              <w:rPr>
                <w:rFonts w:eastAsia="Times New Roman" w:cstheme="minorHAnsi"/>
                <w:color w:val="000000" w:themeColor="text1"/>
                <w:spacing w:val="2"/>
              </w:rPr>
              <w:t xml:space="preserve"> если на осуществление государственных закупок услуг требуется наличие соответствующего разрешения (уведомления) в соответствии с законодательством Республики Казахстан о разрешениях и уведомлениях, квалификационное требование по наличию опыту работы не предъявляется.</w:t>
            </w:r>
          </w:p>
          <w:tbl>
            <w:tblPr>
              <w:tblW w:w="4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604"/>
              <w:gridCol w:w="486"/>
              <w:gridCol w:w="632"/>
              <w:gridCol w:w="648"/>
              <w:gridCol w:w="997"/>
              <w:gridCol w:w="967"/>
            </w:tblGrid>
            <w:tr w:rsidR="00EF1BD5" w:rsidRPr="00D82A53" w14:paraId="52120C4C" w14:textId="77777777" w:rsidTr="006A5720">
              <w:trPr>
                <w:trHeight w:val="817"/>
              </w:trPr>
              <w:tc>
                <w:tcPr>
                  <w:tcW w:w="156" w:type="dxa"/>
                  <w:shd w:val="clear" w:color="auto" w:fill="auto"/>
                  <w:tcMar>
                    <w:top w:w="45" w:type="dxa"/>
                    <w:left w:w="75" w:type="dxa"/>
                    <w:bottom w:w="45" w:type="dxa"/>
                    <w:right w:w="75" w:type="dxa"/>
                  </w:tcMar>
                  <w:hideMark/>
                </w:tcPr>
                <w:p w14:paraId="263D6EBD"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w:t>
                  </w:r>
                </w:p>
              </w:tc>
              <w:tc>
                <w:tcPr>
                  <w:tcW w:w="607" w:type="dxa"/>
                  <w:shd w:val="clear" w:color="auto" w:fill="auto"/>
                  <w:tcMar>
                    <w:top w:w="45" w:type="dxa"/>
                    <w:left w:w="75" w:type="dxa"/>
                    <w:bottom w:w="45" w:type="dxa"/>
                    <w:right w:w="75" w:type="dxa"/>
                  </w:tcMar>
                  <w:hideMark/>
                </w:tcPr>
                <w:p w14:paraId="1DCE2234"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Наименование услуги</w:t>
                  </w:r>
                </w:p>
              </w:tc>
              <w:tc>
                <w:tcPr>
                  <w:tcW w:w="487" w:type="dxa"/>
                  <w:shd w:val="clear" w:color="auto" w:fill="auto"/>
                  <w:tcMar>
                    <w:top w:w="45" w:type="dxa"/>
                    <w:left w:w="75" w:type="dxa"/>
                    <w:bottom w:w="45" w:type="dxa"/>
                    <w:right w:w="75" w:type="dxa"/>
                  </w:tcMar>
                  <w:hideMark/>
                </w:tcPr>
                <w:p w14:paraId="0802F1B2"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Место оказания услуг</w:t>
                  </w:r>
                </w:p>
              </w:tc>
              <w:tc>
                <w:tcPr>
                  <w:tcW w:w="634" w:type="dxa"/>
                  <w:shd w:val="clear" w:color="auto" w:fill="auto"/>
                  <w:tcMar>
                    <w:top w:w="45" w:type="dxa"/>
                    <w:left w:w="75" w:type="dxa"/>
                    <w:bottom w:w="45" w:type="dxa"/>
                    <w:right w:w="75" w:type="dxa"/>
                  </w:tcMar>
                  <w:hideMark/>
                </w:tcPr>
                <w:p w14:paraId="73FEF41B"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Наименование заказчика</w:t>
                  </w:r>
                </w:p>
              </w:tc>
              <w:tc>
                <w:tcPr>
                  <w:tcW w:w="650" w:type="dxa"/>
                  <w:shd w:val="clear" w:color="auto" w:fill="auto"/>
                  <w:tcMar>
                    <w:top w:w="45" w:type="dxa"/>
                    <w:left w:w="75" w:type="dxa"/>
                    <w:bottom w:w="45" w:type="dxa"/>
                    <w:right w:w="75" w:type="dxa"/>
                  </w:tcMar>
                  <w:hideMark/>
                </w:tcPr>
                <w:p w14:paraId="16E7A3BA"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Год, месяц оказания услуги (</w:t>
                  </w:r>
                  <w:proofErr w:type="gramStart"/>
                  <w:r w:rsidRPr="00D82A53">
                    <w:rPr>
                      <w:rFonts w:eastAsia="Times New Roman" w:cstheme="minorHAnsi"/>
                      <w:color w:val="000000" w:themeColor="text1"/>
                      <w:spacing w:val="2"/>
                    </w:rPr>
                    <w:t>с</w:t>
                  </w:r>
                  <w:proofErr w:type="gramEnd"/>
                  <w:r w:rsidRPr="00D82A53">
                    <w:rPr>
                      <w:rFonts w:eastAsia="Times New Roman" w:cstheme="minorHAnsi"/>
                      <w:color w:val="000000" w:themeColor="text1"/>
                      <w:spacing w:val="2"/>
                    </w:rPr>
                    <w:t xml:space="preserve"> __ по__)</w:t>
                  </w:r>
                </w:p>
              </w:tc>
              <w:tc>
                <w:tcPr>
                  <w:tcW w:w="1000" w:type="dxa"/>
                  <w:shd w:val="clear" w:color="auto" w:fill="auto"/>
                  <w:tcMar>
                    <w:top w:w="45" w:type="dxa"/>
                    <w:left w:w="75" w:type="dxa"/>
                    <w:bottom w:w="45" w:type="dxa"/>
                    <w:right w:w="75" w:type="dxa"/>
                  </w:tcMar>
                  <w:hideMark/>
                </w:tcPr>
                <w:p w14:paraId="4F80CA0C"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Наименование, дата и номер подтверждающего документа</w:t>
                  </w:r>
                </w:p>
              </w:tc>
              <w:tc>
                <w:tcPr>
                  <w:tcW w:w="968" w:type="dxa"/>
                  <w:shd w:val="clear" w:color="auto" w:fill="auto"/>
                  <w:tcMar>
                    <w:top w:w="45" w:type="dxa"/>
                    <w:left w:w="75" w:type="dxa"/>
                    <w:bottom w:w="45" w:type="dxa"/>
                    <w:right w:w="75" w:type="dxa"/>
                  </w:tcMar>
                  <w:hideMark/>
                </w:tcPr>
                <w:p w14:paraId="1AD40009"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Электронная копия подтверждающих документов (ссылка)</w:t>
                  </w:r>
                </w:p>
              </w:tc>
            </w:tr>
            <w:tr w:rsidR="00EF1BD5" w:rsidRPr="00D82A53" w14:paraId="46ABDDF6" w14:textId="77777777" w:rsidTr="006A5720">
              <w:trPr>
                <w:trHeight w:val="267"/>
              </w:trPr>
              <w:tc>
                <w:tcPr>
                  <w:tcW w:w="156" w:type="dxa"/>
                  <w:shd w:val="clear" w:color="auto" w:fill="auto"/>
                  <w:tcMar>
                    <w:top w:w="45" w:type="dxa"/>
                    <w:left w:w="75" w:type="dxa"/>
                    <w:bottom w:w="45" w:type="dxa"/>
                    <w:right w:w="75" w:type="dxa"/>
                  </w:tcMar>
                  <w:hideMark/>
                </w:tcPr>
                <w:p w14:paraId="196E8DD6"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1</w:t>
                  </w:r>
                </w:p>
              </w:tc>
              <w:tc>
                <w:tcPr>
                  <w:tcW w:w="607" w:type="dxa"/>
                  <w:shd w:val="clear" w:color="auto" w:fill="auto"/>
                  <w:tcMar>
                    <w:top w:w="45" w:type="dxa"/>
                    <w:left w:w="75" w:type="dxa"/>
                    <w:bottom w:w="45" w:type="dxa"/>
                    <w:right w:w="75" w:type="dxa"/>
                  </w:tcMar>
                  <w:hideMark/>
                </w:tcPr>
                <w:p w14:paraId="4144167F" w14:textId="77777777" w:rsidR="00EF1BD5" w:rsidRPr="00D82A53" w:rsidRDefault="00EF1BD5" w:rsidP="00EF1BD5">
                  <w:pPr>
                    <w:spacing w:after="0" w:line="240" w:lineRule="auto"/>
                    <w:rPr>
                      <w:rFonts w:eastAsia="Times New Roman" w:cstheme="minorHAnsi"/>
                      <w:color w:val="000000" w:themeColor="text1"/>
                    </w:rPr>
                  </w:pPr>
                </w:p>
              </w:tc>
              <w:tc>
                <w:tcPr>
                  <w:tcW w:w="487" w:type="dxa"/>
                  <w:shd w:val="clear" w:color="auto" w:fill="auto"/>
                  <w:tcMar>
                    <w:top w:w="45" w:type="dxa"/>
                    <w:left w:w="75" w:type="dxa"/>
                    <w:bottom w:w="45" w:type="dxa"/>
                    <w:right w:w="75" w:type="dxa"/>
                  </w:tcMar>
                  <w:hideMark/>
                </w:tcPr>
                <w:p w14:paraId="6C1FD21D" w14:textId="77777777" w:rsidR="00EF1BD5" w:rsidRPr="00D82A53" w:rsidRDefault="00EF1BD5" w:rsidP="00EF1BD5">
                  <w:pPr>
                    <w:spacing w:after="0" w:line="240" w:lineRule="auto"/>
                    <w:rPr>
                      <w:rFonts w:eastAsia="Times New Roman" w:cstheme="minorHAnsi"/>
                      <w:color w:val="000000" w:themeColor="text1"/>
                    </w:rPr>
                  </w:pPr>
                </w:p>
              </w:tc>
              <w:tc>
                <w:tcPr>
                  <w:tcW w:w="634" w:type="dxa"/>
                  <w:shd w:val="clear" w:color="auto" w:fill="auto"/>
                  <w:tcMar>
                    <w:top w:w="45" w:type="dxa"/>
                    <w:left w:w="75" w:type="dxa"/>
                    <w:bottom w:w="45" w:type="dxa"/>
                    <w:right w:w="75" w:type="dxa"/>
                  </w:tcMar>
                  <w:hideMark/>
                </w:tcPr>
                <w:p w14:paraId="1BCC836C" w14:textId="77777777" w:rsidR="00EF1BD5" w:rsidRPr="00D82A53" w:rsidRDefault="00EF1BD5" w:rsidP="00EF1BD5">
                  <w:pPr>
                    <w:spacing w:after="0" w:line="240" w:lineRule="auto"/>
                    <w:rPr>
                      <w:rFonts w:eastAsia="Times New Roman" w:cstheme="minorHAnsi"/>
                      <w:color w:val="000000" w:themeColor="text1"/>
                    </w:rPr>
                  </w:pPr>
                </w:p>
              </w:tc>
              <w:tc>
                <w:tcPr>
                  <w:tcW w:w="650" w:type="dxa"/>
                  <w:shd w:val="clear" w:color="auto" w:fill="auto"/>
                  <w:tcMar>
                    <w:top w:w="45" w:type="dxa"/>
                    <w:left w:w="75" w:type="dxa"/>
                    <w:bottom w:w="45" w:type="dxa"/>
                    <w:right w:w="75" w:type="dxa"/>
                  </w:tcMar>
                  <w:hideMark/>
                </w:tcPr>
                <w:p w14:paraId="0FDA7478" w14:textId="77777777" w:rsidR="00EF1BD5" w:rsidRPr="00D82A53" w:rsidRDefault="00EF1BD5" w:rsidP="00EF1BD5">
                  <w:pPr>
                    <w:spacing w:after="0" w:line="240" w:lineRule="auto"/>
                    <w:rPr>
                      <w:rFonts w:eastAsia="Times New Roman" w:cstheme="minorHAnsi"/>
                      <w:color w:val="000000" w:themeColor="text1"/>
                    </w:rPr>
                  </w:pPr>
                </w:p>
              </w:tc>
              <w:tc>
                <w:tcPr>
                  <w:tcW w:w="1000" w:type="dxa"/>
                  <w:shd w:val="clear" w:color="auto" w:fill="auto"/>
                  <w:tcMar>
                    <w:top w:w="45" w:type="dxa"/>
                    <w:left w:w="75" w:type="dxa"/>
                    <w:bottom w:w="45" w:type="dxa"/>
                    <w:right w:w="75" w:type="dxa"/>
                  </w:tcMar>
                  <w:hideMark/>
                </w:tcPr>
                <w:p w14:paraId="4AB2D5D7" w14:textId="77777777" w:rsidR="00EF1BD5" w:rsidRPr="00D82A53" w:rsidRDefault="00EF1BD5" w:rsidP="00EF1BD5">
                  <w:pPr>
                    <w:spacing w:after="0" w:line="240" w:lineRule="auto"/>
                    <w:rPr>
                      <w:rFonts w:eastAsia="Times New Roman" w:cstheme="minorHAnsi"/>
                      <w:color w:val="000000" w:themeColor="text1"/>
                    </w:rPr>
                  </w:pPr>
                </w:p>
              </w:tc>
              <w:tc>
                <w:tcPr>
                  <w:tcW w:w="968" w:type="dxa"/>
                  <w:shd w:val="clear" w:color="auto" w:fill="auto"/>
                  <w:tcMar>
                    <w:top w:w="45" w:type="dxa"/>
                    <w:left w:w="75" w:type="dxa"/>
                    <w:bottom w:w="45" w:type="dxa"/>
                    <w:right w:w="75" w:type="dxa"/>
                  </w:tcMar>
                  <w:hideMark/>
                </w:tcPr>
                <w:p w14:paraId="49C2866D" w14:textId="77777777" w:rsidR="00EF1BD5" w:rsidRPr="00D82A53" w:rsidRDefault="00EF1BD5" w:rsidP="00EF1BD5">
                  <w:pPr>
                    <w:spacing w:after="0" w:line="240" w:lineRule="auto"/>
                    <w:rPr>
                      <w:rFonts w:eastAsia="Times New Roman" w:cstheme="minorHAnsi"/>
                      <w:color w:val="000000" w:themeColor="text1"/>
                    </w:rPr>
                  </w:pPr>
                </w:p>
              </w:tc>
            </w:tr>
            <w:tr w:rsidR="00EF1BD5" w:rsidRPr="00D82A53" w14:paraId="56EE4035" w14:textId="77777777" w:rsidTr="006A5720">
              <w:trPr>
                <w:trHeight w:val="312"/>
              </w:trPr>
              <w:tc>
                <w:tcPr>
                  <w:tcW w:w="156" w:type="dxa"/>
                  <w:shd w:val="clear" w:color="auto" w:fill="auto"/>
                  <w:tcMar>
                    <w:top w:w="45" w:type="dxa"/>
                    <w:left w:w="75" w:type="dxa"/>
                    <w:bottom w:w="45" w:type="dxa"/>
                    <w:right w:w="75" w:type="dxa"/>
                  </w:tcMar>
                  <w:hideMark/>
                </w:tcPr>
                <w:p w14:paraId="4A6F0274" w14:textId="77777777" w:rsidR="00EF1BD5" w:rsidRPr="00D82A53" w:rsidRDefault="00EF1BD5" w:rsidP="00EF1BD5">
                  <w:pPr>
                    <w:spacing w:after="0" w:line="240" w:lineRule="auto"/>
                    <w:textAlignment w:val="baseline"/>
                    <w:rPr>
                      <w:rFonts w:eastAsia="Times New Roman" w:cstheme="minorHAnsi"/>
                      <w:color w:val="000000" w:themeColor="text1"/>
                    </w:rPr>
                  </w:pPr>
                  <w:r w:rsidRPr="00D82A53">
                    <w:rPr>
                      <w:rFonts w:eastAsia="Times New Roman" w:cstheme="minorHAnsi"/>
                      <w:noProof/>
                      <w:color w:val="000000" w:themeColor="text1"/>
                      <w:spacing w:val="2"/>
                      <w:lang w:eastAsia="ru-RU"/>
                    </w:rPr>
                    <w:drawing>
                      <wp:inline distT="0" distB="0" distL="0" distR="0" wp14:anchorId="6E020A09" wp14:editId="5F47E943">
                        <wp:extent cx="200025" cy="200025"/>
                        <wp:effectExtent l="0" t="0" r="9525" b="9525"/>
                        <wp:docPr id="2" name="Рисунок 2" descr="http://adilet.zan.kz/files/1414/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1414/49/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tc>
              <w:tc>
                <w:tcPr>
                  <w:tcW w:w="4348" w:type="dxa"/>
                  <w:gridSpan w:val="6"/>
                  <w:shd w:val="clear" w:color="auto" w:fill="auto"/>
                  <w:tcMar>
                    <w:top w:w="45" w:type="dxa"/>
                    <w:left w:w="75" w:type="dxa"/>
                    <w:bottom w:w="45" w:type="dxa"/>
                    <w:right w:w="75" w:type="dxa"/>
                  </w:tcMar>
                  <w:hideMark/>
                </w:tcPr>
                <w:p w14:paraId="1FBDFF0C"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Достоверность всех сведений о квалификации подтверждаю</w:t>
                  </w:r>
                </w:p>
              </w:tc>
            </w:tr>
          </w:tbl>
          <w:p w14:paraId="0D220AB9" w14:textId="77777777" w:rsidR="00EF1BD5" w:rsidRPr="00D82A53" w:rsidRDefault="00EF1BD5" w:rsidP="00EF1BD5">
            <w:pPr>
              <w:shd w:val="clear" w:color="auto" w:fill="FFFFFF"/>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      Расшифровка аббревиатур:</w:t>
            </w:r>
            <w:r w:rsidRPr="00D82A53">
              <w:rPr>
                <w:rFonts w:eastAsia="Times New Roman" w:cstheme="minorHAnsi"/>
                <w:color w:val="000000" w:themeColor="text1"/>
                <w:spacing w:val="2"/>
              </w:rPr>
              <w:br/>
            </w:r>
            <w:proofErr w:type="gramStart"/>
            <w:r w:rsidRPr="00D82A53">
              <w:rPr>
                <w:rFonts w:eastAsia="Times New Roman" w:cstheme="minorHAnsi"/>
                <w:color w:val="000000" w:themeColor="text1"/>
                <w:spacing w:val="2"/>
              </w:rPr>
              <w:t>БИН – бизнес-идентификационный номер;</w:t>
            </w:r>
            <w:r w:rsidRPr="00D82A53">
              <w:rPr>
                <w:rFonts w:eastAsia="Times New Roman" w:cstheme="minorHAnsi"/>
                <w:color w:val="000000" w:themeColor="text1"/>
                <w:spacing w:val="2"/>
              </w:rPr>
              <w:br/>
              <w:t>ИИН – индивидуальный идентификационный номер;</w:t>
            </w:r>
            <w:r w:rsidRPr="00D82A53">
              <w:rPr>
                <w:rFonts w:eastAsia="Times New Roman" w:cstheme="minorHAnsi"/>
                <w:color w:val="000000" w:themeColor="text1"/>
                <w:spacing w:val="2"/>
              </w:rPr>
              <w:br/>
              <w:t>ИНН – идентификационный номер налогоплательщика;</w:t>
            </w:r>
            <w:r w:rsidRPr="00D82A53">
              <w:rPr>
                <w:rFonts w:eastAsia="Times New Roman" w:cstheme="minorHAnsi"/>
                <w:color w:val="000000" w:themeColor="text1"/>
                <w:spacing w:val="2"/>
              </w:rPr>
              <w:br/>
              <w:t>УНП – учетный номер плательщика;</w:t>
            </w:r>
            <w:r w:rsidRPr="00D82A53">
              <w:rPr>
                <w:rFonts w:eastAsia="Times New Roman" w:cstheme="minorHAnsi"/>
                <w:color w:val="000000" w:themeColor="text1"/>
                <w:spacing w:val="2"/>
              </w:rPr>
              <w:br/>
              <w:t>Ф.И.О. – фамилия, имя, отчество (при наличии).</w:t>
            </w:r>
            <w:proofErr w:type="gramEnd"/>
          </w:p>
          <w:p w14:paraId="45015527" w14:textId="77777777" w:rsidR="00EF1BD5" w:rsidRPr="00D82A53" w:rsidRDefault="00EF1BD5" w:rsidP="00EF1BD5">
            <w:pPr>
              <w:jc w:val="center"/>
              <w:rPr>
                <w:rFonts w:eastAsia="Times New Roman" w:cstheme="minorHAnsi"/>
                <w:color w:val="000000" w:themeColor="text1"/>
              </w:rPr>
            </w:pPr>
          </w:p>
        </w:tc>
        <w:tc>
          <w:tcPr>
            <w:tcW w:w="4990" w:type="dxa"/>
            <w:shd w:val="clear" w:color="auto" w:fill="auto"/>
          </w:tcPr>
          <w:tbl>
            <w:tblPr>
              <w:tblW w:w="3064" w:type="dxa"/>
              <w:jc w:val="right"/>
              <w:shd w:val="clear" w:color="auto" w:fill="FFFFFF"/>
              <w:tblLayout w:type="fixed"/>
              <w:tblCellMar>
                <w:left w:w="0" w:type="dxa"/>
                <w:right w:w="0" w:type="dxa"/>
              </w:tblCellMar>
              <w:tblLook w:val="04A0" w:firstRow="1" w:lastRow="0" w:firstColumn="1" w:lastColumn="0" w:noHBand="0" w:noVBand="1"/>
            </w:tblPr>
            <w:tblGrid>
              <w:gridCol w:w="3064"/>
            </w:tblGrid>
            <w:tr w:rsidR="00EF1BD5" w:rsidRPr="00D82A53" w14:paraId="1971D073" w14:textId="77777777" w:rsidTr="006A5720">
              <w:trPr>
                <w:trHeight w:val="436"/>
                <w:jc w:val="right"/>
              </w:trPr>
              <w:tc>
                <w:tcPr>
                  <w:tcW w:w="3064" w:type="dxa"/>
                  <w:tcBorders>
                    <w:top w:val="nil"/>
                    <w:left w:val="nil"/>
                    <w:bottom w:val="nil"/>
                    <w:right w:val="nil"/>
                  </w:tcBorders>
                  <w:shd w:val="clear" w:color="auto" w:fill="auto"/>
                  <w:tcMar>
                    <w:top w:w="45" w:type="dxa"/>
                    <w:left w:w="75" w:type="dxa"/>
                    <w:bottom w:w="45" w:type="dxa"/>
                    <w:right w:w="75" w:type="dxa"/>
                  </w:tcMar>
                  <w:hideMark/>
                </w:tcPr>
                <w:p w14:paraId="64CCA20E" w14:textId="77777777" w:rsidR="00EF1BD5" w:rsidRPr="00D82A53" w:rsidRDefault="00EF1BD5" w:rsidP="00EF1BD5">
                  <w:pPr>
                    <w:spacing w:after="0" w:line="240" w:lineRule="auto"/>
                    <w:jc w:val="center"/>
                    <w:rPr>
                      <w:rFonts w:eastAsia="Times New Roman" w:cstheme="minorHAnsi"/>
                      <w:color w:val="000000" w:themeColor="text1"/>
                    </w:rPr>
                  </w:pPr>
                  <w:r w:rsidRPr="00D82A53">
                    <w:rPr>
                      <w:rFonts w:eastAsia="Times New Roman" w:cstheme="minorHAnsi"/>
                      <w:color w:val="000000" w:themeColor="text1"/>
                    </w:rPr>
                    <w:lastRenderedPageBreak/>
                    <w:t>Приложение 11</w:t>
                  </w:r>
                  <w:r w:rsidRPr="00D82A53">
                    <w:rPr>
                      <w:rFonts w:eastAsia="Times New Roman" w:cstheme="minorHAnsi"/>
                      <w:color w:val="000000" w:themeColor="text1"/>
                    </w:rPr>
                    <w:br/>
                    <w:t>к конкурсной документации</w:t>
                  </w:r>
                </w:p>
              </w:tc>
            </w:tr>
          </w:tbl>
          <w:p w14:paraId="3E568BB1" w14:textId="77777777" w:rsidR="00EF1BD5" w:rsidRPr="00D82A53" w:rsidRDefault="00EF1BD5" w:rsidP="00EF1BD5">
            <w:pPr>
              <w:shd w:val="clear" w:color="auto" w:fill="FFFFFF"/>
              <w:textAlignment w:val="baseline"/>
              <w:outlineLvl w:val="2"/>
              <w:rPr>
                <w:rFonts w:eastAsia="Times New Roman" w:cstheme="minorHAnsi"/>
                <w:color w:val="000000" w:themeColor="text1"/>
              </w:rPr>
            </w:pPr>
          </w:p>
          <w:p w14:paraId="1939DCD2" w14:textId="77777777" w:rsidR="00EF1BD5" w:rsidRPr="00D82A53" w:rsidRDefault="00EF1BD5" w:rsidP="00EF1BD5">
            <w:pPr>
              <w:shd w:val="clear" w:color="auto" w:fill="FFFFFF"/>
              <w:jc w:val="center"/>
              <w:textAlignment w:val="baseline"/>
              <w:outlineLvl w:val="2"/>
              <w:rPr>
                <w:rFonts w:eastAsia="Times New Roman" w:cstheme="minorHAnsi"/>
                <w:color w:val="000000" w:themeColor="text1"/>
              </w:rPr>
            </w:pPr>
            <w:r w:rsidRPr="00D82A53">
              <w:rPr>
                <w:rFonts w:eastAsia="Times New Roman" w:cstheme="minorHAnsi"/>
                <w:color w:val="000000" w:themeColor="text1"/>
              </w:rPr>
              <w:t xml:space="preserve">Сведения о квалификации и критериях, влияющих на конкурсное ценовое предложение при закупках услуг (заполняется потенциальным </w:t>
            </w:r>
            <w:r w:rsidRPr="00D82A53">
              <w:rPr>
                <w:rFonts w:eastAsia="Times New Roman" w:cstheme="minorHAnsi"/>
                <w:color w:val="000000" w:themeColor="text1"/>
              </w:rPr>
              <w:lastRenderedPageBreak/>
              <w:t>поставщиком (соисполнителем))</w:t>
            </w:r>
          </w:p>
          <w:p w14:paraId="5BD91DC2" w14:textId="77777777" w:rsidR="00EF1BD5" w:rsidRPr="00D82A53" w:rsidRDefault="00EF1BD5" w:rsidP="00EF1BD5">
            <w:pPr>
              <w:shd w:val="clear" w:color="auto" w:fill="FFFFFF"/>
              <w:textAlignment w:val="baseline"/>
              <w:rPr>
                <w:rFonts w:eastAsia="Times New Roman" w:cstheme="minorHAnsi"/>
                <w:color w:val="000000" w:themeColor="text1"/>
                <w:spacing w:val="2"/>
              </w:rPr>
            </w:pPr>
          </w:p>
          <w:p w14:paraId="2379E8F5" w14:textId="77777777" w:rsidR="00EF1BD5" w:rsidRPr="00D82A53" w:rsidRDefault="00EF1BD5" w:rsidP="00EF1BD5">
            <w:pPr>
              <w:shd w:val="clear" w:color="auto" w:fill="FFFFFF"/>
              <w:jc w:val="both"/>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w:t>
            </w:r>
          </w:p>
          <w:p w14:paraId="6CBB6168" w14:textId="2C0DAB85" w:rsidR="00EF1BD5" w:rsidRPr="00D82A53" w:rsidRDefault="00EF1BD5" w:rsidP="00EF1BD5">
            <w:pPr>
              <w:shd w:val="clear" w:color="auto" w:fill="FFFFFF"/>
              <w:jc w:val="both"/>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 xml:space="preserve">      5. Сведения о наличии опыта оказанных услуг в течение последних </w:t>
            </w:r>
            <w:r w:rsidRPr="00D82A53">
              <w:rPr>
                <w:rFonts w:eastAsia="Times New Roman" w:cstheme="minorHAnsi"/>
                <w:b/>
                <w:color w:val="000000" w:themeColor="text1"/>
                <w:spacing w:val="2"/>
              </w:rPr>
              <w:t>пяти</w:t>
            </w:r>
            <w:r w:rsidRPr="00D82A53">
              <w:rPr>
                <w:rFonts w:eastAsia="Times New Roman" w:cstheme="minorHAnsi"/>
                <w:color w:val="000000" w:themeColor="text1"/>
                <w:spacing w:val="2"/>
              </w:rPr>
              <w:t xml:space="preserve"> лет, предшествующих текущему году, аналогичных (схожих) закупаемым на конкурсе, с приложением электронных копий подтверждающих документов.</w:t>
            </w:r>
          </w:p>
          <w:p w14:paraId="6B94CE09" w14:textId="77777777" w:rsidR="00EF1BD5" w:rsidRPr="00D82A53" w:rsidRDefault="00EF1BD5" w:rsidP="00EF1BD5">
            <w:pPr>
              <w:shd w:val="clear" w:color="auto" w:fill="FFFFFF"/>
              <w:jc w:val="both"/>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      В случае</w:t>
            </w:r>
            <w:proofErr w:type="gramStart"/>
            <w:r w:rsidRPr="00D82A53">
              <w:rPr>
                <w:rFonts w:eastAsia="Times New Roman" w:cstheme="minorHAnsi"/>
                <w:color w:val="000000" w:themeColor="text1"/>
                <w:spacing w:val="2"/>
              </w:rPr>
              <w:t>,</w:t>
            </w:r>
            <w:proofErr w:type="gramEnd"/>
            <w:r w:rsidRPr="00D82A53">
              <w:rPr>
                <w:rFonts w:eastAsia="Times New Roman" w:cstheme="minorHAnsi"/>
                <w:color w:val="000000" w:themeColor="text1"/>
                <w:spacing w:val="2"/>
              </w:rPr>
              <w:t xml:space="preserve"> если на осуществление государственных закупок услуг требуется наличие соответствующего разрешения (уведомления) в соответствии с законодательством Республики Казахстан о разрешениях и уведомлениях, квалификационное требование по наличию опыту работы не предъявляется.</w:t>
            </w:r>
          </w:p>
          <w:tbl>
            <w:tblPr>
              <w:tblW w:w="4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604"/>
              <w:gridCol w:w="486"/>
              <w:gridCol w:w="632"/>
              <w:gridCol w:w="648"/>
              <w:gridCol w:w="997"/>
              <w:gridCol w:w="967"/>
            </w:tblGrid>
            <w:tr w:rsidR="00EF1BD5" w:rsidRPr="00D82A53" w14:paraId="07C19389" w14:textId="77777777" w:rsidTr="006A5720">
              <w:trPr>
                <w:trHeight w:val="817"/>
              </w:trPr>
              <w:tc>
                <w:tcPr>
                  <w:tcW w:w="156" w:type="dxa"/>
                  <w:shd w:val="clear" w:color="auto" w:fill="auto"/>
                  <w:tcMar>
                    <w:top w:w="45" w:type="dxa"/>
                    <w:left w:w="75" w:type="dxa"/>
                    <w:bottom w:w="45" w:type="dxa"/>
                    <w:right w:w="75" w:type="dxa"/>
                  </w:tcMar>
                  <w:hideMark/>
                </w:tcPr>
                <w:p w14:paraId="46B127D4"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w:t>
                  </w:r>
                </w:p>
              </w:tc>
              <w:tc>
                <w:tcPr>
                  <w:tcW w:w="607" w:type="dxa"/>
                  <w:shd w:val="clear" w:color="auto" w:fill="auto"/>
                  <w:tcMar>
                    <w:top w:w="45" w:type="dxa"/>
                    <w:left w:w="75" w:type="dxa"/>
                    <w:bottom w:w="45" w:type="dxa"/>
                    <w:right w:w="75" w:type="dxa"/>
                  </w:tcMar>
                  <w:hideMark/>
                </w:tcPr>
                <w:p w14:paraId="1551D3E6"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Наименование услуги</w:t>
                  </w:r>
                </w:p>
              </w:tc>
              <w:tc>
                <w:tcPr>
                  <w:tcW w:w="487" w:type="dxa"/>
                  <w:shd w:val="clear" w:color="auto" w:fill="auto"/>
                  <w:tcMar>
                    <w:top w:w="45" w:type="dxa"/>
                    <w:left w:w="75" w:type="dxa"/>
                    <w:bottom w:w="45" w:type="dxa"/>
                    <w:right w:w="75" w:type="dxa"/>
                  </w:tcMar>
                  <w:hideMark/>
                </w:tcPr>
                <w:p w14:paraId="7F3AD6E6"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Место оказания услуг</w:t>
                  </w:r>
                </w:p>
              </w:tc>
              <w:tc>
                <w:tcPr>
                  <w:tcW w:w="634" w:type="dxa"/>
                  <w:shd w:val="clear" w:color="auto" w:fill="auto"/>
                  <w:tcMar>
                    <w:top w:w="45" w:type="dxa"/>
                    <w:left w:w="75" w:type="dxa"/>
                    <w:bottom w:w="45" w:type="dxa"/>
                    <w:right w:w="75" w:type="dxa"/>
                  </w:tcMar>
                  <w:hideMark/>
                </w:tcPr>
                <w:p w14:paraId="0F53262D"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Наименование заказчика</w:t>
                  </w:r>
                </w:p>
              </w:tc>
              <w:tc>
                <w:tcPr>
                  <w:tcW w:w="650" w:type="dxa"/>
                  <w:shd w:val="clear" w:color="auto" w:fill="auto"/>
                  <w:tcMar>
                    <w:top w:w="45" w:type="dxa"/>
                    <w:left w:w="75" w:type="dxa"/>
                    <w:bottom w:w="45" w:type="dxa"/>
                    <w:right w:w="75" w:type="dxa"/>
                  </w:tcMar>
                  <w:hideMark/>
                </w:tcPr>
                <w:p w14:paraId="03EC4021"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Год, месяц оказания услуги (</w:t>
                  </w:r>
                  <w:proofErr w:type="gramStart"/>
                  <w:r w:rsidRPr="00D82A53">
                    <w:rPr>
                      <w:rFonts w:eastAsia="Times New Roman" w:cstheme="minorHAnsi"/>
                      <w:color w:val="000000" w:themeColor="text1"/>
                      <w:spacing w:val="2"/>
                    </w:rPr>
                    <w:t>с</w:t>
                  </w:r>
                  <w:proofErr w:type="gramEnd"/>
                  <w:r w:rsidRPr="00D82A53">
                    <w:rPr>
                      <w:rFonts w:eastAsia="Times New Roman" w:cstheme="minorHAnsi"/>
                      <w:color w:val="000000" w:themeColor="text1"/>
                      <w:spacing w:val="2"/>
                    </w:rPr>
                    <w:t xml:space="preserve"> __ по__)</w:t>
                  </w:r>
                </w:p>
              </w:tc>
              <w:tc>
                <w:tcPr>
                  <w:tcW w:w="1000" w:type="dxa"/>
                  <w:shd w:val="clear" w:color="auto" w:fill="auto"/>
                  <w:tcMar>
                    <w:top w:w="45" w:type="dxa"/>
                    <w:left w:w="75" w:type="dxa"/>
                    <w:bottom w:w="45" w:type="dxa"/>
                    <w:right w:w="75" w:type="dxa"/>
                  </w:tcMar>
                  <w:hideMark/>
                </w:tcPr>
                <w:p w14:paraId="1964D2CF"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Наименование, дата и номер подтверждающего документа</w:t>
                  </w:r>
                </w:p>
              </w:tc>
              <w:tc>
                <w:tcPr>
                  <w:tcW w:w="968" w:type="dxa"/>
                  <w:shd w:val="clear" w:color="auto" w:fill="auto"/>
                  <w:tcMar>
                    <w:top w:w="45" w:type="dxa"/>
                    <w:left w:w="75" w:type="dxa"/>
                    <w:bottom w:w="45" w:type="dxa"/>
                    <w:right w:w="75" w:type="dxa"/>
                  </w:tcMar>
                  <w:hideMark/>
                </w:tcPr>
                <w:p w14:paraId="4BF8181B"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Электронная копия подтверждающих документов (ссылка)</w:t>
                  </w:r>
                </w:p>
              </w:tc>
            </w:tr>
            <w:tr w:rsidR="00EF1BD5" w:rsidRPr="00D82A53" w14:paraId="29D23502" w14:textId="77777777" w:rsidTr="006A5720">
              <w:trPr>
                <w:trHeight w:val="267"/>
              </w:trPr>
              <w:tc>
                <w:tcPr>
                  <w:tcW w:w="156" w:type="dxa"/>
                  <w:shd w:val="clear" w:color="auto" w:fill="auto"/>
                  <w:tcMar>
                    <w:top w:w="45" w:type="dxa"/>
                    <w:left w:w="75" w:type="dxa"/>
                    <w:bottom w:w="45" w:type="dxa"/>
                    <w:right w:w="75" w:type="dxa"/>
                  </w:tcMar>
                  <w:hideMark/>
                </w:tcPr>
                <w:p w14:paraId="2845AC70"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1</w:t>
                  </w:r>
                </w:p>
              </w:tc>
              <w:tc>
                <w:tcPr>
                  <w:tcW w:w="607" w:type="dxa"/>
                  <w:shd w:val="clear" w:color="auto" w:fill="auto"/>
                  <w:tcMar>
                    <w:top w:w="45" w:type="dxa"/>
                    <w:left w:w="75" w:type="dxa"/>
                    <w:bottom w:w="45" w:type="dxa"/>
                    <w:right w:w="75" w:type="dxa"/>
                  </w:tcMar>
                  <w:hideMark/>
                </w:tcPr>
                <w:p w14:paraId="13F50AF9" w14:textId="77777777" w:rsidR="00EF1BD5" w:rsidRPr="00D82A53" w:rsidRDefault="00EF1BD5" w:rsidP="00EF1BD5">
                  <w:pPr>
                    <w:spacing w:after="0" w:line="240" w:lineRule="auto"/>
                    <w:rPr>
                      <w:rFonts w:eastAsia="Times New Roman" w:cstheme="minorHAnsi"/>
                      <w:color w:val="000000" w:themeColor="text1"/>
                    </w:rPr>
                  </w:pPr>
                </w:p>
              </w:tc>
              <w:tc>
                <w:tcPr>
                  <w:tcW w:w="487" w:type="dxa"/>
                  <w:shd w:val="clear" w:color="auto" w:fill="auto"/>
                  <w:tcMar>
                    <w:top w:w="45" w:type="dxa"/>
                    <w:left w:w="75" w:type="dxa"/>
                    <w:bottom w:w="45" w:type="dxa"/>
                    <w:right w:w="75" w:type="dxa"/>
                  </w:tcMar>
                  <w:hideMark/>
                </w:tcPr>
                <w:p w14:paraId="3AB2B478" w14:textId="77777777" w:rsidR="00EF1BD5" w:rsidRPr="00D82A53" w:rsidRDefault="00EF1BD5" w:rsidP="00EF1BD5">
                  <w:pPr>
                    <w:spacing w:after="0" w:line="240" w:lineRule="auto"/>
                    <w:rPr>
                      <w:rFonts w:eastAsia="Times New Roman" w:cstheme="minorHAnsi"/>
                      <w:color w:val="000000" w:themeColor="text1"/>
                    </w:rPr>
                  </w:pPr>
                </w:p>
              </w:tc>
              <w:tc>
                <w:tcPr>
                  <w:tcW w:w="634" w:type="dxa"/>
                  <w:shd w:val="clear" w:color="auto" w:fill="auto"/>
                  <w:tcMar>
                    <w:top w:w="45" w:type="dxa"/>
                    <w:left w:w="75" w:type="dxa"/>
                    <w:bottom w:w="45" w:type="dxa"/>
                    <w:right w:w="75" w:type="dxa"/>
                  </w:tcMar>
                  <w:hideMark/>
                </w:tcPr>
                <w:p w14:paraId="74C23A67" w14:textId="77777777" w:rsidR="00EF1BD5" w:rsidRPr="00D82A53" w:rsidRDefault="00EF1BD5" w:rsidP="00EF1BD5">
                  <w:pPr>
                    <w:spacing w:after="0" w:line="240" w:lineRule="auto"/>
                    <w:rPr>
                      <w:rFonts w:eastAsia="Times New Roman" w:cstheme="minorHAnsi"/>
                      <w:color w:val="000000" w:themeColor="text1"/>
                    </w:rPr>
                  </w:pPr>
                </w:p>
              </w:tc>
              <w:tc>
                <w:tcPr>
                  <w:tcW w:w="650" w:type="dxa"/>
                  <w:shd w:val="clear" w:color="auto" w:fill="auto"/>
                  <w:tcMar>
                    <w:top w:w="45" w:type="dxa"/>
                    <w:left w:w="75" w:type="dxa"/>
                    <w:bottom w:w="45" w:type="dxa"/>
                    <w:right w:w="75" w:type="dxa"/>
                  </w:tcMar>
                  <w:hideMark/>
                </w:tcPr>
                <w:p w14:paraId="5A478750" w14:textId="77777777" w:rsidR="00EF1BD5" w:rsidRPr="00D82A53" w:rsidRDefault="00EF1BD5" w:rsidP="00EF1BD5">
                  <w:pPr>
                    <w:spacing w:after="0" w:line="240" w:lineRule="auto"/>
                    <w:rPr>
                      <w:rFonts w:eastAsia="Times New Roman" w:cstheme="minorHAnsi"/>
                      <w:color w:val="000000" w:themeColor="text1"/>
                    </w:rPr>
                  </w:pPr>
                </w:p>
              </w:tc>
              <w:tc>
                <w:tcPr>
                  <w:tcW w:w="1000" w:type="dxa"/>
                  <w:shd w:val="clear" w:color="auto" w:fill="auto"/>
                  <w:tcMar>
                    <w:top w:w="45" w:type="dxa"/>
                    <w:left w:w="75" w:type="dxa"/>
                    <w:bottom w:w="45" w:type="dxa"/>
                    <w:right w:w="75" w:type="dxa"/>
                  </w:tcMar>
                  <w:hideMark/>
                </w:tcPr>
                <w:p w14:paraId="051EF8AF" w14:textId="77777777" w:rsidR="00EF1BD5" w:rsidRPr="00D82A53" w:rsidRDefault="00EF1BD5" w:rsidP="00EF1BD5">
                  <w:pPr>
                    <w:spacing w:after="0" w:line="240" w:lineRule="auto"/>
                    <w:rPr>
                      <w:rFonts w:eastAsia="Times New Roman" w:cstheme="minorHAnsi"/>
                      <w:color w:val="000000" w:themeColor="text1"/>
                    </w:rPr>
                  </w:pPr>
                </w:p>
              </w:tc>
              <w:tc>
                <w:tcPr>
                  <w:tcW w:w="968" w:type="dxa"/>
                  <w:shd w:val="clear" w:color="auto" w:fill="auto"/>
                  <w:tcMar>
                    <w:top w:w="45" w:type="dxa"/>
                    <w:left w:w="75" w:type="dxa"/>
                    <w:bottom w:w="45" w:type="dxa"/>
                    <w:right w:w="75" w:type="dxa"/>
                  </w:tcMar>
                  <w:hideMark/>
                </w:tcPr>
                <w:p w14:paraId="10370547" w14:textId="77777777" w:rsidR="00EF1BD5" w:rsidRPr="00D82A53" w:rsidRDefault="00EF1BD5" w:rsidP="00EF1BD5">
                  <w:pPr>
                    <w:spacing w:after="0" w:line="240" w:lineRule="auto"/>
                    <w:rPr>
                      <w:rFonts w:eastAsia="Times New Roman" w:cstheme="minorHAnsi"/>
                      <w:color w:val="000000" w:themeColor="text1"/>
                    </w:rPr>
                  </w:pPr>
                </w:p>
              </w:tc>
            </w:tr>
            <w:tr w:rsidR="00EF1BD5" w:rsidRPr="00D82A53" w14:paraId="744A2F6B" w14:textId="77777777" w:rsidTr="006A5720">
              <w:trPr>
                <w:trHeight w:val="312"/>
              </w:trPr>
              <w:tc>
                <w:tcPr>
                  <w:tcW w:w="156" w:type="dxa"/>
                  <w:shd w:val="clear" w:color="auto" w:fill="auto"/>
                  <w:tcMar>
                    <w:top w:w="45" w:type="dxa"/>
                    <w:left w:w="75" w:type="dxa"/>
                    <w:bottom w:w="45" w:type="dxa"/>
                    <w:right w:w="75" w:type="dxa"/>
                  </w:tcMar>
                  <w:hideMark/>
                </w:tcPr>
                <w:p w14:paraId="00485AC2" w14:textId="77777777" w:rsidR="00EF1BD5" w:rsidRPr="00D82A53" w:rsidRDefault="00EF1BD5" w:rsidP="00EF1BD5">
                  <w:pPr>
                    <w:spacing w:after="0" w:line="240" w:lineRule="auto"/>
                    <w:textAlignment w:val="baseline"/>
                    <w:rPr>
                      <w:rFonts w:eastAsia="Times New Roman" w:cstheme="minorHAnsi"/>
                      <w:color w:val="000000" w:themeColor="text1"/>
                    </w:rPr>
                  </w:pPr>
                  <w:r w:rsidRPr="00D82A53">
                    <w:rPr>
                      <w:rFonts w:eastAsia="Times New Roman" w:cstheme="minorHAnsi"/>
                      <w:noProof/>
                      <w:color w:val="000000" w:themeColor="text1"/>
                      <w:spacing w:val="2"/>
                      <w:lang w:eastAsia="ru-RU"/>
                    </w:rPr>
                    <w:drawing>
                      <wp:inline distT="0" distB="0" distL="0" distR="0" wp14:anchorId="11CBC081" wp14:editId="50A4C498">
                        <wp:extent cx="200025" cy="200025"/>
                        <wp:effectExtent l="0" t="0" r="9525" b="9525"/>
                        <wp:docPr id="13" name="Рисунок 13" descr="http://adilet.zan.kz/files/1414/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1414/49/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tc>
              <w:tc>
                <w:tcPr>
                  <w:tcW w:w="4348" w:type="dxa"/>
                  <w:gridSpan w:val="6"/>
                  <w:shd w:val="clear" w:color="auto" w:fill="auto"/>
                  <w:tcMar>
                    <w:top w:w="45" w:type="dxa"/>
                    <w:left w:w="75" w:type="dxa"/>
                    <w:bottom w:w="45" w:type="dxa"/>
                    <w:right w:w="75" w:type="dxa"/>
                  </w:tcMar>
                  <w:hideMark/>
                </w:tcPr>
                <w:p w14:paraId="72CE6D76"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Достоверность всех сведений о квалификации подтверждаю</w:t>
                  </w:r>
                </w:p>
              </w:tc>
            </w:tr>
          </w:tbl>
          <w:p w14:paraId="5D0A0525" w14:textId="77777777" w:rsidR="00EF1BD5" w:rsidRPr="00D82A53" w:rsidRDefault="00EF1BD5" w:rsidP="00EF1BD5">
            <w:pPr>
              <w:shd w:val="clear" w:color="auto" w:fill="FFFFFF"/>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      Расшифровка аббревиатур:</w:t>
            </w:r>
            <w:r w:rsidRPr="00D82A53">
              <w:rPr>
                <w:rFonts w:eastAsia="Times New Roman" w:cstheme="minorHAnsi"/>
                <w:color w:val="000000" w:themeColor="text1"/>
                <w:spacing w:val="2"/>
              </w:rPr>
              <w:br/>
            </w:r>
            <w:proofErr w:type="gramStart"/>
            <w:r w:rsidRPr="00D82A53">
              <w:rPr>
                <w:rFonts w:eastAsia="Times New Roman" w:cstheme="minorHAnsi"/>
                <w:color w:val="000000" w:themeColor="text1"/>
                <w:spacing w:val="2"/>
              </w:rPr>
              <w:t>БИН – бизнес-идентификационный номер;</w:t>
            </w:r>
            <w:r w:rsidRPr="00D82A53">
              <w:rPr>
                <w:rFonts w:eastAsia="Times New Roman" w:cstheme="minorHAnsi"/>
                <w:color w:val="000000" w:themeColor="text1"/>
                <w:spacing w:val="2"/>
              </w:rPr>
              <w:br/>
              <w:t>ИИН – индивидуальный идентификационный номер;</w:t>
            </w:r>
            <w:r w:rsidRPr="00D82A53">
              <w:rPr>
                <w:rFonts w:eastAsia="Times New Roman" w:cstheme="minorHAnsi"/>
                <w:color w:val="000000" w:themeColor="text1"/>
                <w:spacing w:val="2"/>
              </w:rPr>
              <w:br/>
              <w:t>ИНН – идентификационный номер налогоплательщика;</w:t>
            </w:r>
            <w:r w:rsidRPr="00D82A53">
              <w:rPr>
                <w:rFonts w:eastAsia="Times New Roman" w:cstheme="minorHAnsi"/>
                <w:color w:val="000000" w:themeColor="text1"/>
                <w:spacing w:val="2"/>
              </w:rPr>
              <w:br/>
            </w:r>
            <w:r w:rsidRPr="00D82A53">
              <w:rPr>
                <w:rFonts w:eastAsia="Times New Roman" w:cstheme="minorHAnsi"/>
                <w:color w:val="000000" w:themeColor="text1"/>
                <w:spacing w:val="2"/>
              </w:rPr>
              <w:lastRenderedPageBreak/>
              <w:t>УНП – учетный номер плательщика;</w:t>
            </w:r>
            <w:r w:rsidRPr="00D82A53">
              <w:rPr>
                <w:rFonts w:eastAsia="Times New Roman" w:cstheme="minorHAnsi"/>
                <w:color w:val="000000" w:themeColor="text1"/>
                <w:spacing w:val="2"/>
              </w:rPr>
              <w:br/>
              <w:t>Ф.И.О. – фамилия, имя, отчество (при наличии).</w:t>
            </w:r>
            <w:proofErr w:type="gramEnd"/>
          </w:p>
          <w:p w14:paraId="5F2C8C09" w14:textId="77777777" w:rsidR="00EF1BD5" w:rsidRPr="00D82A53" w:rsidRDefault="00EF1BD5" w:rsidP="00EF1BD5">
            <w:pPr>
              <w:jc w:val="center"/>
              <w:rPr>
                <w:rFonts w:eastAsia="Times New Roman" w:cstheme="minorHAnsi"/>
                <w:color w:val="000000" w:themeColor="text1"/>
              </w:rPr>
            </w:pPr>
          </w:p>
        </w:tc>
        <w:tc>
          <w:tcPr>
            <w:tcW w:w="3260" w:type="dxa"/>
            <w:shd w:val="clear" w:color="auto" w:fill="auto"/>
          </w:tcPr>
          <w:p w14:paraId="4B05316D" w14:textId="711524F4" w:rsidR="00EF1BD5" w:rsidRPr="00D82A53" w:rsidRDefault="00EF1BD5" w:rsidP="00EF1BD5">
            <w:pPr>
              <w:ind w:firstLine="430"/>
              <w:jc w:val="both"/>
              <w:rPr>
                <w:rFonts w:eastAsia="Times New Roman" w:cstheme="minorHAnsi"/>
                <w:color w:val="000000" w:themeColor="text1"/>
                <w:lang w:eastAsia="ru-RU"/>
              </w:rPr>
            </w:pPr>
            <w:proofErr w:type="gramStart"/>
            <w:r w:rsidRPr="00D82A53">
              <w:rPr>
                <w:rFonts w:eastAsia="Times New Roman" w:cstheme="minorHAnsi"/>
                <w:color w:val="000000" w:themeColor="text1"/>
                <w:lang w:eastAsia="ru-RU"/>
              </w:rPr>
              <w:lastRenderedPageBreak/>
              <w:t>Согласно предложениям НПП «</w:t>
            </w:r>
            <w:proofErr w:type="spellStart"/>
            <w:r w:rsidRPr="00D82A53">
              <w:rPr>
                <w:rFonts w:eastAsia="Times New Roman" w:cstheme="minorHAnsi"/>
                <w:color w:val="000000" w:themeColor="text1"/>
                <w:lang w:eastAsia="ru-RU"/>
              </w:rPr>
              <w:t>Атамекен</w:t>
            </w:r>
            <w:proofErr w:type="spellEnd"/>
            <w:r w:rsidRPr="00D82A53">
              <w:rPr>
                <w:rFonts w:eastAsia="Times New Roman" w:cstheme="minorHAnsi"/>
                <w:color w:val="000000" w:themeColor="text1"/>
                <w:lang w:eastAsia="ru-RU"/>
              </w:rPr>
              <w:t xml:space="preserve">», в рамках исполнения поручения Главы государства по демонополизации строительного рынка </w:t>
            </w:r>
            <w:r w:rsidRPr="00D82A53">
              <w:rPr>
                <w:rFonts w:eastAsia="Times New Roman" w:cstheme="minorHAnsi"/>
                <w:color w:val="000000" w:themeColor="text1"/>
                <w:lang w:eastAsia="ru-RU"/>
              </w:rPr>
              <w:lastRenderedPageBreak/>
              <w:t>предлагается учитывать опыт работы за последние 5 лет.</w:t>
            </w:r>
            <w:proofErr w:type="gramEnd"/>
          </w:p>
        </w:tc>
      </w:tr>
      <w:tr w:rsidR="00EF1BD5" w:rsidRPr="00D82A53" w14:paraId="3225DA27" w14:textId="77777777" w:rsidTr="00156697">
        <w:trPr>
          <w:gridAfter w:val="1"/>
          <w:wAfter w:w="14" w:type="dxa"/>
          <w:trHeight w:val="70"/>
        </w:trPr>
        <w:tc>
          <w:tcPr>
            <w:tcW w:w="458" w:type="dxa"/>
            <w:shd w:val="clear" w:color="auto" w:fill="auto"/>
          </w:tcPr>
          <w:p w14:paraId="1A16A3EB" w14:textId="77777777" w:rsidR="00EF1BD5" w:rsidRPr="00D82A53" w:rsidRDefault="00EF1BD5" w:rsidP="00EF1BD5">
            <w:pPr>
              <w:pStyle w:val="af0"/>
              <w:numPr>
                <w:ilvl w:val="0"/>
                <w:numId w:val="3"/>
              </w:numPr>
              <w:rPr>
                <w:rFonts w:cstheme="minorHAnsi"/>
                <w:color w:val="000000" w:themeColor="text1"/>
              </w:rPr>
            </w:pPr>
          </w:p>
        </w:tc>
        <w:tc>
          <w:tcPr>
            <w:tcW w:w="1391" w:type="dxa"/>
            <w:shd w:val="clear" w:color="auto" w:fill="auto"/>
          </w:tcPr>
          <w:p w14:paraId="719B3447" w14:textId="77777777" w:rsidR="00EF1BD5" w:rsidRPr="00D82A53" w:rsidRDefault="00EF1BD5" w:rsidP="00EF1BD5">
            <w:pPr>
              <w:jc w:val="center"/>
              <w:rPr>
                <w:rFonts w:eastAsia="Times New Roman" w:cstheme="minorHAnsi"/>
                <w:color w:val="000000" w:themeColor="text1"/>
              </w:rPr>
            </w:pPr>
            <w:r w:rsidRPr="00D82A53">
              <w:rPr>
                <w:rFonts w:eastAsia="Times New Roman" w:cstheme="minorHAnsi"/>
                <w:color w:val="000000" w:themeColor="text1"/>
              </w:rPr>
              <w:t>Приложение 11 к Правилам</w:t>
            </w:r>
          </w:p>
        </w:tc>
        <w:tc>
          <w:tcPr>
            <w:tcW w:w="5092" w:type="dxa"/>
            <w:tcBorders>
              <w:bottom w:val="single" w:sz="4" w:space="0" w:color="auto"/>
            </w:tcBorders>
            <w:shd w:val="clear" w:color="auto" w:fill="auto"/>
          </w:tcPr>
          <w:p w14:paraId="6A3173B0"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 xml:space="preserve">Приложение 11 </w:t>
            </w:r>
            <w:r w:rsidRPr="00D82A53">
              <w:rPr>
                <w:rFonts w:eastAsia="Times New Roman" w:cstheme="minorHAnsi"/>
                <w:color w:val="000000" w:themeColor="text1"/>
              </w:rPr>
              <w:br/>
              <w:t>к Правилам осуществления</w:t>
            </w:r>
            <w:r w:rsidRPr="00D82A53">
              <w:rPr>
                <w:rFonts w:eastAsia="Times New Roman" w:cstheme="minorHAnsi"/>
                <w:color w:val="000000" w:themeColor="text1"/>
              </w:rPr>
              <w:br/>
              <w:t>государственных закупок</w:t>
            </w:r>
          </w:p>
          <w:p w14:paraId="0630165C" w14:textId="77777777" w:rsidR="00EF1BD5" w:rsidRPr="00D82A53" w:rsidRDefault="00EF1BD5" w:rsidP="00EF1BD5">
            <w:pPr>
              <w:ind w:firstLine="446"/>
              <w:rPr>
                <w:rFonts w:eastAsia="Times New Roman" w:cstheme="minorHAnsi"/>
                <w:color w:val="000000" w:themeColor="text1"/>
              </w:rPr>
            </w:pPr>
          </w:p>
          <w:p w14:paraId="7DD67EB7" w14:textId="77777777" w:rsidR="00EF1BD5" w:rsidRPr="00D82A53" w:rsidRDefault="00EF1BD5" w:rsidP="00EF1BD5">
            <w:pPr>
              <w:ind w:firstLine="446"/>
              <w:rPr>
                <w:rFonts w:eastAsia="Times New Roman" w:cstheme="minorHAnsi"/>
                <w:color w:val="000000" w:themeColor="text1"/>
              </w:rPr>
            </w:pPr>
          </w:p>
          <w:p w14:paraId="28C834A2" w14:textId="77777777"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Формула</w:t>
            </w:r>
          </w:p>
          <w:p w14:paraId="2397F1F6" w14:textId="77777777"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расчета показателя финансовой устойчивости</w:t>
            </w:r>
          </w:p>
          <w:p w14:paraId="172A2C4F" w14:textId="77777777" w:rsidR="00EF1BD5" w:rsidRPr="00D82A53" w:rsidRDefault="00EF1BD5" w:rsidP="00EF1BD5">
            <w:pPr>
              <w:ind w:firstLine="446"/>
              <w:rPr>
                <w:rFonts w:eastAsia="Times New Roman" w:cstheme="minorHAnsi"/>
                <w:color w:val="000000" w:themeColor="text1"/>
              </w:rPr>
            </w:pPr>
          </w:p>
          <w:p w14:paraId="47F2802E" w14:textId="77777777" w:rsidR="00EF1BD5" w:rsidRPr="00D82A53" w:rsidRDefault="00EF1BD5" w:rsidP="00EF1BD5">
            <w:pPr>
              <w:ind w:firstLine="446"/>
              <w:rPr>
                <w:rFonts w:eastAsia="Times New Roman" w:cstheme="minorHAnsi"/>
                <w:color w:val="000000" w:themeColor="text1"/>
              </w:rPr>
            </w:pPr>
            <w:r w:rsidRPr="00D82A53">
              <w:rPr>
                <w:rFonts w:eastAsia="Times New Roman" w:cstheme="minorHAnsi"/>
                <w:color w:val="000000" w:themeColor="text1"/>
              </w:rPr>
              <w:t>ПФУ = ПД + ПУН + ПФОТ,</w:t>
            </w:r>
          </w:p>
          <w:p w14:paraId="3D2C485E" w14:textId="77777777" w:rsidR="00EF1BD5" w:rsidRPr="00D82A53" w:rsidRDefault="00EF1BD5" w:rsidP="00EF1BD5">
            <w:pPr>
              <w:ind w:firstLine="446"/>
              <w:rPr>
                <w:rFonts w:eastAsia="Times New Roman" w:cstheme="minorHAnsi"/>
                <w:color w:val="000000" w:themeColor="text1"/>
              </w:rPr>
            </w:pPr>
            <w:r w:rsidRPr="00D82A53">
              <w:rPr>
                <w:rFonts w:eastAsia="Times New Roman" w:cstheme="minorHAnsi"/>
                <w:color w:val="000000" w:themeColor="text1"/>
              </w:rPr>
              <w:t>где:</w:t>
            </w:r>
          </w:p>
          <w:p w14:paraId="66E107F3" w14:textId="77777777" w:rsidR="00EF1BD5" w:rsidRPr="00D82A53" w:rsidRDefault="00EF1BD5" w:rsidP="00EF1BD5">
            <w:pPr>
              <w:ind w:firstLine="446"/>
              <w:rPr>
                <w:rFonts w:eastAsia="Times New Roman" w:cstheme="minorHAnsi"/>
                <w:color w:val="000000" w:themeColor="text1"/>
              </w:rPr>
            </w:pPr>
            <w:r w:rsidRPr="00D82A53">
              <w:rPr>
                <w:rFonts w:eastAsia="Times New Roman" w:cstheme="minorHAnsi"/>
                <w:color w:val="000000" w:themeColor="text1"/>
              </w:rPr>
              <w:t>ПФУ – показатель финансовой устойчивости потенциального поставщика;</w:t>
            </w:r>
          </w:p>
          <w:p w14:paraId="61FAF242" w14:textId="77777777" w:rsidR="00EF1BD5" w:rsidRPr="00D82A53" w:rsidRDefault="00EF1BD5" w:rsidP="00EF1BD5">
            <w:pPr>
              <w:ind w:firstLine="446"/>
              <w:rPr>
                <w:rFonts w:eastAsia="Times New Roman" w:cstheme="minorHAnsi"/>
                <w:color w:val="000000" w:themeColor="text1"/>
              </w:rPr>
            </w:pPr>
            <w:r w:rsidRPr="00D82A53">
              <w:rPr>
                <w:rFonts w:eastAsia="Times New Roman" w:cstheme="minorHAnsi"/>
                <w:color w:val="000000" w:themeColor="text1"/>
              </w:rPr>
              <w:t>ПД – показатель дохода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w:t>
            </w:r>
          </w:p>
          <w:p w14:paraId="732CA6EA" w14:textId="77777777" w:rsidR="00EF1BD5" w:rsidRPr="00D82A53" w:rsidRDefault="00EF1BD5" w:rsidP="00EF1BD5">
            <w:pPr>
              <w:ind w:firstLine="446"/>
              <w:rPr>
                <w:rFonts w:eastAsia="Times New Roman" w:cstheme="minorHAnsi"/>
                <w:color w:val="000000" w:themeColor="text1"/>
              </w:rPr>
            </w:pPr>
            <w:r w:rsidRPr="00D82A53">
              <w:rPr>
                <w:rFonts w:eastAsia="Times New Roman" w:cstheme="minorHAnsi"/>
                <w:color w:val="000000" w:themeColor="text1"/>
              </w:rPr>
              <w:t>ПД = СД / СГЗ x 100%,</w:t>
            </w:r>
          </w:p>
          <w:p w14:paraId="130C5027" w14:textId="77777777" w:rsidR="00EF1BD5" w:rsidRPr="00D82A53" w:rsidRDefault="00EF1BD5" w:rsidP="00EF1BD5">
            <w:pPr>
              <w:ind w:firstLine="446"/>
              <w:rPr>
                <w:rFonts w:eastAsia="Times New Roman" w:cstheme="minorHAnsi"/>
                <w:color w:val="000000" w:themeColor="text1"/>
              </w:rPr>
            </w:pPr>
            <w:r w:rsidRPr="00D82A53">
              <w:rPr>
                <w:rFonts w:eastAsia="Times New Roman" w:cstheme="minorHAnsi"/>
                <w:color w:val="000000" w:themeColor="text1"/>
              </w:rPr>
              <w:t>где:</w:t>
            </w:r>
          </w:p>
          <w:p w14:paraId="5A6BA66F" w14:textId="77777777" w:rsidR="00EF1BD5" w:rsidRPr="00D82A53" w:rsidRDefault="00EF1BD5" w:rsidP="00EF1BD5">
            <w:pPr>
              <w:ind w:firstLine="446"/>
              <w:rPr>
                <w:rFonts w:eastAsia="Times New Roman" w:cstheme="minorHAnsi"/>
                <w:color w:val="000000" w:themeColor="text1"/>
              </w:rPr>
            </w:pPr>
            <w:r w:rsidRPr="00D82A53">
              <w:rPr>
                <w:rFonts w:eastAsia="Times New Roman" w:cstheme="minorHAnsi"/>
                <w:color w:val="000000" w:themeColor="text1"/>
              </w:rPr>
              <w:t>СД – сумма дохода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w:t>
            </w:r>
          </w:p>
          <w:p w14:paraId="6EDCC7FD" w14:textId="77777777" w:rsidR="00EF1BD5" w:rsidRPr="00D82A53" w:rsidRDefault="00EF1BD5" w:rsidP="00EF1BD5">
            <w:pPr>
              <w:ind w:firstLine="446"/>
              <w:rPr>
                <w:rFonts w:eastAsia="Times New Roman" w:cstheme="minorHAnsi"/>
                <w:color w:val="000000" w:themeColor="text1"/>
              </w:rPr>
            </w:pPr>
            <w:r w:rsidRPr="00D82A53">
              <w:rPr>
                <w:rFonts w:eastAsia="Times New Roman" w:cstheme="minorHAnsi"/>
                <w:color w:val="000000" w:themeColor="text1"/>
              </w:rPr>
              <w:t xml:space="preserve">СГЗ – сумма государственной закупки (лота). </w:t>
            </w:r>
          </w:p>
          <w:p w14:paraId="26F122AF" w14:textId="77777777" w:rsidR="00EF1BD5" w:rsidRPr="00D82A53" w:rsidRDefault="00EF1BD5" w:rsidP="00EF1BD5">
            <w:pPr>
              <w:ind w:firstLine="446"/>
              <w:rPr>
                <w:rFonts w:eastAsia="Times New Roman" w:cstheme="minorHAnsi"/>
                <w:color w:val="000000" w:themeColor="text1"/>
              </w:rPr>
            </w:pPr>
            <w:r w:rsidRPr="00D82A53">
              <w:rPr>
                <w:rFonts w:eastAsia="Times New Roman" w:cstheme="minorHAnsi"/>
                <w:color w:val="000000" w:themeColor="text1"/>
              </w:rPr>
              <w:t>В случае если показатель дохода потенциального поставщика превышает минимальное значение такого показателя (50%), то за каждую превышающую ноль целых одну десятую процента (0,1%) веб-порталом автоматически начисляется дополнительный процент в размере ноль целых пять сотых процента (0,05%).</w:t>
            </w:r>
          </w:p>
          <w:p w14:paraId="0BCC4B19" w14:textId="77777777" w:rsidR="00EF1BD5" w:rsidRPr="00D82A53" w:rsidRDefault="00EF1BD5" w:rsidP="00EF1BD5">
            <w:pPr>
              <w:ind w:firstLine="446"/>
              <w:rPr>
                <w:rFonts w:eastAsia="Times New Roman" w:cstheme="minorHAnsi"/>
                <w:color w:val="000000" w:themeColor="text1"/>
              </w:rPr>
            </w:pPr>
            <w:r w:rsidRPr="00D82A53">
              <w:rPr>
                <w:rFonts w:eastAsia="Times New Roman" w:cstheme="minorHAnsi"/>
                <w:color w:val="000000" w:themeColor="text1"/>
              </w:rPr>
              <w:lastRenderedPageBreak/>
              <w:t xml:space="preserve">ПУН – показатель уплаченных налогов в течение рассчитываемого трехлетнего периода в процентном соотношении, который рассчитывается в следующем порядке.  </w:t>
            </w:r>
          </w:p>
          <w:p w14:paraId="3769C869" w14:textId="77777777" w:rsidR="00EF1BD5" w:rsidRPr="00D82A53" w:rsidRDefault="00EF1BD5" w:rsidP="00EF1BD5">
            <w:pPr>
              <w:ind w:firstLine="446"/>
              <w:rPr>
                <w:rFonts w:eastAsia="Times New Roman" w:cstheme="minorHAnsi"/>
                <w:color w:val="000000" w:themeColor="text1"/>
              </w:rPr>
            </w:pPr>
            <w:r w:rsidRPr="00D82A53">
              <w:rPr>
                <w:rFonts w:eastAsia="Times New Roman" w:cstheme="minorHAnsi"/>
                <w:color w:val="000000" w:themeColor="text1"/>
              </w:rPr>
              <w:t>ПУН = УН / СД х 100%,</w:t>
            </w:r>
          </w:p>
          <w:p w14:paraId="703A452D" w14:textId="77777777" w:rsidR="00EF1BD5" w:rsidRPr="00D82A53" w:rsidRDefault="00EF1BD5" w:rsidP="00EF1BD5">
            <w:pPr>
              <w:ind w:firstLine="446"/>
              <w:rPr>
                <w:rFonts w:eastAsia="Times New Roman" w:cstheme="minorHAnsi"/>
                <w:color w:val="000000" w:themeColor="text1"/>
              </w:rPr>
            </w:pPr>
            <w:r w:rsidRPr="00D82A53">
              <w:rPr>
                <w:rFonts w:eastAsia="Times New Roman" w:cstheme="minorHAnsi"/>
                <w:color w:val="000000" w:themeColor="text1"/>
              </w:rPr>
              <w:t>где:</w:t>
            </w:r>
          </w:p>
          <w:p w14:paraId="067CB1CF" w14:textId="77777777" w:rsidR="00EF1BD5" w:rsidRPr="00D82A53" w:rsidRDefault="00EF1BD5" w:rsidP="00EF1BD5">
            <w:pPr>
              <w:ind w:firstLine="446"/>
              <w:rPr>
                <w:rFonts w:eastAsia="Times New Roman" w:cstheme="minorHAnsi"/>
                <w:color w:val="000000" w:themeColor="text1"/>
              </w:rPr>
            </w:pPr>
            <w:r w:rsidRPr="00D82A53">
              <w:rPr>
                <w:rFonts w:eastAsia="Times New Roman" w:cstheme="minorHAnsi"/>
                <w:color w:val="000000" w:themeColor="text1"/>
              </w:rPr>
              <w:t>УН – сумма уплаченных налогов за рассчитываемый трехлетний период;</w:t>
            </w:r>
          </w:p>
          <w:p w14:paraId="78BDF962" w14:textId="77777777" w:rsidR="00EF1BD5" w:rsidRPr="00D82A53" w:rsidRDefault="00EF1BD5" w:rsidP="00EF1BD5">
            <w:pPr>
              <w:ind w:firstLine="446"/>
              <w:rPr>
                <w:rFonts w:eastAsia="Times New Roman" w:cstheme="minorHAnsi"/>
                <w:color w:val="000000" w:themeColor="text1"/>
              </w:rPr>
            </w:pPr>
            <w:r w:rsidRPr="00D82A53">
              <w:rPr>
                <w:rFonts w:eastAsia="Times New Roman" w:cstheme="minorHAnsi"/>
                <w:color w:val="000000" w:themeColor="text1"/>
              </w:rPr>
              <w:t>СД – сумма дохода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w:t>
            </w:r>
          </w:p>
          <w:p w14:paraId="2B1524BB" w14:textId="77777777" w:rsidR="00EF1BD5" w:rsidRPr="00D82A53" w:rsidRDefault="00EF1BD5" w:rsidP="00EF1BD5">
            <w:pPr>
              <w:ind w:firstLine="446"/>
              <w:rPr>
                <w:rFonts w:eastAsia="Times New Roman" w:cstheme="minorHAnsi"/>
                <w:color w:val="000000" w:themeColor="text1"/>
              </w:rPr>
            </w:pPr>
            <w:r w:rsidRPr="00D82A53">
              <w:rPr>
                <w:rFonts w:eastAsia="Times New Roman" w:cstheme="minorHAnsi"/>
                <w:color w:val="000000" w:themeColor="text1"/>
              </w:rPr>
              <w:t>В случае</w:t>
            </w:r>
            <w:proofErr w:type="gramStart"/>
            <w:r w:rsidRPr="00D82A53">
              <w:rPr>
                <w:rFonts w:eastAsia="Times New Roman" w:cstheme="minorHAnsi"/>
                <w:color w:val="000000" w:themeColor="text1"/>
              </w:rPr>
              <w:t>,</w:t>
            </w:r>
            <w:proofErr w:type="gramEnd"/>
            <w:r w:rsidRPr="00D82A53">
              <w:rPr>
                <w:rFonts w:eastAsia="Times New Roman" w:cstheme="minorHAnsi"/>
                <w:color w:val="000000" w:themeColor="text1"/>
              </w:rPr>
              <w:t xml:space="preserve"> если показатель уплаченных налогов потенциального поставщика превышает минимальное значение такого показателя (3%), то за каждую превышающую ноль целых одну десятую процента (0,1%) веб-порталом автоматически начисляется дополнительный процент в размере ноль целях пять десятых процента (0,5%).</w:t>
            </w:r>
          </w:p>
          <w:p w14:paraId="652EE4C9" w14:textId="77777777" w:rsidR="00EF1BD5" w:rsidRPr="00D82A53" w:rsidRDefault="00EF1BD5" w:rsidP="00EF1BD5">
            <w:pPr>
              <w:ind w:firstLine="446"/>
              <w:rPr>
                <w:rFonts w:eastAsia="Times New Roman" w:cstheme="minorHAnsi"/>
                <w:color w:val="000000" w:themeColor="text1"/>
              </w:rPr>
            </w:pPr>
            <w:r w:rsidRPr="00D82A53">
              <w:rPr>
                <w:rFonts w:eastAsia="Times New Roman" w:cstheme="minorHAnsi"/>
                <w:color w:val="000000" w:themeColor="text1"/>
              </w:rPr>
              <w:t xml:space="preserve">ПФОТ – показатель </w:t>
            </w:r>
            <w:proofErr w:type="gramStart"/>
            <w:r w:rsidRPr="00D82A53">
              <w:rPr>
                <w:rFonts w:eastAsia="Times New Roman" w:cstheme="minorHAnsi"/>
                <w:color w:val="000000" w:themeColor="text1"/>
              </w:rPr>
              <w:t>фонда оплаты труда работников потенциального поставщика</w:t>
            </w:r>
            <w:proofErr w:type="gramEnd"/>
            <w:r w:rsidRPr="00D82A53">
              <w:rPr>
                <w:rFonts w:eastAsia="Times New Roman" w:cstheme="minorHAnsi"/>
                <w:color w:val="000000" w:themeColor="text1"/>
              </w:rPr>
              <w:t xml:space="preserve"> в течение трех лет,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 </w:t>
            </w:r>
          </w:p>
          <w:p w14:paraId="530BDE77" w14:textId="77777777" w:rsidR="00EF1BD5" w:rsidRPr="00D82A53" w:rsidRDefault="00EF1BD5" w:rsidP="00EF1BD5">
            <w:pPr>
              <w:ind w:firstLine="446"/>
              <w:rPr>
                <w:rFonts w:eastAsia="Times New Roman" w:cstheme="minorHAnsi"/>
                <w:color w:val="000000" w:themeColor="text1"/>
              </w:rPr>
            </w:pPr>
            <w:r w:rsidRPr="00D82A53">
              <w:rPr>
                <w:rFonts w:eastAsia="Times New Roman" w:cstheme="minorHAnsi"/>
                <w:color w:val="000000" w:themeColor="text1"/>
              </w:rPr>
              <w:t>ПФОТ = ФОТ / СГЗ x 100%,</w:t>
            </w:r>
          </w:p>
          <w:p w14:paraId="09626735" w14:textId="77777777" w:rsidR="00EF1BD5" w:rsidRPr="00D82A53" w:rsidRDefault="00EF1BD5" w:rsidP="00EF1BD5">
            <w:pPr>
              <w:ind w:firstLine="446"/>
              <w:rPr>
                <w:rFonts w:eastAsia="Times New Roman" w:cstheme="minorHAnsi"/>
                <w:color w:val="000000" w:themeColor="text1"/>
              </w:rPr>
            </w:pPr>
            <w:r w:rsidRPr="00D82A53">
              <w:rPr>
                <w:rFonts w:eastAsia="Times New Roman" w:cstheme="minorHAnsi"/>
                <w:color w:val="000000" w:themeColor="text1"/>
              </w:rPr>
              <w:t>где:</w:t>
            </w:r>
          </w:p>
          <w:p w14:paraId="1F1E05EB" w14:textId="77777777" w:rsidR="00EF1BD5" w:rsidRPr="00D82A53" w:rsidRDefault="00EF1BD5" w:rsidP="00EF1BD5">
            <w:pPr>
              <w:ind w:firstLine="446"/>
              <w:rPr>
                <w:rFonts w:eastAsia="Times New Roman" w:cstheme="minorHAnsi"/>
                <w:color w:val="000000" w:themeColor="text1"/>
              </w:rPr>
            </w:pPr>
            <w:r w:rsidRPr="00D82A53">
              <w:rPr>
                <w:rFonts w:eastAsia="Times New Roman" w:cstheme="minorHAnsi"/>
                <w:color w:val="000000" w:themeColor="text1"/>
              </w:rPr>
              <w:t>ФОТ – сумма фонда оплаты труда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w:t>
            </w:r>
          </w:p>
          <w:p w14:paraId="5DD5BB8C" w14:textId="77777777" w:rsidR="00EF1BD5" w:rsidRPr="00D82A53" w:rsidRDefault="00EF1BD5" w:rsidP="00EF1BD5">
            <w:pPr>
              <w:ind w:firstLine="446"/>
              <w:rPr>
                <w:rFonts w:eastAsia="Times New Roman" w:cstheme="minorHAnsi"/>
                <w:color w:val="000000" w:themeColor="text1"/>
              </w:rPr>
            </w:pPr>
            <w:r w:rsidRPr="00D82A53">
              <w:rPr>
                <w:rFonts w:eastAsia="Times New Roman" w:cstheme="minorHAnsi"/>
                <w:color w:val="000000" w:themeColor="text1"/>
              </w:rPr>
              <w:t>СГЗ – сумма государственной закупки.</w:t>
            </w:r>
          </w:p>
          <w:p w14:paraId="6B88C605" w14:textId="38A61683" w:rsidR="00EF1BD5" w:rsidRPr="00D82A53" w:rsidRDefault="00EF1BD5" w:rsidP="00EF1BD5">
            <w:pPr>
              <w:ind w:firstLine="446"/>
              <w:rPr>
                <w:rFonts w:eastAsia="Times New Roman" w:cstheme="minorHAnsi"/>
                <w:color w:val="000000" w:themeColor="text1"/>
              </w:rPr>
            </w:pPr>
            <w:r w:rsidRPr="00D82A53">
              <w:rPr>
                <w:rFonts w:eastAsia="Times New Roman" w:cstheme="minorHAnsi"/>
                <w:color w:val="000000" w:themeColor="text1"/>
              </w:rPr>
              <w:t>В случае</w:t>
            </w:r>
            <w:proofErr w:type="gramStart"/>
            <w:r w:rsidRPr="00D82A53">
              <w:rPr>
                <w:rFonts w:eastAsia="Times New Roman" w:cstheme="minorHAnsi"/>
                <w:color w:val="000000" w:themeColor="text1"/>
              </w:rPr>
              <w:t>,</w:t>
            </w:r>
            <w:proofErr w:type="gramEnd"/>
            <w:r w:rsidRPr="00D82A53">
              <w:rPr>
                <w:rFonts w:eastAsia="Times New Roman" w:cstheme="minorHAnsi"/>
                <w:color w:val="000000" w:themeColor="text1"/>
              </w:rPr>
              <w:t xml:space="preserve"> если показатель фонда оплаты труда </w:t>
            </w:r>
            <w:r w:rsidRPr="00D82A53">
              <w:rPr>
                <w:rFonts w:eastAsia="Times New Roman" w:cstheme="minorHAnsi"/>
                <w:color w:val="000000" w:themeColor="text1"/>
              </w:rPr>
              <w:lastRenderedPageBreak/>
              <w:t>работников потенциального поставщика превышает минимальное значение такого показателя (6,6%), то за каждую превышающую ноль целых одну десятую процента (0,1%) веб-порталом автоматически начисляется дополнительный процент в размере ноль целых одной десятой процента (0,1%).</w:t>
            </w:r>
          </w:p>
          <w:p w14:paraId="56BA78D4" w14:textId="77777777" w:rsidR="00EF1BD5" w:rsidRPr="00D82A53" w:rsidRDefault="00EF1BD5" w:rsidP="00EF1BD5">
            <w:pPr>
              <w:ind w:firstLine="446"/>
              <w:rPr>
                <w:rFonts w:eastAsia="Times New Roman" w:cstheme="minorHAnsi"/>
                <w:color w:val="000000" w:themeColor="text1"/>
              </w:rPr>
            </w:pPr>
          </w:p>
          <w:p w14:paraId="172253D2"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Приложение 1</w:t>
            </w:r>
          </w:p>
          <w:p w14:paraId="1AF6632D"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к формуле расчета показателя</w:t>
            </w:r>
          </w:p>
          <w:p w14:paraId="79477E8D"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финансовой устойчивости</w:t>
            </w:r>
          </w:p>
          <w:p w14:paraId="46CED2D2" w14:textId="77777777" w:rsidR="00EF1BD5" w:rsidRPr="00D82A53" w:rsidRDefault="00EF1BD5" w:rsidP="00EF1BD5">
            <w:pPr>
              <w:ind w:firstLine="446"/>
              <w:rPr>
                <w:rFonts w:eastAsia="Times New Roman" w:cstheme="minorHAnsi"/>
                <w:i/>
                <w:color w:val="000000" w:themeColor="text1"/>
              </w:rPr>
            </w:pPr>
          </w:p>
          <w:p w14:paraId="077A95D6" w14:textId="77777777" w:rsidR="00EF1BD5" w:rsidRPr="00D82A53" w:rsidRDefault="00EF1BD5" w:rsidP="00EF1BD5">
            <w:pPr>
              <w:ind w:firstLine="446"/>
              <w:rPr>
                <w:rFonts w:eastAsia="Times New Roman" w:cstheme="minorHAnsi"/>
                <w:color w:val="000000" w:themeColor="text1"/>
              </w:rPr>
            </w:pPr>
          </w:p>
          <w:p w14:paraId="04D2FA87" w14:textId="7C27F586"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Расчет</w:t>
            </w:r>
          </w:p>
          <w:p w14:paraId="2CE1C0F8" w14:textId="77777777"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показателя финансовой устойчивости потенциального поставщика</w:t>
            </w:r>
          </w:p>
          <w:p w14:paraId="6BB4BF36" w14:textId="77777777"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 xml:space="preserve">по закупкам, стоимость которых не превышает </w:t>
            </w:r>
            <w:proofErr w:type="spellStart"/>
            <w:r w:rsidRPr="00D82A53">
              <w:rPr>
                <w:rFonts w:eastAsia="Times New Roman" w:cstheme="minorHAnsi"/>
                <w:color w:val="000000" w:themeColor="text1"/>
              </w:rPr>
              <w:t>двухстатысячекратного</w:t>
            </w:r>
            <w:proofErr w:type="spellEnd"/>
            <w:r w:rsidRPr="00D82A53">
              <w:rPr>
                <w:rFonts w:eastAsia="Times New Roman" w:cstheme="minorHAnsi"/>
                <w:color w:val="000000" w:themeColor="text1"/>
              </w:rPr>
              <w:t xml:space="preserve"> размера месячного расчетного показателя, установленного на соответствующий финансовый год</w:t>
            </w:r>
          </w:p>
          <w:p w14:paraId="101861A6" w14:textId="77777777" w:rsidR="00EF1BD5" w:rsidRPr="00D82A53" w:rsidRDefault="00EF1BD5" w:rsidP="00EF1BD5">
            <w:pPr>
              <w:ind w:firstLine="446"/>
              <w:rPr>
                <w:rFonts w:eastAsia="Times New Roman" w:cstheme="minorHAnsi"/>
                <w:color w:val="000000" w:themeColor="text1"/>
              </w:rPr>
            </w:pPr>
          </w:p>
          <w:tbl>
            <w:tblPr>
              <w:tblW w:w="4830" w:type="dxa"/>
              <w:tblLayout w:type="fixed"/>
              <w:tblLook w:val="04A0" w:firstRow="1" w:lastRow="0" w:firstColumn="1" w:lastColumn="0" w:noHBand="0" w:noVBand="1"/>
            </w:tblPr>
            <w:tblGrid>
              <w:gridCol w:w="424"/>
              <w:gridCol w:w="1137"/>
              <w:gridCol w:w="1422"/>
              <w:gridCol w:w="924"/>
              <w:gridCol w:w="923"/>
            </w:tblGrid>
            <w:tr w:rsidR="00EF1BD5" w:rsidRPr="00D82A53" w14:paraId="0645B5C4" w14:textId="77777777" w:rsidTr="00156697">
              <w:trPr>
                <w:trHeight w:val="776"/>
              </w:trPr>
              <w:tc>
                <w:tcPr>
                  <w:tcW w:w="424" w:type="dxa"/>
                  <w:tcBorders>
                    <w:top w:val="single" w:sz="4" w:space="0" w:color="auto"/>
                    <w:left w:val="single" w:sz="4" w:space="0" w:color="auto"/>
                    <w:bottom w:val="single" w:sz="4" w:space="0" w:color="auto"/>
                    <w:right w:val="single" w:sz="4" w:space="0" w:color="auto"/>
                  </w:tcBorders>
                  <w:noWrap/>
                  <w:hideMark/>
                </w:tcPr>
                <w:p w14:paraId="1266C77E"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w:t>
                  </w:r>
                </w:p>
              </w:tc>
              <w:tc>
                <w:tcPr>
                  <w:tcW w:w="1137" w:type="dxa"/>
                  <w:tcBorders>
                    <w:top w:val="single" w:sz="4" w:space="0" w:color="auto"/>
                    <w:left w:val="nil"/>
                    <w:bottom w:val="single" w:sz="4" w:space="0" w:color="auto"/>
                    <w:right w:val="single" w:sz="4" w:space="0" w:color="auto"/>
                  </w:tcBorders>
                  <w:hideMark/>
                </w:tcPr>
                <w:p w14:paraId="0BFFEA5E"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Показатели финансовой устойчивости</w:t>
                  </w:r>
                </w:p>
              </w:tc>
              <w:tc>
                <w:tcPr>
                  <w:tcW w:w="1422" w:type="dxa"/>
                  <w:tcBorders>
                    <w:top w:val="single" w:sz="4" w:space="0" w:color="auto"/>
                    <w:left w:val="nil"/>
                    <w:bottom w:val="single" w:sz="4" w:space="0" w:color="auto"/>
                    <w:right w:val="single" w:sz="4" w:space="0" w:color="auto"/>
                  </w:tcBorders>
                  <w:hideMark/>
                </w:tcPr>
                <w:p w14:paraId="73CED776"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xml:space="preserve">Минимальное значение при </w:t>
                  </w:r>
                  <w:proofErr w:type="gramStart"/>
                  <w:r w:rsidRPr="00D82A53">
                    <w:rPr>
                      <w:rFonts w:eastAsia="Times New Roman" w:cstheme="minorHAnsi"/>
                      <w:color w:val="000000" w:themeColor="text1"/>
                    </w:rPr>
                    <w:t>превышении</w:t>
                  </w:r>
                  <w:proofErr w:type="gramEnd"/>
                  <w:r w:rsidRPr="00D82A53">
                    <w:rPr>
                      <w:rFonts w:eastAsia="Times New Roman" w:cstheme="minorHAnsi"/>
                      <w:color w:val="000000" w:themeColor="text1"/>
                    </w:rPr>
                    <w:t xml:space="preserve"> которого начисляются дополнительные проценты</w:t>
                  </w:r>
                </w:p>
              </w:tc>
              <w:tc>
                <w:tcPr>
                  <w:tcW w:w="924" w:type="dxa"/>
                  <w:tcBorders>
                    <w:top w:val="single" w:sz="4" w:space="0" w:color="auto"/>
                    <w:left w:val="nil"/>
                    <w:bottom w:val="single" w:sz="4" w:space="0" w:color="auto"/>
                    <w:right w:val="single" w:sz="4" w:space="0" w:color="auto"/>
                  </w:tcBorders>
                  <w:hideMark/>
                </w:tcPr>
                <w:p w14:paraId="612CB65D"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xml:space="preserve">Шаг за каждый превышающий 0,1 процент минимального значения </w:t>
                  </w:r>
                </w:p>
              </w:tc>
              <w:tc>
                <w:tcPr>
                  <w:tcW w:w="923" w:type="dxa"/>
                  <w:tcBorders>
                    <w:top w:val="single" w:sz="4" w:space="0" w:color="auto"/>
                    <w:left w:val="nil"/>
                    <w:bottom w:val="single" w:sz="4" w:space="0" w:color="auto"/>
                    <w:right w:val="single" w:sz="4" w:space="0" w:color="auto"/>
                  </w:tcBorders>
                  <w:hideMark/>
                </w:tcPr>
                <w:p w14:paraId="0B5CE83A"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xml:space="preserve">Предельное значение показателя </w:t>
                  </w:r>
                </w:p>
              </w:tc>
            </w:tr>
            <w:tr w:rsidR="00EF1BD5" w:rsidRPr="00D82A53" w14:paraId="3C86F4FE" w14:textId="77777777" w:rsidTr="00156697">
              <w:trPr>
                <w:trHeight w:val="300"/>
              </w:trPr>
              <w:tc>
                <w:tcPr>
                  <w:tcW w:w="424" w:type="dxa"/>
                  <w:tcBorders>
                    <w:top w:val="nil"/>
                    <w:left w:val="single" w:sz="4" w:space="0" w:color="auto"/>
                    <w:bottom w:val="single" w:sz="4" w:space="0" w:color="auto"/>
                    <w:right w:val="single" w:sz="4" w:space="0" w:color="auto"/>
                  </w:tcBorders>
                  <w:noWrap/>
                  <w:vAlign w:val="center"/>
                  <w:hideMark/>
                </w:tcPr>
                <w:p w14:paraId="3B5AD8A0"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1</w:t>
                  </w:r>
                </w:p>
              </w:tc>
              <w:tc>
                <w:tcPr>
                  <w:tcW w:w="1137" w:type="dxa"/>
                  <w:tcBorders>
                    <w:top w:val="nil"/>
                    <w:left w:val="nil"/>
                    <w:bottom w:val="single" w:sz="4" w:space="0" w:color="auto"/>
                    <w:right w:val="single" w:sz="4" w:space="0" w:color="auto"/>
                  </w:tcBorders>
                  <w:noWrap/>
                  <w:vAlign w:val="bottom"/>
                  <w:hideMark/>
                </w:tcPr>
                <w:p w14:paraId="27354359"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ПД</w:t>
                  </w:r>
                </w:p>
              </w:tc>
              <w:tc>
                <w:tcPr>
                  <w:tcW w:w="1422" w:type="dxa"/>
                  <w:tcBorders>
                    <w:top w:val="nil"/>
                    <w:left w:val="nil"/>
                    <w:bottom w:val="single" w:sz="4" w:space="0" w:color="auto"/>
                    <w:right w:val="single" w:sz="4" w:space="0" w:color="auto"/>
                  </w:tcBorders>
                  <w:noWrap/>
                  <w:vAlign w:val="bottom"/>
                  <w:hideMark/>
                </w:tcPr>
                <w:p w14:paraId="41658346"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50,0</w:t>
                  </w:r>
                </w:p>
              </w:tc>
              <w:tc>
                <w:tcPr>
                  <w:tcW w:w="924" w:type="dxa"/>
                  <w:tcBorders>
                    <w:top w:val="nil"/>
                    <w:left w:val="nil"/>
                    <w:bottom w:val="single" w:sz="4" w:space="0" w:color="auto"/>
                    <w:right w:val="single" w:sz="4" w:space="0" w:color="auto"/>
                  </w:tcBorders>
                  <w:vAlign w:val="bottom"/>
                  <w:hideMark/>
                </w:tcPr>
                <w:p w14:paraId="6E69FB61"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0,05%</w:t>
                  </w:r>
                </w:p>
              </w:tc>
              <w:tc>
                <w:tcPr>
                  <w:tcW w:w="923" w:type="dxa"/>
                  <w:tcBorders>
                    <w:top w:val="nil"/>
                    <w:left w:val="nil"/>
                    <w:bottom w:val="single" w:sz="4" w:space="0" w:color="auto"/>
                    <w:right w:val="single" w:sz="4" w:space="0" w:color="auto"/>
                  </w:tcBorders>
                  <w:vAlign w:val="bottom"/>
                  <w:hideMark/>
                </w:tcPr>
                <w:p w14:paraId="72DDA81A"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25%</w:t>
                  </w:r>
                </w:p>
              </w:tc>
            </w:tr>
            <w:tr w:rsidR="00EF1BD5" w:rsidRPr="00D82A53" w14:paraId="5BACEF93" w14:textId="77777777" w:rsidTr="00156697">
              <w:trPr>
                <w:trHeight w:val="300"/>
              </w:trPr>
              <w:tc>
                <w:tcPr>
                  <w:tcW w:w="424" w:type="dxa"/>
                  <w:tcBorders>
                    <w:top w:val="nil"/>
                    <w:left w:val="single" w:sz="4" w:space="0" w:color="auto"/>
                    <w:bottom w:val="single" w:sz="4" w:space="0" w:color="auto"/>
                    <w:right w:val="single" w:sz="4" w:space="0" w:color="auto"/>
                  </w:tcBorders>
                  <w:noWrap/>
                  <w:vAlign w:val="center"/>
                  <w:hideMark/>
                </w:tcPr>
                <w:p w14:paraId="20717E61"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2</w:t>
                  </w:r>
                </w:p>
              </w:tc>
              <w:tc>
                <w:tcPr>
                  <w:tcW w:w="1137" w:type="dxa"/>
                  <w:tcBorders>
                    <w:top w:val="nil"/>
                    <w:left w:val="nil"/>
                    <w:bottom w:val="single" w:sz="4" w:space="0" w:color="auto"/>
                    <w:right w:val="single" w:sz="4" w:space="0" w:color="auto"/>
                  </w:tcBorders>
                  <w:noWrap/>
                  <w:vAlign w:val="bottom"/>
                  <w:hideMark/>
                </w:tcPr>
                <w:p w14:paraId="3D0A1B5E"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ПУН</w:t>
                  </w:r>
                </w:p>
              </w:tc>
              <w:tc>
                <w:tcPr>
                  <w:tcW w:w="1422" w:type="dxa"/>
                  <w:tcBorders>
                    <w:top w:val="nil"/>
                    <w:left w:val="nil"/>
                    <w:bottom w:val="single" w:sz="4" w:space="0" w:color="auto"/>
                    <w:right w:val="single" w:sz="4" w:space="0" w:color="auto"/>
                  </w:tcBorders>
                  <w:noWrap/>
                  <w:vAlign w:val="bottom"/>
                  <w:hideMark/>
                </w:tcPr>
                <w:p w14:paraId="47C8AD9B"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3,0</w:t>
                  </w:r>
                </w:p>
              </w:tc>
              <w:tc>
                <w:tcPr>
                  <w:tcW w:w="924" w:type="dxa"/>
                  <w:tcBorders>
                    <w:top w:val="nil"/>
                    <w:left w:val="nil"/>
                    <w:bottom w:val="single" w:sz="4" w:space="0" w:color="auto"/>
                    <w:right w:val="single" w:sz="4" w:space="0" w:color="auto"/>
                  </w:tcBorders>
                  <w:vAlign w:val="bottom"/>
                  <w:hideMark/>
                </w:tcPr>
                <w:p w14:paraId="78B8DF95"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0,50%</w:t>
                  </w:r>
                </w:p>
              </w:tc>
              <w:tc>
                <w:tcPr>
                  <w:tcW w:w="923" w:type="dxa"/>
                  <w:tcBorders>
                    <w:top w:val="nil"/>
                    <w:left w:val="nil"/>
                    <w:bottom w:val="single" w:sz="4" w:space="0" w:color="auto"/>
                    <w:right w:val="single" w:sz="4" w:space="0" w:color="auto"/>
                  </w:tcBorders>
                  <w:vAlign w:val="bottom"/>
                  <w:hideMark/>
                </w:tcPr>
                <w:p w14:paraId="676653E2"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135%</w:t>
                  </w:r>
                </w:p>
              </w:tc>
            </w:tr>
            <w:tr w:rsidR="00EF1BD5" w:rsidRPr="00D82A53" w14:paraId="300C4012" w14:textId="77777777" w:rsidTr="00156697">
              <w:trPr>
                <w:trHeight w:val="300"/>
              </w:trPr>
              <w:tc>
                <w:tcPr>
                  <w:tcW w:w="424" w:type="dxa"/>
                  <w:tcBorders>
                    <w:top w:val="nil"/>
                    <w:left w:val="single" w:sz="4" w:space="0" w:color="auto"/>
                    <w:bottom w:val="single" w:sz="4" w:space="0" w:color="auto"/>
                    <w:right w:val="single" w:sz="4" w:space="0" w:color="auto"/>
                  </w:tcBorders>
                  <w:noWrap/>
                  <w:vAlign w:val="center"/>
                  <w:hideMark/>
                </w:tcPr>
                <w:p w14:paraId="146FB884"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lastRenderedPageBreak/>
                    <w:t>3</w:t>
                  </w:r>
                </w:p>
              </w:tc>
              <w:tc>
                <w:tcPr>
                  <w:tcW w:w="1137" w:type="dxa"/>
                  <w:tcBorders>
                    <w:top w:val="nil"/>
                    <w:left w:val="nil"/>
                    <w:bottom w:val="single" w:sz="4" w:space="0" w:color="auto"/>
                    <w:right w:val="single" w:sz="4" w:space="0" w:color="auto"/>
                  </w:tcBorders>
                  <w:noWrap/>
                  <w:vAlign w:val="bottom"/>
                  <w:hideMark/>
                </w:tcPr>
                <w:p w14:paraId="1D0658D3"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ПФОТ</w:t>
                  </w:r>
                </w:p>
              </w:tc>
              <w:tc>
                <w:tcPr>
                  <w:tcW w:w="1422" w:type="dxa"/>
                  <w:tcBorders>
                    <w:top w:val="nil"/>
                    <w:left w:val="nil"/>
                    <w:bottom w:val="single" w:sz="4" w:space="0" w:color="auto"/>
                    <w:right w:val="single" w:sz="4" w:space="0" w:color="auto"/>
                  </w:tcBorders>
                  <w:noWrap/>
                  <w:vAlign w:val="bottom"/>
                  <w:hideMark/>
                </w:tcPr>
                <w:p w14:paraId="178A6B53"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6,6</w:t>
                  </w:r>
                </w:p>
              </w:tc>
              <w:tc>
                <w:tcPr>
                  <w:tcW w:w="924" w:type="dxa"/>
                  <w:tcBorders>
                    <w:top w:val="nil"/>
                    <w:left w:val="nil"/>
                    <w:bottom w:val="single" w:sz="4" w:space="0" w:color="auto"/>
                    <w:right w:val="single" w:sz="4" w:space="0" w:color="auto"/>
                  </w:tcBorders>
                  <w:vAlign w:val="bottom"/>
                  <w:hideMark/>
                </w:tcPr>
                <w:p w14:paraId="34440C5F"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0,10%</w:t>
                  </w:r>
                </w:p>
              </w:tc>
              <w:tc>
                <w:tcPr>
                  <w:tcW w:w="923" w:type="dxa"/>
                  <w:tcBorders>
                    <w:top w:val="nil"/>
                    <w:left w:val="nil"/>
                    <w:bottom w:val="single" w:sz="4" w:space="0" w:color="auto"/>
                    <w:right w:val="single" w:sz="4" w:space="0" w:color="auto"/>
                  </w:tcBorders>
                  <w:vAlign w:val="bottom"/>
                  <w:hideMark/>
                </w:tcPr>
                <w:p w14:paraId="319B5B59"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50%</w:t>
                  </w:r>
                </w:p>
              </w:tc>
            </w:tr>
            <w:tr w:rsidR="00EF1BD5" w:rsidRPr="00D82A53" w14:paraId="772DF565" w14:textId="77777777" w:rsidTr="00156697">
              <w:trPr>
                <w:trHeight w:val="396"/>
              </w:trPr>
              <w:tc>
                <w:tcPr>
                  <w:tcW w:w="424" w:type="dxa"/>
                  <w:tcBorders>
                    <w:top w:val="nil"/>
                    <w:left w:val="single" w:sz="4" w:space="0" w:color="auto"/>
                    <w:bottom w:val="single" w:sz="4" w:space="0" w:color="auto"/>
                    <w:right w:val="single" w:sz="4" w:space="0" w:color="auto"/>
                  </w:tcBorders>
                  <w:noWrap/>
                  <w:vAlign w:val="bottom"/>
                  <w:hideMark/>
                </w:tcPr>
                <w:p w14:paraId="6102CB1A" w14:textId="77777777" w:rsidR="00EF1BD5" w:rsidRPr="00D82A53" w:rsidRDefault="00EF1BD5" w:rsidP="007E1ACC">
                  <w:pPr>
                    <w:spacing w:after="0" w:line="240" w:lineRule="auto"/>
                    <w:rPr>
                      <w:rFonts w:eastAsia="Times New Roman" w:cstheme="minorHAnsi"/>
                      <w:color w:val="000000" w:themeColor="text1"/>
                    </w:rPr>
                  </w:pPr>
                </w:p>
              </w:tc>
              <w:tc>
                <w:tcPr>
                  <w:tcW w:w="1137" w:type="dxa"/>
                  <w:tcBorders>
                    <w:top w:val="nil"/>
                    <w:left w:val="nil"/>
                    <w:bottom w:val="single" w:sz="4" w:space="0" w:color="auto"/>
                    <w:right w:val="single" w:sz="4" w:space="0" w:color="auto"/>
                  </w:tcBorders>
                  <w:noWrap/>
                  <w:vAlign w:val="bottom"/>
                  <w:hideMark/>
                </w:tcPr>
                <w:p w14:paraId="4336991C" w14:textId="77777777" w:rsidR="00EF1BD5" w:rsidRPr="00D82A53" w:rsidRDefault="00EF1BD5" w:rsidP="007E1ACC">
                  <w:pPr>
                    <w:spacing w:after="0" w:line="240" w:lineRule="auto"/>
                    <w:rPr>
                      <w:rFonts w:eastAsia="Times New Roman" w:cstheme="minorHAnsi"/>
                      <w:bCs/>
                      <w:color w:val="000000" w:themeColor="text1"/>
                    </w:rPr>
                  </w:pPr>
                  <w:r w:rsidRPr="00D82A53">
                    <w:rPr>
                      <w:rFonts w:eastAsia="Times New Roman" w:cstheme="minorHAnsi"/>
                      <w:bCs/>
                      <w:color w:val="000000" w:themeColor="text1"/>
                    </w:rPr>
                    <w:t>ИТОГО:</w:t>
                  </w:r>
                </w:p>
              </w:tc>
              <w:tc>
                <w:tcPr>
                  <w:tcW w:w="1422" w:type="dxa"/>
                  <w:tcBorders>
                    <w:top w:val="nil"/>
                    <w:left w:val="nil"/>
                    <w:bottom w:val="single" w:sz="4" w:space="0" w:color="auto"/>
                    <w:right w:val="single" w:sz="4" w:space="0" w:color="auto"/>
                  </w:tcBorders>
                  <w:noWrap/>
                  <w:vAlign w:val="bottom"/>
                  <w:hideMark/>
                </w:tcPr>
                <w:p w14:paraId="209C99E5"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w:t>
                  </w:r>
                </w:p>
              </w:tc>
              <w:tc>
                <w:tcPr>
                  <w:tcW w:w="924" w:type="dxa"/>
                  <w:tcBorders>
                    <w:top w:val="nil"/>
                    <w:left w:val="nil"/>
                    <w:bottom w:val="single" w:sz="4" w:space="0" w:color="auto"/>
                    <w:right w:val="single" w:sz="4" w:space="0" w:color="auto"/>
                  </w:tcBorders>
                  <w:vAlign w:val="bottom"/>
                  <w:hideMark/>
                </w:tcPr>
                <w:p w14:paraId="32C8AE0C" w14:textId="77777777" w:rsidR="00EF1BD5" w:rsidRPr="00D82A53" w:rsidRDefault="00EF1BD5" w:rsidP="00EF1BD5">
                  <w:pPr>
                    <w:spacing w:after="0" w:line="240" w:lineRule="auto"/>
                    <w:ind w:firstLine="446"/>
                    <w:rPr>
                      <w:rFonts w:eastAsia="Times New Roman" w:cstheme="minorHAnsi"/>
                      <w:color w:val="000000" w:themeColor="text1"/>
                    </w:rPr>
                  </w:pPr>
                  <w:r w:rsidRPr="00D82A53">
                    <w:rPr>
                      <w:rFonts w:eastAsia="Times New Roman" w:cstheme="minorHAnsi"/>
                      <w:color w:val="000000" w:themeColor="text1"/>
                    </w:rPr>
                    <w:t> </w:t>
                  </w:r>
                </w:p>
              </w:tc>
              <w:tc>
                <w:tcPr>
                  <w:tcW w:w="923" w:type="dxa"/>
                  <w:tcBorders>
                    <w:top w:val="nil"/>
                    <w:left w:val="nil"/>
                    <w:bottom w:val="single" w:sz="4" w:space="0" w:color="auto"/>
                    <w:right w:val="single" w:sz="4" w:space="0" w:color="auto"/>
                  </w:tcBorders>
                  <w:vAlign w:val="bottom"/>
                  <w:hideMark/>
                </w:tcPr>
                <w:p w14:paraId="57C9E39D"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210%</w:t>
                  </w:r>
                </w:p>
              </w:tc>
            </w:tr>
          </w:tbl>
          <w:p w14:paraId="392C0B18" w14:textId="77777777" w:rsidR="00EF1BD5" w:rsidRPr="00D82A53" w:rsidRDefault="00EF1BD5" w:rsidP="00EF1BD5">
            <w:pPr>
              <w:ind w:firstLine="446"/>
              <w:rPr>
                <w:rFonts w:eastAsia="Times New Roman" w:cstheme="minorHAnsi"/>
                <w:color w:val="000000" w:themeColor="text1"/>
              </w:rPr>
            </w:pPr>
          </w:p>
          <w:p w14:paraId="7BCCE2DD"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Приложение 2</w:t>
            </w:r>
          </w:p>
          <w:p w14:paraId="7E2823F4"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к формуле расчета показателя</w:t>
            </w:r>
          </w:p>
          <w:p w14:paraId="64F84897"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финансовой устойчивости</w:t>
            </w:r>
          </w:p>
          <w:p w14:paraId="2405B9ED" w14:textId="77777777" w:rsidR="00EF1BD5" w:rsidRPr="00D82A53" w:rsidRDefault="00EF1BD5" w:rsidP="00EF1BD5">
            <w:pPr>
              <w:ind w:firstLine="446"/>
              <w:rPr>
                <w:rFonts w:eastAsia="Times New Roman" w:cstheme="minorHAnsi"/>
                <w:color w:val="000000" w:themeColor="text1"/>
              </w:rPr>
            </w:pPr>
          </w:p>
          <w:p w14:paraId="2D70EEBD" w14:textId="277677EA"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Расчет</w:t>
            </w:r>
          </w:p>
          <w:p w14:paraId="608397EF" w14:textId="77777777"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показателя финансовой устойчивости потенциального поставщика</w:t>
            </w:r>
          </w:p>
          <w:p w14:paraId="33688C68" w14:textId="77777777"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 xml:space="preserve">участвующего в государственных закупках, стоимость которых составляет в пределах от </w:t>
            </w:r>
            <w:proofErr w:type="spellStart"/>
            <w:r w:rsidRPr="00D82A53">
              <w:rPr>
                <w:rFonts w:eastAsia="Times New Roman" w:cstheme="minorHAnsi"/>
                <w:color w:val="000000" w:themeColor="text1"/>
              </w:rPr>
              <w:t>двухстатысячекратного</w:t>
            </w:r>
            <w:proofErr w:type="spellEnd"/>
            <w:r w:rsidRPr="00D82A53">
              <w:rPr>
                <w:rFonts w:eastAsia="Times New Roman" w:cstheme="minorHAnsi"/>
                <w:color w:val="000000" w:themeColor="text1"/>
              </w:rPr>
              <w:t xml:space="preserve"> до </w:t>
            </w:r>
            <w:proofErr w:type="spellStart"/>
            <w:r w:rsidRPr="00D82A53">
              <w:rPr>
                <w:rFonts w:eastAsia="Times New Roman" w:cstheme="minorHAnsi"/>
                <w:color w:val="000000" w:themeColor="text1"/>
              </w:rPr>
              <w:t>четырехстатысячекратного</w:t>
            </w:r>
            <w:proofErr w:type="spellEnd"/>
            <w:r w:rsidRPr="00D82A53">
              <w:rPr>
                <w:rFonts w:eastAsia="Times New Roman" w:cstheme="minorHAnsi"/>
                <w:color w:val="000000" w:themeColor="text1"/>
              </w:rPr>
              <w:t xml:space="preserve"> размера месячного расчетного показателя, установленного на соответствующий финансовый год</w:t>
            </w:r>
          </w:p>
          <w:p w14:paraId="4CDF50CA" w14:textId="77777777" w:rsidR="00EF1BD5" w:rsidRPr="00D82A53" w:rsidRDefault="00EF1BD5" w:rsidP="00EF1BD5">
            <w:pPr>
              <w:ind w:firstLine="446"/>
              <w:rPr>
                <w:rFonts w:eastAsia="Times New Roman" w:cstheme="minorHAnsi"/>
                <w:color w:val="000000" w:themeColor="text1"/>
              </w:rPr>
            </w:pPr>
          </w:p>
          <w:tbl>
            <w:tblPr>
              <w:tblW w:w="4740" w:type="dxa"/>
              <w:tblLayout w:type="fixed"/>
              <w:tblLook w:val="04A0" w:firstRow="1" w:lastRow="0" w:firstColumn="1" w:lastColumn="0" w:noHBand="0" w:noVBand="1"/>
            </w:tblPr>
            <w:tblGrid>
              <w:gridCol w:w="416"/>
              <w:gridCol w:w="1116"/>
              <w:gridCol w:w="1395"/>
              <w:gridCol w:w="907"/>
              <w:gridCol w:w="906"/>
            </w:tblGrid>
            <w:tr w:rsidR="00EF1BD5" w:rsidRPr="00D82A53" w14:paraId="4545656E" w14:textId="77777777" w:rsidTr="00156697">
              <w:trPr>
                <w:trHeight w:val="822"/>
              </w:trPr>
              <w:tc>
                <w:tcPr>
                  <w:tcW w:w="416" w:type="dxa"/>
                  <w:tcBorders>
                    <w:top w:val="single" w:sz="4" w:space="0" w:color="auto"/>
                    <w:left w:val="single" w:sz="4" w:space="0" w:color="auto"/>
                    <w:bottom w:val="single" w:sz="4" w:space="0" w:color="auto"/>
                    <w:right w:val="single" w:sz="4" w:space="0" w:color="auto"/>
                  </w:tcBorders>
                  <w:noWrap/>
                  <w:hideMark/>
                </w:tcPr>
                <w:p w14:paraId="2E2B3B83"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w:t>
                  </w:r>
                </w:p>
              </w:tc>
              <w:tc>
                <w:tcPr>
                  <w:tcW w:w="1116" w:type="dxa"/>
                  <w:tcBorders>
                    <w:top w:val="single" w:sz="4" w:space="0" w:color="auto"/>
                    <w:left w:val="nil"/>
                    <w:bottom w:val="single" w:sz="4" w:space="0" w:color="auto"/>
                    <w:right w:val="single" w:sz="4" w:space="0" w:color="auto"/>
                  </w:tcBorders>
                  <w:hideMark/>
                </w:tcPr>
                <w:p w14:paraId="4B96DA2B"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Показатели финансовой устойчивости</w:t>
                  </w:r>
                </w:p>
              </w:tc>
              <w:tc>
                <w:tcPr>
                  <w:tcW w:w="1395" w:type="dxa"/>
                  <w:tcBorders>
                    <w:top w:val="single" w:sz="4" w:space="0" w:color="auto"/>
                    <w:left w:val="nil"/>
                    <w:bottom w:val="single" w:sz="4" w:space="0" w:color="auto"/>
                    <w:right w:val="single" w:sz="4" w:space="0" w:color="auto"/>
                  </w:tcBorders>
                  <w:hideMark/>
                </w:tcPr>
                <w:p w14:paraId="753C8BB2"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xml:space="preserve">Минимальное значение при </w:t>
                  </w:r>
                  <w:proofErr w:type="gramStart"/>
                  <w:r w:rsidRPr="00D82A53">
                    <w:rPr>
                      <w:rFonts w:eastAsia="Times New Roman" w:cstheme="minorHAnsi"/>
                      <w:color w:val="000000" w:themeColor="text1"/>
                    </w:rPr>
                    <w:t>превышении</w:t>
                  </w:r>
                  <w:proofErr w:type="gramEnd"/>
                  <w:r w:rsidRPr="00D82A53">
                    <w:rPr>
                      <w:rFonts w:eastAsia="Times New Roman" w:cstheme="minorHAnsi"/>
                      <w:color w:val="000000" w:themeColor="text1"/>
                    </w:rPr>
                    <w:t xml:space="preserve"> которого начисляются дополнительные проценты</w:t>
                  </w:r>
                </w:p>
              </w:tc>
              <w:tc>
                <w:tcPr>
                  <w:tcW w:w="907" w:type="dxa"/>
                  <w:tcBorders>
                    <w:top w:val="single" w:sz="4" w:space="0" w:color="auto"/>
                    <w:left w:val="nil"/>
                    <w:bottom w:val="single" w:sz="4" w:space="0" w:color="auto"/>
                    <w:right w:val="single" w:sz="4" w:space="0" w:color="auto"/>
                  </w:tcBorders>
                  <w:hideMark/>
                </w:tcPr>
                <w:p w14:paraId="2EC810F8"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xml:space="preserve">Шаг за каждый превышающий 0,1 процент минимального значения </w:t>
                  </w:r>
                </w:p>
              </w:tc>
              <w:tc>
                <w:tcPr>
                  <w:tcW w:w="906" w:type="dxa"/>
                  <w:tcBorders>
                    <w:top w:val="single" w:sz="4" w:space="0" w:color="auto"/>
                    <w:left w:val="nil"/>
                    <w:bottom w:val="single" w:sz="4" w:space="0" w:color="auto"/>
                    <w:right w:val="single" w:sz="4" w:space="0" w:color="auto"/>
                  </w:tcBorders>
                  <w:hideMark/>
                </w:tcPr>
                <w:p w14:paraId="4C3FC3BF"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xml:space="preserve">Предельное значение показателя </w:t>
                  </w:r>
                </w:p>
              </w:tc>
            </w:tr>
            <w:tr w:rsidR="00EF1BD5" w:rsidRPr="00D82A53" w14:paraId="36D969B2" w14:textId="77777777" w:rsidTr="00156697">
              <w:trPr>
                <w:trHeight w:val="318"/>
              </w:trPr>
              <w:tc>
                <w:tcPr>
                  <w:tcW w:w="416" w:type="dxa"/>
                  <w:tcBorders>
                    <w:top w:val="nil"/>
                    <w:left w:val="single" w:sz="4" w:space="0" w:color="auto"/>
                    <w:bottom w:val="single" w:sz="4" w:space="0" w:color="auto"/>
                    <w:right w:val="single" w:sz="4" w:space="0" w:color="auto"/>
                  </w:tcBorders>
                  <w:noWrap/>
                  <w:vAlign w:val="center"/>
                  <w:hideMark/>
                </w:tcPr>
                <w:p w14:paraId="12510E25"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1</w:t>
                  </w:r>
                </w:p>
              </w:tc>
              <w:tc>
                <w:tcPr>
                  <w:tcW w:w="1116" w:type="dxa"/>
                  <w:tcBorders>
                    <w:top w:val="nil"/>
                    <w:left w:val="nil"/>
                    <w:bottom w:val="single" w:sz="4" w:space="0" w:color="auto"/>
                    <w:right w:val="single" w:sz="4" w:space="0" w:color="auto"/>
                  </w:tcBorders>
                  <w:noWrap/>
                  <w:vAlign w:val="bottom"/>
                  <w:hideMark/>
                </w:tcPr>
                <w:p w14:paraId="4A986B78"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ПД</w:t>
                  </w:r>
                </w:p>
              </w:tc>
              <w:tc>
                <w:tcPr>
                  <w:tcW w:w="1395" w:type="dxa"/>
                  <w:tcBorders>
                    <w:top w:val="nil"/>
                    <w:left w:val="nil"/>
                    <w:bottom w:val="single" w:sz="4" w:space="0" w:color="auto"/>
                    <w:right w:val="single" w:sz="4" w:space="0" w:color="auto"/>
                  </w:tcBorders>
                  <w:noWrap/>
                  <w:vAlign w:val="bottom"/>
                  <w:hideMark/>
                </w:tcPr>
                <w:p w14:paraId="545FC61D"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50,0</w:t>
                  </w:r>
                </w:p>
              </w:tc>
              <w:tc>
                <w:tcPr>
                  <w:tcW w:w="907" w:type="dxa"/>
                  <w:tcBorders>
                    <w:top w:val="nil"/>
                    <w:left w:val="nil"/>
                    <w:bottom w:val="single" w:sz="4" w:space="0" w:color="auto"/>
                    <w:right w:val="single" w:sz="4" w:space="0" w:color="auto"/>
                  </w:tcBorders>
                  <w:vAlign w:val="bottom"/>
                  <w:hideMark/>
                </w:tcPr>
                <w:p w14:paraId="79403979"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0,05%</w:t>
                  </w:r>
                </w:p>
              </w:tc>
              <w:tc>
                <w:tcPr>
                  <w:tcW w:w="906" w:type="dxa"/>
                  <w:tcBorders>
                    <w:top w:val="nil"/>
                    <w:left w:val="nil"/>
                    <w:bottom w:val="single" w:sz="4" w:space="0" w:color="auto"/>
                    <w:right w:val="single" w:sz="4" w:space="0" w:color="auto"/>
                  </w:tcBorders>
                  <w:vAlign w:val="bottom"/>
                  <w:hideMark/>
                </w:tcPr>
                <w:p w14:paraId="2FE9C939"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50%</w:t>
                  </w:r>
                </w:p>
              </w:tc>
            </w:tr>
            <w:tr w:rsidR="00EF1BD5" w:rsidRPr="00D82A53" w14:paraId="08B5973B" w14:textId="77777777" w:rsidTr="00156697">
              <w:trPr>
                <w:trHeight w:val="318"/>
              </w:trPr>
              <w:tc>
                <w:tcPr>
                  <w:tcW w:w="416" w:type="dxa"/>
                  <w:tcBorders>
                    <w:top w:val="nil"/>
                    <w:left w:val="single" w:sz="4" w:space="0" w:color="auto"/>
                    <w:bottom w:val="single" w:sz="4" w:space="0" w:color="auto"/>
                    <w:right w:val="single" w:sz="4" w:space="0" w:color="auto"/>
                  </w:tcBorders>
                  <w:noWrap/>
                  <w:vAlign w:val="center"/>
                  <w:hideMark/>
                </w:tcPr>
                <w:p w14:paraId="4DB8B146"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2</w:t>
                  </w:r>
                </w:p>
              </w:tc>
              <w:tc>
                <w:tcPr>
                  <w:tcW w:w="1116" w:type="dxa"/>
                  <w:tcBorders>
                    <w:top w:val="nil"/>
                    <w:left w:val="nil"/>
                    <w:bottom w:val="single" w:sz="4" w:space="0" w:color="auto"/>
                    <w:right w:val="single" w:sz="4" w:space="0" w:color="auto"/>
                  </w:tcBorders>
                  <w:noWrap/>
                  <w:vAlign w:val="bottom"/>
                  <w:hideMark/>
                </w:tcPr>
                <w:p w14:paraId="41759B94"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ПУН</w:t>
                  </w:r>
                </w:p>
              </w:tc>
              <w:tc>
                <w:tcPr>
                  <w:tcW w:w="1395" w:type="dxa"/>
                  <w:tcBorders>
                    <w:top w:val="nil"/>
                    <w:left w:val="nil"/>
                    <w:bottom w:val="single" w:sz="4" w:space="0" w:color="auto"/>
                    <w:right w:val="single" w:sz="4" w:space="0" w:color="auto"/>
                  </w:tcBorders>
                  <w:noWrap/>
                  <w:vAlign w:val="bottom"/>
                  <w:hideMark/>
                </w:tcPr>
                <w:p w14:paraId="57DE4BBD"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3,0</w:t>
                  </w:r>
                </w:p>
              </w:tc>
              <w:tc>
                <w:tcPr>
                  <w:tcW w:w="907" w:type="dxa"/>
                  <w:tcBorders>
                    <w:top w:val="nil"/>
                    <w:left w:val="nil"/>
                    <w:bottom w:val="single" w:sz="4" w:space="0" w:color="auto"/>
                    <w:right w:val="single" w:sz="4" w:space="0" w:color="auto"/>
                  </w:tcBorders>
                  <w:vAlign w:val="bottom"/>
                  <w:hideMark/>
                </w:tcPr>
                <w:p w14:paraId="060C7CBD"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0,50%</w:t>
                  </w:r>
                </w:p>
              </w:tc>
              <w:tc>
                <w:tcPr>
                  <w:tcW w:w="906" w:type="dxa"/>
                  <w:tcBorders>
                    <w:top w:val="nil"/>
                    <w:left w:val="nil"/>
                    <w:bottom w:val="single" w:sz="4" w:space="0" w:color="auto"/>
                    <w:right w:val="single" w:sz="4" w:space="0" w:color="auto"/>
                  </w:tcBorders>
                  <w:vAlign w:val="bottom"/>
                  <w:hideMark/>
                </w:tcPr>
                <w:p w14:paraId="281A016E"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65%</w:t>
                  </w:r>
                </w:p>
              </w:tc>
            </w:tr>
            <w:tr w:rsidR="00EF1BD5" w:rsidRPr="00D82A53" w14:paraId="7984D56C" w14:textId="77777777" w:rsidTr="00156697">
              <w:trPr>
                <w:trHeight w:val="318"/>
              </w:trPr>
              <w:tc>
                <w:tcPr>
                  <w:tcW w:w="416" w:type="dxa"/>
                  <w:tcBorders>
                    <w:top w:val="nil"/>
                    <w:left w:val="single" w:sz="4" w:space="0" w:color="auto"/>
                    <w:bottom w:val="single" w:sz="4" w:space="0" w:color="auto"/>
                    <w:right w:val="single" w:sz="4" w:space="0" w:color="auto"/>
                  </w:tcBorders>
                  <w:noWrap/>
                  <w:vAlign w:val="center"/>
                  <w:hideMark/>
                </w:tcPr>
                <w:p w14:paraId="397763BD"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3</w:t>
                  </w:r>
                </w:p>
              </w:tc>
              <w:tc>
                <w:tcPr>
                  <w:tcW w:w="1116" w:type="dxa"/>
                  <w:tcBorders>
                    <w:top w:val="nil"/>
                    <w:left w:val="nil"/>
                    <w:bottom w:val="single" w:sz="4" w:space="0" w:color="auto"/>
                    <w:right w:val="single" w:sz="4" w:space="0" w:color="auto"/>
                  </w:tcBorders>
                  <w:noWrap/>
                  <w:vAlign w:val="bottom"/>
                  <w:hideMark/>
                </w:tcPr>
                <w:p w14:paraId="343A1111"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ПФОТ</w:t>
                  </w:r>
                </w:p>
              </w:tc>
              <w:tc>
                <w:tcPr>
                  <w:tcW w:w="1395" w:type="dxa"/>
                  <w:tcBorders>
                    <w:top w:val="nil"/>
                    <w:left w:val="nil"/>
                    <w:bottom w:val="single" w:sz="4" w:space="0" w:color="auto"/>
                    <w:right w:val="single" w:sz="4" w:space="0" w:color="auto"/>
                  </w:tcBorders>
                  <w:noWrap/>
                  <w:vAlign w:val="bottom"/>
                  <w:hideMark/>
                </w:tcPr>
                <w:p w14:paraId="32AD96FD"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6,6</w:t>
                  </w:r>
                </w:p>
              </w:tc>
              <w:tc>
                <w:tcPr>
                  <w:tcW w:w="907" w:type="dxa"/>
                  <w:tcBorders>
                    <w:top w:val="nil"/>
                    <w:left w:val="nil"/>
                    <w:bottom w:val="single" w:sz="4" w:space="0" w:color="auto"/>
                    <w:right w:val="single" w:sz="4" w:space="0" w:color="auto"/>
                  </w:tcBorders>
                  <w:vAlign w:val="bottom"/>
                  <w:hideMark/>
                </w:tcPr>
                <w:p w14:paraId="48862B45"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0,10%</w:t>
                  </w:r>
                </w:p>
              </w:tc>
              <w:tc>
                <w:tcPr>
                  <w:tcW w:w="906" w:type="dxa"/>
                  <w:tcBorders>
                    <w:top w:val="nil"/>
                    <w:left w:val="nil"/>
                    <w:bottom w:val="single" w:sz="4" w:space="0" w:color="auto"/>
                    <w:right w:val="single" w:sz="4" w:space="0" w:color="auto"/>
                  </w:tcBorders>
                  <w:vAlign w:val="bottom"/>
                  <w:hideMark/>
                </w:tcPr>
                <w:p w14:paraId="5E36DB38"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70%</w:t>
                  </w:r>
                </w:p>
              </w:tc>
            </w:tr>
            <w:tr w:rsidR="00EF1BD5" w:rsidRPr="00D82A53" w14:paraId="64232307" w14:textId="77777777" w:rsidTr="00156697">
              <w:trPr>
                <w:trHeight w:val="318"/>
              </w:trPr>
              <w:tc>
                <w:tcPr>
                  <w:tcW w:w="416" w:type="dxa"/>
                  <w:tcBorders>
                    <w:top w:val="nil"/>
                    <w:left w:val="single" w:sz="4" w:space="0" w:color="auto"/>
                    <w:bottom w:val="single" w:sz="4" w:space="0" w:color="auto"/>
                    <w:right w:val="single" w:sz="4" w:space="0" w:color="auto"/>
                  </w:tcBorders>
                  <w:noWrap/>
                  <w:vAlign w:val="bottom"/>
                  <w:hideMark/>
                </w:tcPr>
                <w:p w14:paraId="77FC8784" w14:textId="77777777" w:rsidR="00EF1BD5" w:rsidRPr="00D82A53" w:rsidRDefault="00EF1BD5" w:rsidP="007E1ACC">
                  <w:pPr>
                    <w:spacing w:after="0" w:line="240" w:lineRule="auto"/>
                    <w:rPr>
                      <w:rFonts w:eastAsia="Times New Roman" w:cstheme="minorHAnsi"/>
                      <w:color w:val="000000" w:themeColor="text1"/>
                    </w:rPr>
                  </w:pPr>
                </w:p>
              </w:tc>
              <w:tc>
                <w:tcPr>
                  <w:tcW w:w="1116" w:type="dxa"/>
                  <w:tcBorders>
                    <w:top w:val="nil"/>
                    <w:left w:val="nil"/>
                    <w:bottom w:val="single" w:sz="4" w:space="0" w:color="auto"/>
                    <w:right w:val="single" w:sz="4" w:space="0" w:color="auto"/>
                  </w:tcBorders>
                  <w:noWrap/>
                  <w:vAlign w:val="bottom"/>
                  <w:hideMark/>
                </w:tcPr>
                <w:p w14:paraId="2DE7D9C0" w14:textId="77777777" w:rsidR="00EF1BD5" w:rsidRPr="00D82A53" w:rsidRDefault="00EF1BD5" w:rsidP="007E1ACC">
                  <w:pPr>
                    <w:spacing w:after="0" w:line="240" w:lineRule="auto"/>
                    <w:rPr>
                      <w:rFonts w:eastAsia="Times New Roman" w:cstheme="minorHAnsi"/>
                      <w:bCs/>
                      <w:color w:val="000000" w:themeColor="text1"/>
                    </w:rPr>
                  </w:pPr>
                  <w:r w:rsidRPr="00D82A53">
                    <w:rPr>
                      <w:rFonts w:eastAsia="Times New Roman" w:cstheme="minorHAnsi"/>
                      <w:bCs/>
                      <w:color w:val="000000" w:themeColor="text1"/>
                    </w:rPr>
                    <w:t>ИТОГО:</w:t>
                  </w:r>
                </w:p>
              </w:tc>
              <w:tc>
                <w:tcPr>
                  <w:tcW w:w="1395" w:type="dxa"/>
                  <w:tcBorders>
                    <w:top w:val="nil"/>
                    <w:left w:val="nil"/>
                    <w:bottom w:val="single" w:sz="4" w:space="0" w:color="auto"/>
                    <w:right w:val="single" w:sz="4" w:space="0" w:color="auto"/>
                  </w:tcBorders>
                  <w:noWrap/>
                  <w:vAlign w:val="bottom"/>
                  <w:hideMark/>
                </w:tcPr>
                <w:p w14:paraId="32996BE6"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w:t>
                  </w:r>
                </w:p>
              </w:tc>
              <w:tc>
                <w:tcPr>
                  <w:tcW w:w="907" w:type="dxa"/>
                  <w:tcBorders>
                    <w:top w:val="nil"/>
                    <w:left w:val="nil"/>
                    <w:bottom w:val="single" w:sz="4" w:space="0" w:color="auto"/>
                    <w:right w:val="single" w:sz="4" w:space="0" w:color="auto"/>
                  </w:tcBorders>
                  <w:vAlign w:val="bottom"/>
                  <w:hideMark/>
                </w:tcPr>
                <w:p w14:paraId="42CD2587"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w:t>
                  </w:r>
                </w:p>
              </w:tc>
              <w:tc>
                <w:tcPr>
                  <w:tcW w:w="906" w:type="dxa"/>
                  <w:tcBorders>
                    <w:top w:val="nil"/>
                    <w:left w:val="nil"/>
                    <w:bottom w:val="single" w:sz="4" w:space="0" w:color="auto"/>
                    <w:right w:val="single" w:sz="4" w:space="0" w:color="auto"/>
                  </w:tcBorders>
                  <w:vAlign w:val="bottom"/>
                  <w:hideMark/>
                </w:tcPr>
                <w:p w14:paraId="5325971D"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185%</w:t>
                  </w:r>
                </w:p>
              </w:tc>
            </w:tr>
          </w:tbl>
          <w:p w14:paraId="3303A82C" w14:textId="77777777" w:rsidR="00EF1BD5" w:rsidRPr="00D82A53" w:rsidRDefault="00EF1BD5" w:rsidP="00EF1BD5">
            <w:pPr>
              <w:ind w:firstLine="446"/>
              <w:rPr>
                <w:rFonts w:eastAsia="Times New Roman" w:cstheme="minorHAnsi"/>
                <w:color w:val="000000" w:themeColor="text1"/>
              </w:rPr>
            </w:pPr>
          </w:p>
          <w:p w14:paraId="6C960912"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lastRenderedPageBreak/>
              <w:t>Приложение 3</w:t>
            </w:r>
          </w:p>
          <w:p w14:paraId="52E6FBB6"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к формуле расчета показателя</w:t>
            </w:r>
          </w:p>
          <w:p w14:paraId="02535ED8"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финансовой устойчивости</w:t>
            </w:r>
          </w:p>
          <w:p w14:paraId="536A4342" w14:textId="77777777" w:rsidR="00EF1BD5" w:rsidRPr="00D82A53" w:rsidRDefault="00EF1BD5" w:rsidP="00EF1BD5">
            <w:pPr>
              <w:ind w:firstLine="446"/>
              <w:rPr>
                <w:rFonts w:eastAsia="Times New Roman" w:cstheme="minorHAnsi"/>
                <w:color w:val="000000" w:themeColor="text1"/>
              </w:rPr>
            </w:pPr>
          </w:p>
          <w:p w14:paraId="2EA31D10" w14:textId="77777777" w:rsidR="00EF1BD5" w:rsidRPr="00D82A53" w:rsidRDefault="00EF1BD5" w:rsidP="00EF1BD5">
            <w:pPr>
              <w:ind w:firstLine="446"/>
              <w:rPr>
                <w:rFonts w:eastAsia="Times New Roman" w:cstheme="minorHAnsi"/>
                <w:color w:val="000000" w:themeColor="text1"/>
              </w:rPr>
            </w:pPr>
          </w:p>
          <w:p w14:paraId="429EB060" w14:textId="3F52D4C3"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Расчет</w:t>
            </w:r>
          </w:p>
          <w:p w14:paraId="5CE12A3D" w14:textId="77777777"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показателя финансовой устойчивости потенциального поставщика</w:t>
            </w:r>
          </w:p>
          <w:p w14:paraId="451E5E6C" w14:textId="77777777"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 xml:space="preserve">участвующего в государственных закупках, стоимость которых составляет в пределах от </w:t>
            </w:r>
            <w:proofErr w:type="spellStart"/>
            <w:r w:rsidRPr="00D82A53">
              <w:rPr>
                <w:rFonts w:eastAsia="Times New Roman" w:cstheme="minorHAnsi"/>
                <w:color w:val="000000" w:themeColor="text1"/>
              </w:rPr>
              <w:t>четырехстатысячекратного</w:t>
            </w:r>
            <w:proofErr w:type="spellEnd"/>
            <w:r w:rsidRPr="00D82A53">
              <w:rPr>
                <w:rFonts w:eastAsia="Times New Roman" w:cstheme="minorHAnsi"/>
                <w:color w:val="000000" w:themeColor="text1"/>
              </w:rPr>
              <w:t xml:space="preserve"> до </w:t>
            </w:r>
            <w:proofErr w:type="spellStart"/>
            <w:r w:rsidRPr="00D82A53">
              <w:rPr>
                <w:rFonts w:eastAsia="Times New Roman" w:cstheme="minorHAnsi"/>
                <w:color w:val="000000" w:themeColor="text1"/>
              </w:rPr>
              <w:t>восьмистатысячекратного</w:t>
            </w:r>
            <w:proofErr w:type="spellEnd"/>
            <w:r w:rsidRPr="00D82A53">
              <w:rPr>
                <w:rFonts w:eastAsia="Times New Roman" w:cstheme="minorHAnsi"/>
                <w:color w:val="000000" w:themeColor="text1"/>
              </w:rPr>
              <w:t xml:space="preserve"> размера месячного расчетного показателя, установленного на соответствующий финансовый год</w:t>
            </w:r>
          </w:p>
          <w:p w14:paraId="39191D2B" w14:textId="77777777" w:rsidR="00EF1BD5" w:rsidRPr="00D82A53" w:rsidRDefault="00EF1BD5" w:rsidP="00EF1BD5">
            <w:pPr>
              <w:ind w:firstLine="446"/>
              <w:rPr>
                <w:rFonts w:eastAsia="Times New Roman" w:cstheme="minorHAnsi"/>
                <w:color w:val="000000" w:themeColor="text1"/>
              </w:rPr>
            </w:pPr>
          </w:p>
          <w:tbl>
            <w:tblPr>
              <w:tblW w:w="4889" w:type="dxa"/>
              <w:tblLayout w:type="fixed"/>
              <w:tblLook w:val="04A0" w:firstRow="1" w:lastRow="0" w:firstColumn="1" w:lastColumn="0" w:noHBand="0" w:noVBand="1"/>
            </w:tblPr>
            <w:tblGrid>
              <w:gridCol w:w="429"/>
              <w:gridCol w:w="1151"/>
              <w:gridCol w:w="1439"/>
              <w:gridCol w:w="935"/>
              <w:gridCol w:w="935"/>
            </w:tblGrid>
            <w:tr w:rsidR="00EF1BD5" w:rsidRPr="00D82A53" w14:paraId="6607AC2F" w14:textId="77777777" w:rsidTr="00156697">
              <w:trPr>
                <w:trHeight w:val="750"/>
              </w:trPr>
              <w:tc>
                <w:tcPr>
                  <w:tcW w:w="429" w:type="dxa"/>
                  <w:tcBorders>
                    <w:top w:val="single" w:sz="4" w:space="0" w:color="auto"/>
                    <w:left w:val="single" w:sz="4" w:space="0" w:color="auto"/>
                    <w:bottom w:val="single" w:sz="4" w:space="0" w:color="auto"/>
                    <w:right w:val="single" w:sz="4" w:space="0" w:color="auto"/>
                  </w:tcBorders>
                  <w:noWrap/>
                  <w:hideMark/>
                </w:tcPr>
                <w:p w14:paraId="1380BC7C"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w:t>
                  </w:r>
                </w:p>
              </w:tc>
              <w:tc>
                <w:tcPr>
                  <w:tcW w:w="1151" w:type="dxa"/>
                  <w:tcBorders>
                    <w:top w:val="single" w:sz="4" w:space="0" w:color="auto"/>
                    <w:left w:val="nil"/>
                    <w:bottom w:val="single" w:sz="4" w:space="0" w:color="auto"/>
                    <w:right w:val="single" w:sz="4" w:space="0" w:color="auto"/>
                  </w:tcBorders>
                  <w:hideMark/>
                </w:tcPr>
                <w:p w14:paraId="4CCBADEC"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Показатели финансовой устойчивости</w:t>
                  </w:r>
                </w:p>
              </w:tc>
              <w:tc>
                <w:tcPr>
                  <w:tcW w:w="1439" w:type="dxa"/>
                  <w:tcBorders>
                    <w:top w:val="single" w:sz="4" w:space="0" w:color="auto"/>
                    <w:left w:val="nil"/>
                    <w:bottom w:val="single" w:sz="4" w:space="0" w:color="auto"/>
                    <w:right w:val="single" w:sz="4" w:space="0" w:color="auto"/>
                  </w:tcBorders>
                  <w:hideMark/>
                </w:tcPr>
                <w:p w14:paraId="3CDC1E83"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xml:space="preserve">Минимальное значение при </w:t>
                  </w:r>
                  <w:proofErr w:type="gramStart"/>
                  <w:r w:rsidRPr="00D82A53">
                    <w:rPr>
                      <w:rFonts w:eastAsia="Times New Roman" w:cstheme="minorHAnsi"/>
                      <w:color w:val="000000" w:themeColor="text1"/>
                    </w:rPr>
                    <w:t>превышении</w:t>
                  </w:r>
                  <w:proofErr w:type="gramEnd"/>
                  <w:r w:rsidRPr="00D82A53">
                    <w:rPr>
                      <w:rFonts w:eastAsia="Times New Roman" w:cstheme="minorHAnsi"/>
                      <w:color w:val="000000" w:themeColor="text1"/>
                    </w:rPr>
                    <w:t xml:space="preserve"> которого начисляются дополнительные проценты</w:t>
                  </w:r>
                </w:p>
              </w:tc>
              <w:tc>
                <w:tcPr>
                  <w:tcW w:w="935" w:type="dxa"/>
                  <w:tcBorders>
                    <w:top w:val="single" w:sz="4" w:space="0" w:color="auto"/>
                    <w:left w:val="nil"/>
                    <w:bottom w:val="single" w:sz="4" w:space="0" w:color="auto"/>
                    <w:right w:val="single" w:sz="4" w:space="0" w:color="auto"/>
                  </w:tcBorders>
                  <w:hideMark/>
                </w:tcPr>
                <w:p w14:paraId="638B5105"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xml:space="preserve">Шаг за каждый превышающий 0,1 процент минимального значения </w:t>
                  </w:r>
                </w:p>
              </w:tc>
              <w:tc>
                <w:tcPr>
                  <w:tcW w:w="935" w:type="dxa"/>
                  <w:tcBorders>
                    <w:top w:val="single" w:sz="4" w:space="0" w:color="auto"/>
                    <w:left w:val="nil"/>
                    <w:bottom w:val="single" w:sz="4" w:space="0" w:color="auto"/>
                    <w:right w:val="single" w:sz="4" w:space="0" w:color="auto"/>
                  </w:tcBorders>
                  <w:hideMark/>
                </w:tcPr>
                <w:p w14:paraId="72B006F4"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xml:space="preserve">Предельное значение показателя </w:t>
                  </w:r>
                </w:p>
              </w:tc>
            </w:tr>
            <w:tr w:rsidR="00EF1BD5" w:rsidRPr="00D82A53" w14:paraId="10EF22DD" w14:textId="77777777" w:rsidTr="00156697">
              <w:trPr>
                <w:trHeight w:val="290"/>
              </w:trPr>
              <w:tc>
                <w:tcPr>
                  <w:tcW w:w="429" w:type="dxa"/>
                  <w:tcBorders>
                    <w:top w:val="nil"/>
                    <w:left w:val="single" w:sz="4" w:space="0" w:color="auto"/>
                    <w:bottom w:val="single" w:sz="4" w:space="0" w:color="auto"/>
                    <w:right w:val="single" w:sz="4" w:space="0" w:color="auto"/>
                  </w:tcBorders>
                  <w:noWrap/>
                  <w:vAlign w:val="center"/>
                  <w:hideMark/>
                </w:tcPr>
                <w:p w14:paraId="4F65767E"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1</w:t>
                  </w:r>
                </w:p>
              </w:tc>
              <w:tc>
                <w:tcPr>
                  <w:tcW w:w="1151" w:type="dxa"/>
                  <w:tcBorders>
                    <w:top w:val="nil"/>
                    <w:left w:val="nil"/>
                    <w:bottom w:val="single" w:sz="4" w:space="0" w:color="auto"/>
                    <w:right w:val="single" w:sz="4" w:space="0" w:color="auto"/>
                  </w:tcBorders>
                  <w:noWrap/>
                  <w:vAlign w:val="bottom"/>
                  <w:hideMark/>
                </w:tcPr>
                <w:p w14:paraId="027F9D70"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ПД</w:t>
                  </w:r>
                </w:p>
              </w:tc>
              <w:tc>
                <w:tcPr>
                  <w:tcW w:w="1439" w:type="dxa"/>
                  <w:tcBorders>
                    <w:top w:val="nil"/>
                    <w:left w:val="nil"/>
                    <w:bottom w:val="single" w:sz="4" w:space="0" w:color="auto"/>
                    <w:right w:val="single" w:sz="4" w:space="0" w:color="auto"/>
                  </w:tcBorders>
                  <w:noWrap/>
                  <w:vAlign w:val="bottom"/>
                  <w:hideMark/>
                </w:tcPr>
                <w:p w14:paraId="74C7871C"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50,0</w:t>
                  </w:r>
                </w:p>
              </w:tc>
              <w:tc>
                <w:tcPr>
                  <w:tcW w:w="935" w:type="dxa"/>
                  <w:tcBorders>
                    <w:top w:val="nil"/>
                    <w:left w:val="nil"/>
                    <w:bottom w:val="single" w:sz="4" w:space="0" w:color="auto"/>
                    <w:right w:val="single" w:sz="4" w:space="0" w:color="auto"/>
                  </w:tcBorders>
                  <w:vAlign w:val="bottom"/>
                  <w:hideMark/>
                </w:tcPr>
                <w:p w14:paraId="25972A92"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0,05%</w:t>
                  </w:r>
                </w:p>
              </w:tc>
              <w:tc>
                <w:tcPr>
                  <w:tcW w:w="935" w:type="dxa"/>
                  <w:tcBorders>
                    <w:top w:val="nil"/>
                    <w:left w:val="nil"/>
                    <w:bottom w:val="single" w:sz="4" w:space="0" w:color="auto"/>
                    <w:right w:val="single" w:sz="4" w:space="0" w:color="auto"/>
                  </w:tcBorders>
                  <w:vAlign w:val="bottom"/>
                  <w:hideMark/>
                </w:tcPr>
                <w:p w14:paraId="3348F516"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100%</w:t>
                  </w:r>
                </w:p>
              </w:tc>
            </w:tr>
            <w:tr w:rsidR="00EF1BD5" w:rsidRPr="00D82A53" w14:paraId="7E5E84BF" w14:textId="77777777" w:rsidTr="00156697">
              <w:trPr>
                <w:trHeight w:val="290"/>
              </w:trPr>
              <w:tc>
                <w:tcPr>
                  <w:tcW w:w="429" w:type="dxa"/>
                  <w:tcBorders>
                    <w:top w:val="nil"/>
                    <w:left w:val="single" w:sz="4" w:space="0" w:color="auto"/>
                    <w:bottom w:val="single" w:sz="4" w:space="0" w:color="auto"/>
                    <w:right w:val="single" w:sz="4" w:space="0" w:color="auto"/>
                  </w:tcBorders>
                  <w:noWrap/>
                  <w:vAlign w:val="center"/>
                  <w:hideMark/>
                </w:tcPr>
                <w:p w14:paraId="411931E8"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2</w:t>
                  </w:r>
                </w:p>
              </w:tc>
              <w:tc>
                <w:tcPr>
                  <w:tcW w:w="1151" w:type="dxa"/>
                  <w:tcBorders>
                    <w:top w:val="nil"/>
                    <w:left w:val="nil"/>
                    <w:bottom w:val="single" w:sz="4" w:space="0" w:color="auto"/>
                    <w:right w:val="single" w:sz="4" w:space="0" w:color="auto"/>
                  </w:tcBorders>
                  <w:noWrap/>
                  <w:vAlign w:val="bottom"/>
                  <w:hideMark/>
                </w:tcPr>
                <w:p w14:paraId="7E9C5EE7"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ПУН</w:t>
                  </w:r>
                </w:p>
              </w:tc>
              <w:tc>
                <w:tcPr>
                  <w:tcW w:w="1439" w:type="dxa"/>
                  <w:tcBorders>
                    <w:top w:val="nil"/>
                    <w:left w:val="nil"/>
                    <w:bottom w:val="single" w:sz="4" w:space="0" w:color="auto"/>
                    <w:right w:val="single" w:sz="4" w:space="0" w:color="auto"/>
                  </w:tcBorders>
                  <w:noWrap/>
                  <w:vAlign w:val="bottom"/>
                  <w:hideMark/>
                </w:tcPr>
                <w:p w14:paraId="4FF1CB03"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3,0</w:t>
                  </w:r>
                </w:p>
              </w:tc>
              <w:tc>
                <w:tcPr>
                  <w:tcW w:w="935" w:type="dxa"/>
                  <w:tcBorders>
                    <w:top w:val="nil"/>
                    <w:left w:val="nil"/>
                    <w:bottom w:val="single" w:sz="4" w:space="0" w:color="auto"/>
                    <w:right w:val="single" w:sz="4" w:space="0" w:color="auto"/>
                  </w:tcBorders>
                  <w:vAlign w:val="bottom"/>
                  <w:hideMark/>
                </w:tcPr>
                <w:p w14:paraId="0A061F1D"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0,50%</w:t>
                  </w:r>
                </w:p>
              </w:tc>
              <w:tc>
                <w:tcPr>
                  <w:tcW w:w="935" w:type="dxa"/>
                  <w:tcBorders>
                    <w:top w:val="nil"/>
                    <w:left w:val="nil"/>
                    <w:bottom w:val="single" w:sz="4" w:space="0" w:color="auto"/>
                    <w:right w:val="single" w:sz="4" w:space="0" w:color="auto"/>
                  </w:tcBorders>
                  <w:vAlign w:val="bottom"/>
                  <w:hideMark/>
                </w:tcPr>
                <w:p w14:paraId="27E45A07"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65%</w:t>
                  </w:r>
                </w:p>
              </w:tc>
            </w:tr>
            <w:tr w:rsidR="00EF1BD5" w:rsidRPr="00D82A53" w14:paraId="2A8CE15A" w14:textId="77777777" w:rsidTr="00156697">
              <w:trPr>
                <w:trHeight w:val="290"/>
              </w:trPr>
              <w:tc>
                <w:tcPr>
                  <w:tcW w:w="429" w:type="dxa"/>
                  <w:tcBorders>
                    <w:top w:val="nil"/>
                    <w:left w:val="single" w:sz="4" w:space="0" w:color="auto"/>
                    <w:bottom w:val="single" w:sz="4" w:space="0" w:color="auto"/>
                    <w:right w:val="single" w:sz="4" w:space="0" w:color="auto"/>
                  </w:tcBorders>
                  <w:noWrap/>
                  <w:vAlign w:val="center"/>
                  <w:hideMark/>
                </w:tcPr>
                <w:p w14:paraId="0B179B29"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3</w:t>
                  </w:r>
                </w:p>
              </w:tc>
              <w:tc>
                <w:tcPr>
                  <w:tcW w:w="1151" w:type="dxa"/>
                  <w:tcBorders>
                    <w:top w:val="nil"/>
                    <w:left w:val="nil"/>
                    <w:bottom w:val="single" w:sz="4" w:space="0" w:color="auto"/>
                    <w:right w:val="single" w:sz="4" w:space="0" w:color="auto"/>
                  </w:tcBorders>
                  <w:noWrap/>
                  <w:vAlign w:val="bottom"/>
                  <w:hideMark/>
                </w:tcPr>
                <w:p w14:paraId="23A82C78"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ПФОТ</w:t>
                  </w:r>
                </w:p>
              </w:tc>
              <w:tc>
                <w:tcPr>
                  <w:tcW w:w="1439" w:type="dxa"/>
                  <w:tcBorders>
                    <w:top w:val="nil"/>
                    <w:left w:val="nil"/>
                    <w:bottom w:val="single" w:sz="4" w:space="0" w:color="auto"/>
                    <w:right w:val="single" w:sz="4" w:space="0" w:color="auto"/>
                  </w:tcBorders>
                  <w:noWrap/>
                  <w:vAlign w:val="bottom"/>
                  <w:hideMark/>
                </w:tcPr>
                <w:p w14:paraId="05BEB065"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6,6</w:t>
                  </w:r>
                </w:p>
              </w:tc>
              <w:tc>
                <w:tcPr>
                  <w:tcW w:w="935" w:type="dxa"/>
                  <w:tcBorders>
                    <w:top w:val="nil"/>
                    <w:left w:val="nil"/>
                    <w:bottom w:val="single" w:sz="4" w:space="0" w:color="auto"/>
                    <w:right w:val="single" w:sz="4" w:space="0" w:color="auto"/>
                  </w:tcBorders>
                  <w:vAlign w:val="bottom"/>
                  <w:hideMark/>
                </w:tcPr>
                <w:p w14:paraId="7F81BA06"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0,10%</w:t>
                  </w:r>
                </w:p>
              </w:tc>
              <w:tc>
                <w:tcPr>
                  <w:tcW w:w="935" w:type="dxa"/>
                  <w:tcBorders>
                    <w:top w:val="nil"/>
                    <w:left w:val="nil"/>
                    <w:bottom w:val="single" w:sz="4" w:space="0" w:color="auto"/>
                    <w:right w:val="single" w:sz="4" w:space="0" w:color="auto"/>
                  </w:tcBorders>
                  <w:vAlign w:val="bottom"/>
                  <w:hideMark/>
                </w:tcPr>
                <w:p w14:paraId="2ECA863F"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100%</w:t>
                  </w:r>
                </w:p>
              </w:tc>
            </w:tr>
            <w:tr w:rsidR="00EF1BD5" w:rsidRPr="00D82A53" w14:paraId="50529DE3" w14:textId="77777777" w:rsidTr="00156697">
              <w:trPr>
                <w:trHeight w:val="290"/>
              </w:trPr>
              <w:tc>
                <w:tcPr>
                  <w:tcW w:w="429" w:type="dxa"/>
                  <w:tcBorders>
                    <w:top w:val="nil"/>
                    <w:left w:val="single" w:sz="4" w:space="0" w:color="auto"/>
                    <w:bottom w:val="single" w:sz="4" w:space="0" w:color="auto"/>
                    <w:right w:val="single" w:sz="4" w:space="0" w:color="auto"/>
                  </w:tcBorders>
                  <w:noWrap/>
                  <w:vAlign w:val="bottom"/>
                  <w:hideMark/>
                </w:tcPr>
                <w:p w14:paraId="79ADF197" w14:textId="77777777" w:rsidR="00EF1BD5" w:rsidRPr="00D82A53" w:rsidRDefault="00EF1BD5" w:rsidP="007E1ACC">
                  <w:pPr>
                    <w:spacing w:after="0" w:line="240" w:lineRule="auto"/>
                    <w:rPr>
                      <w:rFonts w:eastAsia="Times New Roman" w:cstheme="minorHAnsi"/>
                      <w:color w:val="000000" w:themeColor="text1"/>
                    </w:rPr>
                  </w:pPr>
                </w:p>
              </w:tc>
              <w:tc>
                <w:tcPr>
                  <w:tcW w:w="1151" w:type="dxa"/>
                  <w:tcBorders>
                    <w:top w:val="nil"/>
                    <w:left w:val="nil"/>
                    <w:bottom w:val="single" w:sz="4" w:space="0" w:color="auto"/>
                    <w:right w:val="single" w:sz="4" w:space="0" w:color="auto"/>
                  </w:tcBorders>
                  <w:noWrap/>
                  <w:vAlign w:val="bottom"/>
                  <w:hideMark/>
                </w:tcPr>
                <w:p w14:paraId="211A1B07" w14:textId="77777777" w:rsidR="00EF1BD5" w:rsidRPr="00D82A53" w:rsidRDefault="00EF1BD5" w:rsidP="007E1ACC">
                  <w:pPr>
                    <w:spacing w:after="0" w:line="240" w:lineRule="auto"/>
                    <w:rPr>
                      <w:rFonts w:eastAsia="Times New Roman" w:cstheme="minorHAnsi"/>
                      <w:bCs/>
                      <w:color w:val="000000" w:themeColor="text1"/>
                    </w:rPr>
                  </w:pPr>
                  <w:r w:rsidRPr="00D82A53">
                    <w:rPr>
                      <w:rFonts w:eastAsia="Times New Roman" w:cstheme="minorHAnsi"/>
                      <w:bCs/>
                      <w:color w:val="000000" w:themeColor="text1"/>
                    </w:rPr>
                    <w:t>ИТОГО:</w:t>
                  </w:r>
                </w:p>
              </w:tc>
              <w:tc>
                <w:tcPr>
                  <w:tcW w:w="1439" w:type="dxa"/>
                  <w:tcBorders>
                    <w:top w:val="nil"/>
                    <w:left w:val="nil"/>
                    <w:bottom w:val="single" w:sz="4" w:space="0" w:color="auto"/>
                    <w:right w:val="single" w:sz="4" w:space="0" w:color="auto"/>
                  </w:tcBorders>
                  <w:noWrap/>
                  <w:vAlign w:val="bottom"/>
                  <w:hideMark/>
                </w:tcPr>
                <w:p w14:paraId="018BA80D"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w:t>
                  </w:r>
                </w:p>
              </w:tc>
              <w:tc>
                <w:tcPr>
                  <w:tcW w:w="935" w:type="dxa"/>
                  <w:tcBorders>
                    <w:top w:val="nil"/>
                    <w:left w:val="nil"/>
                    <w:bottom w:val="single" w:sz="4" w:space="0" w:color="auto"/>
                    <w:right w:val="single" w:sz="4" w:space="0" w:color="auto"/>
                  </w:tcBorders>
                  <w:vAlign w:val="bottom"/>
                  <w:hideMark/>
                </w:tcPr>
                <w:p w14:paraId="65BA994B"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w:t>
                  </w:r>
                </w:p>
              </w:tc>
              <w:tc>
                <w:tcPr>
                  <w:tcW w:w="935" w:type="dxa"/>
                  <w:tcBorders>
                    <w:top w:val="nil"/>
                    <w:left w:val="nil"/>
                    <w:bottom w:val="single" w:sz="4" w:space="0" w:color="auto"/>
                    <w:right w:val="single" w:sz="4" w:space="0" w:color="auto"/>
                  </w:tcBorders>
                  <w:vAlign w:val="bottom"/>
                  <w:hideMark/>
                </w:tcPr>
                <w:p w14:paraId="4297B048"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265%</w:t>
                  </w:r>
                </w:p>
              </w:tc>
            </w:tr>
          </w:tbl>
          <w:p w14:paraId="0C7FDE3E" w14:textId="77777777" w:rsidR="00EF1BD5" w:rsidRPr="00D82A53" w:rsidRDefault="00EF1BD5" w:rsidP="00EF1BD5">
            <w:pPr>
              <w:ind w:firstLine="446"/>
              <w:rPr>
                <w:rFonts w:eastAsia="Times New Roman" w:cstheme="minorHAnsi"/>
                <w:color w:val="000000" w:themeColor="text1"/>
              </w:rPr>
            </w:pPr>
          </w:p>
          <w:p w14:paraId="0DEFB259"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Приложение 4</w:t>
            </w:r>
          </w:p>
          <w:p w14:paraId="3F99C797"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к формуле расчета показателя</w:t>
            </w:r>
          </w:p>
          <w:p w14:paraId="098ABBBC"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финансовой устойчивости</w:t>
            </w:r>
          </w:p>
          <w:p w14:paraId="2A50C08A" w14:textId="77777777" w:rsidR="00EF1BD5" w:rsidRPr="00D82A53" w:rsidRDefault="00EF1BD5" w:rsidP="00EF1BD5">
            <w:pPr>
              <w:ind w:firstLine="446"/>
              <w:jc w:val="right"/>
              <w:rPr>
                <w:rFonts w:eastAsia="Times New Roman" w:cstheme="minorHAnsi"/>
                <w:color w:val="000000" w:themeColor="text1"/>
              </w:rPr>
            </w:pPr>
          </w:p>
          <w:p w14:paraId="76F72C2C" w14:textId="77777777" w:rsidR="00EF1BD5" w:rsidRPr="00D82A53" w:rsidRDefault="00EF1BD5" w:rsidP="00EF1BD5">
            <w:pPr>
              <w:ind w:firstLine="446"/>
              <w:rPr>
                <w:rFonts w:eastAsia="Times New Roman" w:cstheme="minorHAnsi"/>
                <w:color w:val="000000" w:themeColor="text1"/>
              </w:rPr>
            </w:pPr>
          </w:p>
          <w:p w14:paraId="03667D1D" w14:textId="3C2AA5AB"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Расчет</w:t>
            </w:r>
          </w:p>
          <w:p w14:paraId="0DDA6F05" w14:textId="77777777"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показателя финансовой устойчивости потенциального поставщика</w:t>
            </w:r>
          </w:p>
          <w:p w14:paraId="0FE1D01C" w14:textId="77777777"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 xml:space="preserve">участвующего в государственных закупках, стоимость которых составляет в пределах от </w:t>
            </w:r>
            <w:proofErr w:type="spellStart"/>
            <w:r w:rsidRPr="00D82A53">
              <w:rPr>
                <w:rFonts w:eastAsia="Times New Roman" w:cstheme="minorHAnsi"/>
                <w:color w:val="000000" w:themeColor="text1"/>
              </w:rPr>
              <w:t>восьмистатысячекратного</w:t>
            </w:r>
            <w:proofErr w:type="spellEnd"/>
            <w:r w:rsidRPr="00D82A53">
              <w:rPr>
                <w:rFonts w:eastAsia="Times New Roman" w:cstheme="minorHAnsi"/>
                <w:color w:val="000000" w:themeColor="text1"/>
              </w:rPr>
              <w:t xml:space="preserve"> до одного миллиона </w:t>
            </w:r>
            <w:proofErr w:type="spellStart"/>
            <w:r w:rsidRPr="00D82A53">
              <w:rPr>
                <w:rFonts w:eastAsia="Times New Roman" w:cstheme="minorHAnsi"/>
                <w:color w:val="000000" w:themeColor="text1"/>
              </w:rPr>
              <w:t>шестистатысячекратного</w:t>
            </w:r>
            <w:proofErr w:type="spellEnd"/>
            <w:r w:rsidRPr="00D82A53">
              <w:rPr>
                <w:rFonts w:eastAsia="Times New Roman" w:cstheme="minorHAnsi"/>
                <w:color w:val="000000" w:themeColor="text1"/>
              </w:rPr>
              <w:t xml:space="preserve"> размера месячного расчетного показателя, установленного на соответствующий финансовый год</w:t>
            </w:r>
          </w:p>
          <w:p w14:paraId="64F98BF9" w14:textId="77777777" w:rsidR="00EF1BD5" w:rsidRPr="00D82A53" w:rsidRDefault="00EF1BD5" w:rsidP="00EF1BD5">
            <w:pPr>
              <w:ind w:firstLine="446"/>
              <w:rPr>
                <w:rFonts w:eastAsia="Times New Roman" w:cstheme="minorHAnsi"/>
                <w:color w:val="000000" w:themeColor="text1"/>
              </w:rPr>
            </w:pPr>
          </w:p>
          <w:tbl>
            <w:tblPr>
              <w:tblW w:w="4770" w:type="dxa"/>
              <w:tblLayout w:type="fixed"/>
              <w:tblLook w:val="04A0" w:firstRow="1" w:lastRow="0" w:firstColumn="1" w:lastColumn="0" w:noHBand="0" w:noVBand="1"/>
            </w:tblPr>
            <w:tblGrid>
              <w:gridCol w:w="419"/>
              <w:gridCol w:w="1123"/>
              <w:gridCol w:w="1404"/>
              <w:gridCol w:w="912"/>
              <w:gridCol w:w="912"/>
            </w:tblGrid>
            <w:tr w:rsidR="00EF1BD5" w:rsidRPr="00D82A53" w14:paraId="652C137C" w14:textId="77777777" w:rsidTr="00156697">
              <w:trPr>
                <w:trHeight w:val="829"/>
              </w:trPr>
              <w:tc>
                <w:tcPr>
                  <w:tcW w:w="419" w:type="dxa"/>
                  <w:tcBorders>
                    <w:top w:val="single" w:sz="4" w:space="0" w:color="auto"/>
                    <w:left w:val="single" w:sz="4" w:space="0" w:color="auto"/>
                    <w:bottom w:val="single" w:sz="4" w:space="0" w:color="auto"/>
                    <w:right w:val="single" w:sz="4" w:space="0" w:color="auto"/>
                  </w:tcBorders>
                  <w:noWrap/>
                  <w:hideMark/>
                </w:tcPr>
                <w:p w14:paraId="547BCC70"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w:t>
                  </w:r>
                </w:p>
              </w:tc>
              <w:tc>
                <w:tcPr>
                  <w:tcW w:w="1123" w:type="dxa"/>
                  <w:tcBorders>
                    <w:top w:val="single" w:sz="4" w:space="0" w:color="auto"/>
                    <w:left w:val="nil"/>
                    <w:bottom w:val="single" w:sz="4" w:space="0" w:color="auto"/>
                    <w:right w:val="single" w:sz="4" w:space="0" w:color="auto"/>
                  </w:tcBorders>
                  <w:hideMark/>
                </w:tcPr>
                <w:p w14:paraId="2C5EBDA1"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Показатели финансовой устойчивости</w:t>
                  </w:r>
                </w:p>
              </w:tc>
              <w:tc>
                <w:tcPr>
                  <w:tcW w:w="1404" w:type="dxa"/>
                  <w:tcBorders>
                    <w:top w:val="single" w:sz="4" w:space="0" w:color="auto"/>
                    <w:left w:val="nil"/>
                    <w:bottom w:val="single" w:sz="4" w:space="0" w:color="auto"/>
                    <w:right w:val="single" w:sz="4" w:space="0" w:color="auto"/>
                  </w:tcBorders>
                  <w:hideMark/>
                </w:tcPr>
                <w:p w14:paraId="499D9444"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xml:space="preserve">Минимальное значение при </w:t>
                  </w:r>
                  <w:proofErr w:type="gramStart"/>
                  <w:r w:rsidRPr="00D82A53">
                    <w:rPr>
                      <w:rFonts w:eastAsia="Times New Roman" w:cstheme="minorHAnsi"/>
                      <w:color w:val="000000" w:themeColor="text1"/>
                    </w:rPr>
                    <w:t>превышении</w:t>
                  </w:r>
                  <w:proofErr w:type="gramEnd"/>
                  <w:r w:rsidRPr="00D82A53">
                    <w:rPr>
                      <w:rFonts w:eastAsia="Times New Roman" w:cstheme="minorHAnsi"/>
                      <w:color w:val="000000" w:themeColor="text1"/>
                    </w:rPr>
                    <w:t xml:space="preserve"> которого начисляются дополнительные проценты</w:t>
                  </w:r>
                </w:p>
              </w:tc>
              <w:tc>
                <w:tcPr>
                  <w:tcW w:w="912" w:type="dxa"/>
                  <w:tcBorders>
                    <w:top w:val="single" w:sz="4" w:space="0" w:color="auto"/>
                    <w:left w:val="nil"/>
                    <w:bottom w:val="single" w:sz="4" w:space="0" w:color="auto"/>
                    <w:right w:val="single" w:sz="4" w:space="0" w:color="auto"/>
                  </w:tcBorders>
                  <w:hideMark/>
                </w:tcPr>
                <w:p w14:paraId="3D4DD92F"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xml:space="preserve">Шаг за каждый превышающий 0,1 процент минимального значения </w:t>
                  </w:r>
                </w:p>
              </w:tc>
              <w:tc>
                <w:tcPr>
                  <w:tcW w:w="912" w:type="dxa"/>
                  <w:tcBorders>
                    <w:top w:val="single" w:sz="4" w:space="0" w:color="auto"/>
                    <w:left w:val="nil"/>
                    <w:bottom w:val="single" w:sz="4" w:space="0" w:color="auto"/>
                    <w:right w:val="single" w:sz="4" w:space="0" w:color="auto"/>
                  </w:tcBorders>
                  <w:hideMark/>
                </w:tcPr>
                <w:p w14:paraId="6E91A9CD"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xml:space="preserve">Предельное значение показателя </w:t>
                  </w:r>
                </w:p>
              </w:tc>
            </w:tr>
            <w:tr w:rsidR="00EF1BD5" w:rsidRPr="00D82A53" w14:paraId="117FAC0B" w14:textId="77777777" w:rsidTr="00156697">
              <w:trPr>
                <w:trHeight w:val="320"/>
              </w:trPr>
              <w:tc>
                <w:tcPr>
                  <w:tcW w:w="419" w:type="dxa"/>
                  <w:tcBorders>
                    <w:top w:val="nil"/>
                    <w:left w:val="single" w:sz="4" w:space="0" w:color="auto"/>
                    <w:bottom w:val="single" w:sz="4" w:space="0" w:color="auto"/>
                    <w:right w:val="single" w:sz="4" w:space="0" w:color="auto"/>
                  </w:tcBorders>
                  <w:noWrap/>
                  <w:vAlign w:val="center"/>
                  <w:hideMark/>
                </w:tcPr>
                <w:p w14:paraId="66F4592E"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1</w:t>
                  </w:r>
                </w:p>
              </w:tc>
              <w:tc>
                <w:tcPr>
                  <w:tcW w:w="1123" w:type="dxa"/>
                  <w:tcBorders>
                    <w:top w:val="nil"/>
                    <w:left w:val="nil"/>
                    <w:bottom w:val="single" w:sz="4" w:space="0" w:color="auto"/>
                    <w:right w:val="single" w:sz="4" w:space="0" w:color="auto"/>
                  </w:tcBorders>
                  <w:noWrap/>
                  <w:vAlign w:val="bottom"/>
                  <w:hideMark/>
                </w:tcPr>
                <w:p w14:paraId="470E3172"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ПД</w:t>
                  </w:r>
                </w:p>
              </w:tc>
              <w:tc>
                <w:tcPr>
                  <w:tcW w:w="1404" w:type="dxa"/>
                  <w:tcBorders>
                    <w:top w:val="nil"/>
                    <w:left w:val="nil"/>
                    <w:bottom w:val="single" w:sz="4" w:space="0" w:color="auto"/>
                    <w:right w:val="single" w:sz="4" w:space="0" w:color="auto"/>
                  </w:tcBorders>
                  <w:noWrap/>
                  <w:vAlign w:val="bottom"/>
                  <w:hideMark/>
                </w:tcPr>
                <w:p w14:paraId="068BC64C"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50,0</w:t>
                  </w:r>
                </w:p>
              </w:tc>
              <w:tc>
                <w:tcPr>
                  <w:tcW w:w="912" w:type="dxa"/>
                  <w:tcBorders>
                    <w:top w:val="nil"/>
                    <w:left w:val="nil"/>
                    <w:bottom w:val="single" w:sz="4" w:space="0" w:color="auto"/>
                    <w:right w:val="single" w:sz="4" w:space="0" w:color="auto"/>
                  </w:tcBorders>
                  <w:vAlign w:val="bottom"/>
                  <w:hideMark/>
                </w:tcPr>
                <w:p w14:paraId="3B4309F5"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0,05%</w:t>
                  </w:r>
                </w:p>
              </w:tc>
              <w:tc>
                <w:tcPr>
                  <w:tcW w:w="912" w:type="dxa"/>
                  <w:tcBorders>
                    <w:top w:val="nil"/>
                    <w:left w:val="nil"/>
                    <w:bottom w:val="single" w:sz="4" w:space="0" w:color="auto"/>
                    <w:right w:val="single" w:sz="4" w:space="0" w:color="auto"/>
                  </w:tcBorders>
                  <w:vAlign w:val="bottom"/>
                  <w:hideMark/>
                </w:tcPr>
                <w:p w14:paraId="15E1C643"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200%</w:t>
                  </w:r>
                </w:p>
              </w:tc>
            </w:tr>
            <w:tr w:rsidR="00EF1BD5" w:rsidRPr="00D82A53" w14:paraId="5DB7E01E" w14:textId="77777777" w:rsidTr="00156697">
              <w:trPr>
                <w:trHeight w:val="320"/>
              </w:trPr>
              <w:tc>
                <w:tcPr>
                  <w:tcW w:w="419" w:type="dxa"/>
                  <w:tcBorders>
                    <w:top w:val="nil"/>
                    <w:left w:val="single" w:sz="4" w:space="0" w:color="auto"/>
                    <w:bottom w:val="single" w:sz="4" w:space="0" w:color="auto"/>
                    <w:right w:val="single" w:sz="4" w:space="0" w:color="auto"/>
                  </w:tcBorders>
                  <w:noWrap/>
                  <w:vAlign w:val="center"/>
                  <w:hideMark/>
                </w:tcPr>
                <w:p w14:paraId="69F7E235"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2</w:t>
                  </w:r>
                </w:p>
              </w:tc>
              <w:tc>
                <w:tcPr>
                  <w:tcW w:w="1123" w:type="dxa"/>
                  <w:tcBorders>
                    <w:top w:val="nil"/>
                    <w:left w:val="nil"/>
                    <w:bottom w:val="single" w:sz="4" w:space="0" w:color="auto"/>
                    <w:right w:val="single" w:sz="4" w:space="0" w:color="auto"/>
                  </w:tcBorders>
                  <w:noWrap/>
                  <w:vAlign w:val="bottom"/>
                  <w:hideMark/>
                </w:tcPr>
                <w:p w14:paraId="65ADFEA4"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ПУН</w:t>
                  </w:r>
                </w:p>
              </w:tc>
              <w:tc>
                <w:tcPr>
                  <w:tcW w:w="1404" w:type="dxa"/>
                  <w:tcBorders>
                    <w:top w:val="nil"/>
                    <w:left w:val="nil"/>
                    <w:bottom w:val="single" w:sz="4" w:space="0" w:color="auto"/>
                    <w:right w:val="single" w:sz="4" w:space="0" w:color="auto"/>
                  </w:tcBorders>
                  <w:noWrap/>
                  <w:vAlign w:val="bottom"/>
                  <w:hideMark/>
                </w:tcPr>
                <w:p w14:paraId="5F0ECF4A"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3,0</w:t>
                  </w:r>
                </w:p>
              </w:tc>
              <w:tc>
                <w:tcPr>
                  <w:tcW w:w="912" w:type="dxa"/>
                  <w:tcBorders>
                    <w:top w:val="nil"/>
                    <w:left w:val="nil"/>
                    <w:bottom w:val="single" w:sz="4" w:space="0" w:color="auto"/>
                    <w:right w:val="single" w:sz="4" w:space="0" w:color="auto"/>
                  </w:tcBorders>
                  <w:vAlign w:val="bottom"/>
                  <w:hideMark/>
                </w:tcPr>
                <w:p w14:paraId="5633316F"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0,50%</w:t>
                  </w:r>
                </w:p>
              </w:tc>
              <w:tc>
                <w:tcPr>
                  <w:tcW w:w="912" w:type="dxa"/>
                  <w:tcBorders>
                    <w:top w:val="nil"/>
                    <w:left w:val="nil"/>
                    <w:bottom w:val="single" w:sz="4" w:space="0" w:color="auto"/>
                    <w:right w:val="single" w:sz="4" w:space="0" w:color="auto"/>
                  </w:tcBorders>
                  <w:vAlign w:val="bottom"/>
                  <w:hideMark/>
                </w:tcPr>
                <w:p w14:paraId="04FC4A37"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65%</w:t>
                  </w:r>
                </w:p>
              </w:tc>
            </w:tr>
            <w:tr w:rsidR="00EF1BD5" w:rsidRPr="00D82A53" w14:paraId="7BF0A311" w14:textId="77777777" w:rsidTr="00156697">
              <w:trPr>
                <w:trHeight w:val="320"/>
              </w:trPr>
              <w:tc>
                <w:tcPr>
                  <w:tcW w:w="419" w:type="dxa"/>
                  <w:tcBorders>
                    <w:top w:val="nil"/>
                    <w:left w:val="single" w:sz="4" w:space="0" w:color="auto"/>
                    <w:bottom w:val="single" w:sz="4" w:space="0" w:color="auto"/>
                    <w:right w:val="single" w:sz="4" w:space="0" w:color="auto"/>
                  </w:tcBorders>
                  <w:noWrap/>
                  <w:vAlign w:val="center"/>
                  <w:hideMark/>
                </w:tcPr>
                <w:p w14:paraId="721DCB51"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3</w:t>
                  </w:r>
                </w:p>
              </w:tc>
              <w:tc>
                <w:tcPr>
                  <w:tcW w:w="1123" w:type="dxa"/>
                  <w:tcBorders>
                    <w:top w:val="nil"/>
                    <w:left w:val="nil"/>
                    <w:bottom w:val="single" w:sz="4" w:space="0" w:color="auto"/>
                    <w:right w:val="single" w:sz="4" w:space="0" w:color="auto"/>
                  </w:tcBorders>
                  <w:noWrap/>
                  <w:vAlign w:val="bottom"/>
                  <w:hideMark/>
                </w:tcPr>
                <w:p w14:paraId="7C0DDC41"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ПФОТ</w:t>
                  </w:r>
                </w:p>
              </w:tc>
              <w:tc>
                <w:tcPr>
                  <w:tcW w:w="1404" w:type="dxa"/>
                  <w:tcBorders>
                    <w:top w:val="nil"/>
                    <w:left w:val="nil"/>
                    <w:bottom w:val="single" w:sz="4" w:space="0" w:color="auto"/>
                    <w:right w:val="single" w:sz="4" w:space="0" w:color="auto"/>
                  </w:tcBorders>
                  <w:noWrap/>
                  <w:vAlign w:val="bottom"/>
                  <w:hideMark/>
                </w:tcPr>
                <w:p w14:paraId="3AC7B74E"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6,6</w:t>
                  </w:r>
                </w:p>
              </w:tc>
              <w:tc>
                <w:tcPr>
                  <w:tcW w:w="912" w:type="dxa"/>
                  <w:tcBorders>
                    <w:top w:val="nil"/>
                    <w:left w:val="nil"/>
                    <w:bottom w:val="single" w:sz="4" w:space="0" w:color="auto"/>
                    <w:right w:val="single" w:sz="4" w:space="0" w:color="auto"/>
                  </w:tcBorders>
                  <w:vAlign w:val="bottom"/>
                  <w:hideMark/>
                </w:tcPr>
                <w:p w14:paraId="1ACFF166"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0,10%</w:t>
                  </w:r>
                </w:p>
              </w:tc>
              <w:tc>
                <w:tcPr>
                  <w:tcW w:w="912" w:type="dxa"/>
                  <w:tcBorders>
                    <w:top w:val="nil"/>
                    <w:left w:val="nil"/>
                    <w:bottom w:val="single" w:sz="4" w:space="0" w:color="auto"/>
                    <w:right w:val="single" w:sz="4" w:space="0" w:color="auto"/>
                  </w:tcBorders>
                  <w:vAlign w:val="bottom"/>
                  <w:hideMark/>
                </w:tcPr>
                <w:p w14:paraId="366C832A"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100%</w:t>
                  </w:r>
                </w:p>
              </w:tc>
            </w:tr>
            <w:tr w:rsidR="00EF1BD5" w:rsidRPr="00D82A53" w14:paraId="6F140319" w14:textId="77777777" w:rsidTr="00156697">
              <w:trPr>
                <w:trHeight w:val="320"/>
              </w:trPr>
              <w:tc>
                <w:tcPr>
                  <w:tcW w:w="419" w:type="dxa"/>
                  <w:tcBorders>
                    <w:top w:val="nil"/>
                    <w:left w:val="single" w:sz="4" w:space="0" w:color="auto"/>
                    <w:bottom w:val="single" w:sz="4" w:space="0" w:color="auto"/>
                    <w:right w:val="single" w:sz="4" w:space="0" w:color="auto"/>
                  </w:tcBorders>
                  <w:noWrap/>
                  <w:vAlign w:val="bottom"/>
                  <w:hideMark/>
                </w:tcPr>
                <w:p w14:paraId="59ACC7F3" w14:textId="77777777" w:rsidR="00EF1BD5" w:rsidRPr="00D82A53" w:rsidRDefault="00EF1BD5" w:rsidP="007E1ACC">
                  <w:pPr>
                    <w:spacing w:after="0" w:line="240" w:lineRule="auto"/>
                    <w:rPr>
                      <w:rFonts w:eastAsia="Times New Roman" w:cstheme="minorHAnsi"/>
                      <w:color w:val="000000" w:themeColor="text1"/>
                    </w:rPr>
                  </w:pPr>
                </w:p>
              </w:tc>
              <w:tc>
                <w:tcPr>
                  <w:tcW w:w="1123" w:type="dxa"/>
                  <w:tcBorders>
                    <w:top w:val="nil"/>
                    <w:left w:val="nil"/>
                    <w:bottom w:val="single" w:sz="4" w:space="0" w:color="auto"/>
                    <w:right w:val="single" w:sz="4" w:space="0" w:color="auto"/>
                  </w:tcBorders>
                  <w:noWrap/>
                  <w:vAlign w:val="bottom"/>
                  <w:hideMark/>
                </w:tcPr>
                <w:p w14:paraId="547F8A05" w14:textId="77777777" w:rsidR="00EF1BD5" w:rsidRPr="00D82A53" w:rsidRDefault="00EF1BD5" w:rsidP="007E1ACC">
                  <w:pPr>
                    <w:spacing w:after="0" w:line="240" w:lineRule="auto"/>
                    <w:rPr>
                      <w:rFonts w:eastAsia="Times New Roman" w:cstheme="minorHAnsi"/>
                      <w:bCs/>
                      <w:color w:val="000000" w:themeColor="text1"/>
                    </w:rPr>
                  </w:pPr>
                  <w:r w:rsidRPr="00D82A53">
                    <w:rPr>
                      <w:rFonts w:eastAsia="Times New Roman" w:cstheme="minorHAnsi"/>
                      <w:bCs/>
                      <w:color w:val="000000" w:themeColor="text1"/>
                    </w:rPr>
                    <w:t>ИТОГО:</w:t>
                  </w:r>
                </w:p>
              </w:tc>
              <w:tc>
                <w:tcPr>
                  <w:tcW w:w="1404" w:type="dxa"/>
                  <w:tcBorders>
                    <w:top w:val="nil"/>
                    <w:left w:val="nil"/>
                    <w:bottom w:val="single" w:sz="4" w:space="0" w:color="auto"/>
                    <w:right w:val="single" w:sz="4" w:space="0" w:color="auto"/>
                  </w:tcBorders>
                  <w:noWrap/>
                  <w:vAlign w:val="bottom"/>
                  <w:hideMark/>
                </w:tcPr>
                <w:p w14:paraId="3BDECC5D"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w:t>
                  </w:r>
                </w:p>
              </w:tc>
              <w:tc>
                <w:tcPr>
                  <w:tcW w:w="912" w:type="dxa"/>
                  <w:tcBorders>
                    <w:top w:val="nil"/>
                    <w:left w:val="nil"/>
                    <w:bottom w:val="single" w:sz="4" w:space="0" w:color="auto"/>
                    <w:right w:val="single" w:sz="4" w:space="0" w:color="auto"/>
                  </w:tcBorders>
                  <w:vAlign w:val="bottom"/>
                  <w:hideMark/>
                </w:tcPr>
                <w:p w14:paraId="6D52F0DC"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w:t>
                  </w:r>
                </w:p>
              </w:tc>
              <w:tc>
                <w:tcPr>
                  <w:tcW w:w="912" w:type="dxa"/>
                  <w:tcBorders>
                    <w:top w:val="nil"/>
                    <w:left w:val="nil"/>
                    <w:bottom w:val="single" w:sz="4" w:space="0" w:color="auto"/>
                    <w:right w:val="single" w:sz="4" w:space="0" w:color="auto"/>
                  </w:tcBorders>
                  <w:vAlign w:val="bottom"/>
                  <w:hideMark/>
                </w:tcPr>
                <w:p w14:paraId="21EF2966"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365%</w:t>
                  </w:r>
                </w:p>
              </w:tc>
            </w:tr>
          </w:tbl>
          <w:p w14:paraId="6DC7B623" w14:textId="77777777" w:rsidR="00EF1BD5" w:rsidRPr="00D82A53" w:rsidRDefault="00EF1BD5" w:rsidP="00EF1BD5">
            <w:pPr>
              <w:ind w:firstLine="446"/>
              <w:rPr>
                <w:rFonts w:eastAsia="Times New Roman" w:cstheme="minorHAnsi"/>
                <w:color w:val="000000" w:themeColor="text1"/>
              </w:rPr>
            </w:pPr>
          </w:p>
          <w:p w14:paraId="126CFDEA"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Приложение 5</w:t>
            </w:r>
          </w:p>
          <w:p w14:paraId="7A55BFB0"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к формуле расчета показателя</w:t>
            </w:r>
          </w:p>
          <w:p w14:paraId="46A7C04B"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финансовой устойчивости</w:t>
            </w:r>
          </w:p>
          <w:p w14:paraId="2C88D2BE" w14:textId="77777777" w:rsidR="00EF1BD5" w:rsidRPr="00D82A53" w:rsidRDefault="00EF1BD5" w:rsidP="00EF1BD5">
            <w:pPr>
              <w:ind w:firstLine="446"/>
              <w:rPr>
                <w:rFonts w:eastAsia="Times New Roman" w:cstheme="minorHAnsi"/>
                <w:color w:val="000000" w:themeColor="text1"/>
              </w:rPr>
            </w:pPr>
          </w:p>
          <w:p w14:paraId="3F86AD7D" w14:textId="0C4F93E1"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Расчет</w:t>
            </w:r>
          </w:p>
          <w:p w14:paraId="2CBA7345" w14:textId="77777777"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 xml:space="preserve">показателя финансовой устойчивости </w:t>
            </w:r>
            <w:r w:rsidRPr="00D82A53">
              <w:rPr>
                <w:rFonts w:eastAsia="Times New Roman" w:cstheme="minorHAnsi"/>
                <w:color w:val="000000" w:themeColor="text1"/>
              </w:rPr>
              <w:lastRenderedPageBreak/>
              <w:t>потенциального поставщика</w:t>
            </w:r>
          </w:p>
          <w:p w14:paraId="07E4F643" w14:textId="77777777"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 xml:space="preserve">участвующего в государственных закупках, стоимость которых составляет в пределах от одного миллиона </w:t>
            </w:r>
            <w:proofErr w:type="spellStart"/>
            <w:r w:rsidRPr="00D82A53">
              <w:rPr>
                <w:rFonts w:eastAsia="Times New Roman" w:cstheme="minorHAnsi"/>
                <w:color w:val="000000" w:themeColor="text1"/>
              </w:rPr>
              <w:t>шестистатысячекратного</w:t>
            </w:r>
            <w:proofErr w:type="spellEnd"/>
            <w:r w:rsidRPr="00D82A53">
              <w:rPr>
                <w:rFonts w:eastAsia="Times New Roman" w:cstheme="minorHAnsi"/>
                <w:color w:val="000000" w:themeColor="text1"/>
              </w:rPr>
              <w:t xml:space="preserve"> до трех миллионов </w:t>
            </w:r>
            <w:proofErr w:type="spellStart"/>
            <w:r w:rsidRPr="00D82A53">
              <w:rPr>
                <w:rFonts w:eastAsia="Times New Roman" w:cstheme="minorHAnsi"/>
                <w:color w:val="000000" w:themeColor="text1"/>
              </w:rPr>
              <w:t>двухстатысячакратного</w:t>
            </w:r>
            <w:proofErr w:type="spellEnd"/>
            <w:r w:rsidRPr="00D82A53">
              <w:rPr>
                <w:rFonts w:eastAsia="Times New Roman" w:cstheme="minorHAnsi"/>
                <w:color w:val="000000" w:themeColor="text1"/>
              </w:rPr>
              <w:t xml:space="preserve"> размера месячного расчетного показателя, установленного на соответствующий финансовый год</w:t>
            </w:r>
          </w:p>
          <w:p w14:paraId="75C813CC" w14:textId="77777777" w:rsidR="00EF1BD5" w:rsidRPr="00D82A53" w:rsidRDefault="00EF1BD5" w:rsidP="00EF1BD5">
            <w:pPr>
              <w:ind w:firstLine="446"/>
              <w:rPr>
                <w:rFonts w:eastAsia="Times New Roman" w:cstheme="minorHAnsi"/>
                <w:color w:val="000000" w:themeColor="text1"/>
              </w:rPr>
            </w:pPr>
          </w:p>
          <w:tbl>
            <w:tblPr>
              <w:tblW w:w="4859" w:type="dxa"/>
              <w:tblLayout w:type="fixed"/>
              <w:tblLook w:val="04A0" w:firstRow="1" w:lastRow="0" w:firstColumn="1" w:lastColumn="0" w:noHBand="0" w:noVBand="1"/>
            </w:tblPr>
            <w:tblGrid>
              <w:gridCol w:w="426"/>
              <w:gridCol w:w="1144"/>
              <w:gridCol w:w="1430"/>
              <w:gridCol w:w="930"/>
              <w:gridCol w:w="929"/>
            </w:tblGrid>
            <w:tr w:rsidR="00EF1BD5" w:rsidRPr="00D82A53" w14:paraId="5781167F" w14:textId="77777777" w:rsidTr="00156697">
              <w:trPr>
                <w:trHeight w:val="791"/>
              </w:trPr>
              <w:tc>
                <w:tcPr>
                  <w:tcW w:w="426" w:type="dxa"/>
                  <w:tcBorders>
                    <w:top w:val="single" w:sz="4" w:space="0" w:color="auto"/>
                    <w:left w:val="single" w:sz="4" w:space="0" w:color="auto"/>
                    <w:bottom w:val="single" w:sz="4" w:space="0" w:color="auto"/>
                    <w:right w:val="single" w:sz="4" w:space="0" w:color="auto"/>
                  </w:tcBorders>
                  <w:noWrap/>
                  <w:hideMark/>
                </w:tcPr>
                <w:p w14:paraId="17AC6070"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w:t>
                  </w:r>
                </w:p>
              </w:tc>
              <w:tc>
                <w:tcPr>
                  <w:tcW w:w="1144" w:type="dxa"/>
                  <w:tcBorders>
                    <w:top w:val="single" w:sz="4" w:space="0" w:color="auto"/>
                    <w:left w:val="nil"/>
                    <w:bottom w:val="single" w:sz="4" w:space="0" w:color="auto"/>
                    <w:right w:val="single" w:sz="4" w:space="0" w:color="auto"/>
                  </w:tcBorders>
                  <w:hideMark/>
                </w:tcPr>
                <w:p w14:paraId="4AFC6EBF"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Показатели финансовой устойчивости</w:t>
                  </w:r>
                </w:p>
              </w:tc>
              <w:tc>
                <w:tcPr>
                  <w:tcW w:w="1430" w:type="dxa"/>
                  <w:tcBorders>
                    <w:top w:val="single" w:sz="4" w:space="0" w:color="auto"/>
                    <w:left w:val="nil"/>
                    <w:bottom w:val="single" w:sz="4" w:space="0" w:color="auto"/>
                    <w:right w:val="single" w:sz="4" w:space="0" w:color="auto"/>
                  </w:tcBorders>
                  <w:hideMark/>
                </w:tcPr>
                <w:p w14:paraId="513168DB"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xml:space="preserve">Минимальное значение при </w:t>
                  </w:r>
                  <w:proofErr w:type="gramStart"/>
                  <w:r w:rsidRPr="00D82A53">
                    <w:rPr>
                      <w:rFonts w:eastAsia="Times New Roman" w:cstheme="minorHAnsi"/>
                      <w:color w:val="000000" w:themeColor="text1"/>
                    </w:rPr>
                    <w:t>превышении</w:t>
                  </w:r>
                  <w:proofErr w:type="gramEnd"/>
                  <w:r w:rsidRPr="00D82A53">
                    <w:rPr>
                      <w:rFonts w:eastAsia="Times New Roman" w:cstheme="minorHAnsi"/>
                      <w:color w:val="000000" w:themeColor="text1"/>
                    </w:rPr>
                    <w:t xml:space="preserve"> которого начисляются дополнительные проценты</w:t>
                  </w:r>
                </w:p>
              </w:tc>
              <w:tc>
                <w:tcPr>
                  <w:tcW w:w="930" w:type="dxa"/>
                  <w:tcBorders>
                    <w:top w:val="single" w:sz="4" w:space="0" w:color="auto"/>
                    <w:left w:val="nil"/>
                    <w:bottom w:val="single" w:sz="4" w:space="0" w:color="auto"/>
                    <w:right w:val="single" w:sz="4" w:space="0" w:color="auto"/>
                  </w:tcBorders>
                  <w:hideMark/>
                </w:tcPr>
                <w:p w14:paraId="6F9080BB"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xml:space="preserve">Шаг за каждый превышающий 0,1 процент минимального значения </w:t>
                  </w:r>
                </w:p>
              </w:tc>
              <w:tc>
                <w:tcPr>
                  <w:tcW w:w="929" w:type="dxa"/>
                  <w:tcBorders>
                    <w:top w:val="single" w:sz="4" w:space="0" w:color="auto"/>
                    <w:left w:val="nil"/>
                    <w:bottom w:val="single" w:sz="4" w:space="0" w:color="auto"/>
                    <w:right w:val="single" w:sz="4" w:space="0" w:color="auto"/>
                  </w:tcBorders>
                  <w:hideMark/>
                </w:tcPr>
                <w:p w14:paraId="15A78AB6"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xml:space="preserve">Предельное значение показателя </w:t>
                  </w:r>
                </w:p>
              </w:tc>
            </w:tr>
            <w:tr w:rsidR="00EF1BD5" w:rsidRPr="00D82A53" w14:paraId="624F2F96" w14:textId="77777777" w:rsidTr="00156697">
              <w:trPr>
                <w:trHeight w:val="306"/>
              </w:trPr>
              <w:tc>
                <w:tcPr>
                  <w:tcW w:w="426" w:type="dxa"/>
                  <w:tcBorders>
                    <w:top w:val="nil"/>
                    <w:left w:val="single" w:sz="4" w:space="0" w:color="auto"/>
                    <w:bottom w:val="single" w:sz="4" w:space="0" w:color="auto"/>
                    <w:right w:val="single" w:sz="4" w:space="0" w:color="auto"/>
                  </w:tcBorders>
                  <w:noWrap/>
                  <w:vAlign w:val="center"/>
                  <w:hideMark/>
                </w:tcPr>
                <w:p w14:paraId="0E48F0B0"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1</w:t>
                  </w:r>
                </w:p>
              </w:tc>
              <w:tc>
                <w:tcPr>
                  <w:tcW w:w="1144" w:type="dxa"/>
                  <w:tcBorders>
                    <w:top w:val="nil"/>
                    <w:left w:val="nil"/>
                    <w:bottom w:val="single" w:sz="4" w:space="0" w:color="auto"/>
                    <w:right w:val="single" w:sz="4" w:space="0" w:color="auto"/>
                  </w:tcBorders>
                  <w:noWrap/>
                  <w:vAlign w:val="bottom"/>
                  <w:hideMark/>
                </w:tcPr>
                <w:p w14:paraId="1F464EA8"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ПД</w:t>
                  </w:r>
                </w:p>
              </w:tc>
              <w:tc>
                <w:tcPr>
                  <w:tcW w:w="1430" w:type="dxa"/>
                  <w:tcBorders>
                    <w:top w:val="nil"/>
                    <w:left w:val="nil"/>
                    <w:bottom w:val="single" w:sz="4" w:space="0" w:color="auto"/>
                    <w:right w:val="single" w:sz="4" w:space="0" w:color="auto"/>
                  </w:tcBorders>
                  <w:noWrap/>
                  <w:vAlign w:val="bottom"/>
                  <w:hideMark/>
                </w:tcPr>
                <w:p w14:paraId="674437C7"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50,0</w:t>
                  </w:r>
                </w:p>
              </w:tc>
              <w:tc>
                <w:tcPr>
                  <w:tcW w:w="930" w:type="dxa"/>
                  <w:tcBorders>
                    <w:top w:val="nil"/>
                    <w:left w:val="nil"/>
                    <w:bottom w:val="single" w:sz="4" w:space="0" w:color="auto"/>
                    <w:right w:val="single" w:sz="4" w:space="0" w:color="auto"/>
                  </w:tcBorders>
                  <w:vAlign w:val="bottom"/>
                  <w:hideMark/>
                </w:tcPr>
                <w:p w14:paraId="3F1CC8B3"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0,05%</w:t>
                  </w:r>
                </w:p>
              </w:tc>
              <w:tc>
                <w:tcPr>
                  <w:tcW w:w="929" w:type="dxa"/>
                  <w:tcBorders>
                    <w:top w:val="nil"/>
                    <w:left w:val="nil"/>
                    <w:bottom w:val="single" w:sz="4" w:space="0" w:color="auto"/>
                    <w:right w:val="single" w:sz="4" w:space="0" w:color="auto"/>
                  </w:tcBorders>
                  <w:vAlign w:val="bottom"/>
                  <w:hideMark/>
                </w:tcPr>
                <w:p w14:paraId="4E4C5B16"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500%</w:t>
                  </w:r>
                </w:p>
              </w:tc>
            </w:tr>
            <w:tr w:rsidR="00EF1BD5" w:rsidRPr="00D82A53" w14:paraId="04058A2B" w14:textId="77777777" w:rsidTr="00156697">
              <w:trPr>
                <w:trHeight w:val="306"/>
              </w:trPr>
              <w:tc>
                <w:tcPr>
                  <w:tcW w:w="426" w:type="dxa"/>
                  <w:tcBorders>
                    <w:top w:val="nil"/>
                    <w:left w:val="single" w:sz="4" w:space="0" w:color="auto"/>
                    <w:bottom w:val="single" w:sz="4" w:space="0" w:color="auto"/>
                    <w:right w:val="single" w:sz="4" w:space="0" w:color="auto"/>
                  </w:tcBorders>
                  <w:noWrap/>
                  <w:vAlign w:val="center"/>
                  <w:hideMark/>
                </w:tcPr>
                <w:p w14:paraId="12E16A1B"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2</w:t>
                  </w:r>
                </w:p>
              </w:tc>
              <w:tc>
                <w:tcPr>
                  <w:tcW w:w="1144" w:type="dxa"/>
                  <w:tcBorders>
                    <w:top w:val="nil"/>
                    <w:left w:val="nil"/>
                    <w:bottom w:val="single" w:sz="4" w:space="0" w:color="auto"/>
                    <w:right w:val="single" w:sz="4" w:space="0" w:color="auto"/>
                  </w:tcBorders>
                  <w:noWrap/>
                  <w:vAlign w:val="bottom"/>
                  <w:hideMark/>
                </w:tcPr>
                <w:p w14:paraId="6CB054C3"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ПУН</w:t>
                  </w:r>
                </w:p>
              </w:tc>
              <w:tc>
                <w:tcPr>
                  <w:tcW w:w="1430" w:type="dxa"/>
                  <w:tcBorders>
                    <w:top w:val="nil"/>
                    <w:left w:val="nil"/>
                    <w:bottom w:val="single" w:sz="4" w:space="0" w:color="auto"/>
                    <w:right w:val="single" w:sz="4" w:space="0" w:color="auto"/>
                  </w:tcBorders>
                  <w:noWrap/>
                  <w:vAlign w:val="bottom"/>
                  <w:hideMark/>
                </w:tcPr>
                <w:p w14:paraId="43B0BD91"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3,0</w:t>
                  </w:r>
                </w:p>
              </w:tc>
              <w:tc>
                <w:tcPr>
                  <w:tcW w:w="930" w:type="dxa"/>
                  <w:tcBorders>
                    <w:top w:val="nil"/>
                    <w:left w:val="nil"/>
                    <w:bottom w:val="single" w:sz="4" w:space="0" w:color="auto"/>
                    <w:right w:val="single" w:sz="4" w:space="0" w:color="auto"/>
                  </w:tcBorders>
                  <w:vAlign w:val="bottom"/>
                  <w:hideMark/>
                </w:tcPr>
                <w:p w14:paraId="6E653FE9"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0,50%</w:t>
                  </w:r>
                </w:p>
              </w:tc>
              <w:tc>
                <w:tcPr>
                  <w:tcW w:w="929" w:type="dxa"/>
                  <w:tcBorders>
                    <w:top w:val="nil"/>
                    <w:left w:val="nil"/>
                    <w:bottom w:val="single" w:sz="4" w:space="0" w:color="auto"/>
                    <w:right w:val="single" w:sz="4" w:space="0" w:color="auto"/>
                  </w:tcBorders>
                  <w:vAlign w:val="bottom"/>
                  <w:hideMark/>
                </w:tcPr>
                <w:p w14:paraId="3D51BE7D"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65%</w:t>
                  </w:r>
                </w:p>
              </w:tc>
            </w:tr>
            <w:tr w:rsidR="00EF1BD5" w:rsidRPr="00D82A53" w14:paraId="28480E48" w14:textId="77777777" w:rsidTr="00156697">
              <w:trPr>
                <w:trHeight w:val="306"/>
              </w:trPr>
              <w:tc>
                <w:tcPr>
                  <w:tcW w:w="426" w:type="dxa"/>
                  <w:tcBorders>
                    <w:top w:val="nil"/>
                    <w:left w:val="single" w:sz="4" w:space="0" w:color="auto"/>
                    <w:bottom w:val="single" w:sz="4" w:space="0" w:color="auto"/>
                    <w:right w:val="single" w:sz="4" w:space="0" w:color="auto"/>
                  </w:tcBorders>
                  <w:noWrap/>
                  <w:vAlign w:val="center"/>
                  <w:hideMark/>
                </w:tcPr>
                <w:p w14:paraId="63925568"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3</w:t>
                  </w:r>
                </w:p>
              </w:tc>
              <w:tc>
                <w:tcPr>
                  <w:tcW w:w="1144" w:type="dxa"/>
                  <w:tcBorders>
                    <w:top w:val="nil"/>
                    <w:left w:val="nil"/>
                    <w:bottom w:val="single" w:sz="4" w:space="0" w:color="auto"/>
                    <w:right w:val="single" w:sz="4" w:space="0" w:color="auto"/>
                  </w:tcBorders>
                  <w:noWrap/>
                  <w:vAlign w:val="bottom"/>
                  <w:hideMark/>
                </w:tcPr>
                <w:p w14:paraId="7FE3630D"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ПФОТ</w:t>
                  </w:r>
                </w:p>
              </w:tc>
              <w:tc>
                <w:tcPr>
                  <w:tcW w:w="1430" w:type="dxa"/>
                  <w:tcBorders>
                    <w:top w:val="nil"/>
                    <w:left w:val="nil"/>
                    <w:bottom w:val="single" w:sz="4" w:space="0" w:color="auto"/>
                    <w:right w:val="single" w:sz="4" w:space="0" w:color="auto"/>
                  </w:tcBorders>
                  <w:noWrap/>
                  <w:vAlign w:val="bottom"/>
                  <w:hideMark/>
                </w:tcPr>
                <w:p w14:paraId="515BD59E"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6,6</w:t>
                  </w:r>
                </w:p>
              </w:tc>
              <w:tc>
                <w:tcPr>
                  <w:tcW w:w="930" w:type="dxa"/>
                  <w:tcBorders>
                    <w:top w:val="nil"/>
                    <w:left w:val="nil"/>
                    <w:bottom w:val="single" w:sz="4" w:space="0" w:color="auto"/>
                    <w:right w:val="single" w:sz="4" w:space="0" w:color="auto"/>
                  </w:tcBorders>
                  <w:vAlign w:val="bottom"/>
                  <w:hideMark/>
                </w:tcPr>
                <w:p w14:paraId="4B1EFDD1"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0,10%</w:t>
                  </w:r>
                </w:p>
              </w:tc>
              <w:tc>
                <w:tcPr>
                  <w:tcW w:w="929" w:type="dxa"/>
                  <w:tcBorders>
                    <w:top w:val="nil"/>
                    <w:left w:val="nil"/>
                    <w:bottom w:val="single" w:sz="4" w:space="0" w:color="auto"/>
                    <w:right w:val="single" w:sz="4" w:space="0" w:color="auto"/>
                  </w:tcBorders>
                  <w:vAlign w:val="bottom"/>
                  <w:hideMark/>
                </w:tcPr>
                <w:p w14:paraId="7EFC1895"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100%</w:t>
                  </w:r>
                </w:p>
              </w:tc>
            </w:tr>
            <w:tr w:rsidR="00EF1BD5" w:rsidRPr="00D82A53" w14:paraId="118C1379" w14:textId="77777777" w:rsidTr="00156697">
              <w:trPr>
                <w:trHeight w:val="306"/>
              </w:trPr>
              <w:tc>
                <w:tcPr>
                  <w:tcW w:w="426" w:type="dxa"/>
                  <w:tcBorders>
                    <w:top w:val="nil"/>
                    <w:left w:val="single" w:sz="4" w:space="0" w:color="auto"/>
                    <w:bottom w:val="single" w:sz="4" w:space="0" w:color="auto"/>
                    <w:right w:val="single" w:sz="4" w:space="0" w:color="auto"/>
                  </w:tcBorders>
                  <w:noWrap/>
                  <w:vAlign w:val="bottom"/>
                  <w:hideMark/>
                </w:tcPr>
                <w:p w14:paraId="6F58A743" w14:textId="77777777" w:rsidR="00EF1BD5" w:rsidRPr="00D82A53" w:rsidRDefault="00EF1BD5" w:rsidP="007E1ACC">
                  <w:pPr>
                    <w:spacing w:after="0" w:line="240" w:lineRule="auto"/>
                    <w:rPr>
                      <w:rFonts w:eastAsia="Times New Roman" w:cstheme="minorHAnsi"/>
                      <w:color w:val="000000" w:themeColor="text1"/>
                    </w:rPr>
                  </w:pPr>
                </w:p>
              </w:tc>
              <w:tc>
                <w:tcPr>
                  <w:tcW w:w="1144" w:type="dxa"/>
                  <w:tcBorders>
                    <w:top w:val="nil"/>
                    <w:left w:val="nil"/>
                    <w:bottom w:val="single" w:sz="4" w:space="0" w:color="auto"/>
                    <w:right w:val="single" w:sz="4" w:space="0" w:color="auto"/>
                  </w:tcBorders>
                  <w:noWrap/>
                  <w:vAlign w:val="bottom"/>
                  <w:hideMark/>
                </w:tcPr>
                <w:p w14:paraId="37159DA4" w14:textId="77777777" w:rsidR="00EF1BD5" w:rsidRPr="00D82A53" w:rsidRDefault="00EF1BD5" w:rsidP="007E1ACC">
                  <w:pPr>
                    <w:spacing w:after="0" w:line="240" w:lineRule="auto"/>
                    <w:rPr>
                      <w:rFonts w:eastAsia="Times New Roman" w:cstheme="minorHAnsi"/>
                      <w:bCs/>
                      <w:color w:val="000000" w:themeColor="text1"/>
                    </w:rPr>
                  </w:pPr>
                  <w:r w:rsidRPr="00D82A53">
                    <w:rPr>
                      <w:rFonts w:eastAsia="Times New Roman" w:cstheme="minorHAnsi"/>
                      <w:bCs/>
                      <w:color w:val="000000" w:themeColor="text1"/>
                    </w:rPr>
                    <w:t>ИТОГО:</w:t>
                  </w:r>
                </w:p>
              </w:tc>
              <w:tc>
                <w:tcPr>
                  <w:tcW w:w="1430" w:type="dxa"/>
                  <w:tcBorders>
                    <w:top w:val="nil"/>
                    <w:left w:val="nil"/>
                    <w:bottom w:val="single" w:sz="4" w:space="0" w:color="auto"/>
                    <w:right w:val="single" w:sz="4" w:space="0" w:color="auto"/>
                  </w:tcBorders>
                  <w:noWrap/>
                  <w:vAlign w:val="bottom"/>
                  <w:hideMark/>
                </w:tcPr>
                <w:p w14:paraId="534D706C"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w:t>
                  </w:r>
                </w:p>
              </w:tc>
              <w:tc>
                <w:tcPr>
                  <w:tcW w:w="930" w:type="dxa"/>
                  <w:tcBorders>
                    <w:top w:val="nil"/>
                    <w:left w:val="nil"/>
                    <w:bottom w:val="single" w:sz="4" w:space="0" w:color="auto"/>
                    <w:right w:val="single" w:sz="4" w:space="0" w:color="auto"/>
                  </w:tcBorders>
                  <w:vAlign w:val="bottom"/>
                  <w:hideMark/>
                </w:tcPr>
                <w:p w14:paraId="5CDEC2E3"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w:t>
                  </w:r>
                </w:p>
              </w:tc>
              <w:tc>
                <w:tcPr>
                  <w:tcW w:w="929" w:type="dxa"/>
                  <w:tcBorders>
                    <w:top w:val="nil"/>
                    <w:left w:val="nil"/>
                    <w:bottom w:val="single" w:sz="4" w:space="0" w:color="auto"/>
                    <w:right w:val="single" w:sz="4" w:space="0" w:color="auto"/>
                  </w:tcBorders>
                  <w:vAlign w:val="bottom"/>
                  <w:hideMark/>
                </w:tcPr>
                <w:p w14:paraId="68E76EA1"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665%</w:t>
                  </w:r>
                </w:p>
              </w:tc>
            </w:tr>
          </w:tbl>
          <w:p w14:paraId="66CE418C" w14:textId="77777777" w:rsidR="00EF1BD5" w:rsidRPr="00D82A53" w:rsidRDefault="00EF1BD5" w:rsidP="00EF1BD5">
            <w:pPr>
              <w:ind w:firstLine="446"/>
              <w:rPr>
                <w:rFonts w:eastAsia="Times New Roman" w:cstheme="minorHAnsi"/>
                <w:color w:val="000000" w:themeColor="text1"/>
              </w:rPr>
            </w:pPr>
          </w:p>
          <w:p w14:paraId="11B57C57"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Приложение 6</w:t>
            </w:r>
          </w:p>
          <w:p w14:paraId="7A6FDF55"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к формуле расчета показателя</w:t>
            </w:r>
          </w:p>
          <w:p w14:paraId="30D7B5E4"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финансовой устойчивости</w:t>
            </w:r>
          </w:p>
          <w:p w14:paraId="5E69C8F6" w14:textId="77777777" w:rsidR="00EF1BD5" w:rsidRPr="00D82A53" w:rsidRDefault="00EF1BD5" w:rsidP="00EF1BD5">
            <w:pPr>
              <w:ind w:firstLine="446"/>
              <w:rPr>
                <w:rFonts w:eastAsia="Times New Roman" w:cstheme="minorHAnsi"/>
                <w:color w:val="000000" w:themeColor="text1"/>
              </w:rPr>
            </w:pPr>
          </w:p>
          <w:p w14:paraId="537F3253" w14:textId="77777777"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Расчет</w:t>
            </w:r>
          </w:p>
          <w:p w14:paraId="51BA78DC" w14:textId="77777777"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показателя финансовой устойчивости</w:t>
            </w:r>
          </w:p>
          <w:p w14:paraId="79BB8089" w14:textId="77777777"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 xml:space="preserve">потенциального поставщика, участвующего в государственных закупках, стоимость которых превышает трех миллионов </w:t>
            </w:r>
            <w:proofErr w:type="spellStart"/>
            <w:r w:rsidRPr="00D82A53">
              <w:rPr>
                <w:rFonts w:eastAsia="Times New Roman" w:cstheme="minorHAnsi"/>
                <w:color w:val="000000" w:themeColor="text1"/>
              </w:rPr>
              <w:t>двухстатысячакратного</w:t>
            </w:r>
            <w:proofErr w:type="spellEnd"/>
            <w:r w:rsidRPr="00D82A53">
              <w:rPr>
                <w:rFonts w:eastAsia="Times New Roman" w:cstheme="minorHAnsi"/>
                <w:color w:val="000000" w:themeColor="text1"/>
              </w:rPr>
              <w:t xml:space="preserve"> размера месячного расчетного показателя, </w:t>
            </w:r>
            <w:r w:rsidRPr="00D82A53">
              <w:rPr>
                <w:rFonts w:eastAsia="Times New Roman" w:cstheme="minorHAnsi"/>
                <w:color w:val="000000" w:themeColor="text1"/>
              </w:rPr>
              <w:lastRenderedPageBreak/>
              <w:t>установленного на соответствующий финансовый год</w:t>
            </w:r>
          </w:p>
          <w:p w14:paraId="293F0833" w14:textId="77777777" w:rsidR="00EF1BD5" w:rsidRPr="00D82A53" w:rsidRDefault="00EF1BD5" w:rsidP="00EF1BD5">
            <w:pPr>
              <w:ind w:firstLine="446"/>
              <w:jc w:val="center"/>
              <w:rPr>
                <w:rFonts w:eastAsia="Times New Roman" w:cstheme="minorHAnsi"/>
                <w:color w:val="000000" w:themeColor="text1"/>
              </w:rPr>
            </w:pPr>
          </w:p>
          <w:p w14:paraId="722A4CE3" w14:textId="77777777" w:rsidR="00EF1BD5" w:rsidRPr="00D82A53" w:rsidRDefault="00EF1BD5" w:rsidP="00EF1BD5">
            <w:pPr>
              <w:ind w:firstLine="446"/>
              <w:rPr>
                <w:rFonts w:eastAsia="Times New Roman" w:cstheme="minorHAnsi"/>
                <w:color w:val="000000" w:themeColor="text1"/>
              </w:rPr>
            </w:pPr>
          </w:p>
          <w:tbl>
            <w:tblPr>
              <w:tblW w:w="4664" w:type="dxa"/>
              <w:tblLayout w:type="fixed"/>
              <w:tblLook w:val="04A0" w:firstRow="1" w:lastRow="0" w:firstColumn="1" w:lastColumn="0" w:noHBand="0" w:noVBand="1"/>
            </w:tblPr>
            <w:tblGrid>
              <w:gridCol w:w="409"/>
              <w:gridCol w:w="1098"/>
              <w:gridCol w:w="1373"/>
              <w:gridCol w:w="892"/>
              <w:gridCol w:w="892"/>
            </w:tblGrid>
            <w:tr w:rsidR="00EF1BD5" w:rsidRPr="00D82A53" w14:paraId="71ABE1A5" w14:textId="77777777" w:rsidTr="00156697">
              <w:trPr>
                <w:trHeight w:val="733"/>
              </w:trPr>
              <w:tc>
                <w:tcPr>
                  <w:tcW w:w="409" w:type="dxa"/>
                  <w:tcBorders>
                    <w:top w:val="single" w:sz="4" w:space="0" w:color="auto"/>
                    <w:left w:val="single" w:sz="4" w:space="0" w:color="auto"/>
                    <w:bottom w:val="single" w:sz="4" w:space="0" w:color="auto"/>
                    <w:right w:val="single" w:sz="4" w:space="0" w:color="auto"/>
                  </w:tcBorders>
                  <w:noWrap/>
                  <w:hideMark/>
                </w:tcPr>
                <w:p w14:paraId="5BD4A1CA"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w:t>
                  </w:r>
                </w:p>
              </w:tc>
              <w:tc>
                <w:tcPr>
                  <w:tcW w:w="1098" w:type="dxa"/>
                  <w:tcBorders>
                    <w:top w:val="single" w:sz="4" w:space="0" w:color="auto"/>
                    <w:left w:val="nil"/>
                    <w:bottom w:val="single" w:sz="4" w:space="0" w:color="auto"/>
                    <w:right w:val="single" w:sz="4" w:space="0" w:color="auto"/>
                  </w:tcBorders>
                  <w:hideMark/>
                </w:tcPr>
                <w:p w14:paraId="074FB002"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Показатели финансовой устойчивости</w:t>
                  </w:r>
                </w:p>
              </w:tc>
              <w:tc>
                <w:tcPr>
                  <w:tcW w:w="1373" w:type="dxa"/>
                  <w:tcBorders>
                    <w:top w:val="single" w:sz="4" w:space="0" w:color="auto"/>
                    <w:left w:val="nil"/>
                    <w:bottom w:val="single" w:sz="4" w:space="0" w:color="auto"/>
                    <w:right w:val="single" w:sz="4" w:space="0" w:color="auto"/>
                  </w:tcBorders>
                  <w:hideMark/>
                </w:tcPr>
                <w:p w14:paraId="171FE63D"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xml:space="preserve">Минимальное значение при </w:t>
                  </w:r>
                  <w:proofErr w:type="gramStart"/>
                  <w:r w:rsidRPr="00D82A53">
                    <w:rPr>
                      <w:rFonts w:eastAsia="Times New Roman" w:cstheme="minorHAnsi"/>
                      <w:color w:val="000000" w:themeColor="text1"/>
                    </w:rPr>
                    <w:t>превышении</w:t>
                  </w:r>
                  <w:proofErr w:type="gramEnd"/>
                  <w:r w:rsidRPr="00D82A53">
                    <w:rPr>
                      <w:rFonts w:eastAsia="Times New Roman" w:cstheme="minorHAnsi"/>
                      <w:color w:val="000000" w:themeColor="text1"/>
                    </w:rPr>
                    <w:t xml:space="preserve"> которого начисляются дополнительные проценты</w:t>
                  </w:r>
                </w:p>
              </w:tc>
              <w:tc>
                <w:tcPr>
                  <w:tcW w:w="892" w:type="dxa"/>
                  <w:tcBorders>
                    <w:top w:val="single" w:sz="4" w:space="0" w:color="auto"/>
                    <w:left w:val="nil"/>
                    <w:bottom w:val="single" w:sz="4" w:space="0" w:color="auto"/>
                    <w:right w:val="single" w:sz="4" w:space="0" w:color="auto"/>
                  </w:tcBorders>
                  <w:hideMark/>
                </w:tcPr>
                <w:p w14:paraId="3DD07DC3"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xml:space="preserve">Шаг за каждый превышающий 0,1 процент минимального значения </w:t>
                  </w:r>
                </w:p>
              </w:tc>
              <w:tc>
                <w:tcPr>
                  <w:tcW w:w="892" w:type="dxa"/>
                  <w:tcBorders>
                    <w:top w:val="single" w:sz="4" w:space="0" w:color="auto"/>
                    <w:left w:val="nil"/>
                    <w:bottom w:val="single" w:sz="4" w:space="0" w:color="auto"/>
                    <w:right w:val="single" w:sz="4" w:space="0" w:color="auto"/>
                  </w:tcBorders>
                  <w:hideMark/>
                </w:tcPr>
                <w:p w14:paraId="0275863F"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xml:space="preserve">Предельное значение показателя </w:t>
                  </w:r>
                </w:p>
              </w:tc>
            </w:tr>
            <w:tr w:rsidR="00EF1BD5" w:rsidRPr="00D82A53" w14:paraId="54E3607D" w14:textId="77777777" w:rsidTr="00156697">
              <w:trPr>
                <w:trHeight w:val="283"/>
              </w:trPr>
              <w:tc>
                <w:tcPr>
                  <w:tcW w:w="409" w:type="dxa"/>
                  <w:tcBorders>
                    <w:top w:val="nil"/>
                    <w:left w:val="single" w:sz="4" w:space="0" w:color="auto"/>
                    <w:bottom w:val="single" w:sz="4" w:space="0" w:color="auto"/>
                    <w:right w:val="single" w:sz="4" w:space="0" w:color="auto"/>
                  </w:tcBorders>
                  <w:noWrap/>
                  <w:vAlign w:val="center"/>
                  <w:hideMark/>
                </w:tcPr>
                <w:p w14:paraId="69FC7113"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1</w:t>
                  </w:r>
                </w:p>
              </w:tc>
              <w:tc>
                <w:tcPr>
                  <w:tcW w:w="1098" w:type="dxa"/>
                  <w:tcBorders>
                    <w:top w:val="nil"/>
                    <w:left w:val="nil"/>
                    <w:bottom w:val="single" w:sz="4" w:space="0" w:color="auto"/>
                    <w:right w:val="single" w:sz="4" w:space="0" w:color="auto"/>
                  </w:tcBorders>
                  <w:noWrap/>
                  <w:vAlign w:val="bottom"/>
                  <w:hideMark/>
                </w:tcPr>
                <w:p w14:paraId="148AD9AB"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ПД</w:t>
                  </w:r>
                </w:p>
              </w:tc>
              <w:tc>
                <w:tcPr>
                  <w:tcW w:w="1373" w:type="dxa"/>
                  <w:tcBorders>
                    <w:top w:val="nil"/>
                    <w:left w:val="nil"/>
                    <w:bottom w:val="single" w:sz="4" w:space="0" w:color="auto"/>
                    <w:right w:val="single" w:sz="4" w:space="0" w:color="auto"/>
                  </w:tcBorders>
                  <w:noWrap/>
                  <w:vAlign w:val="bottom"/>
                  <w:hideMark/>
                </w:tcPr>
                <w:p w14:paraId="2DCD40F3"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50,0</w:t>
                  </w:r>
                </w:p>
              </w:tc>
              <w:tc>
                <w:tcPr>
                  <w:tcW w:w="892" w:type="dxa"/>
                  <w:tcBorders>
                    <w:top w:val="nil"/>
                    <w:left w:val="nil"/>
                    <w:bottom w:val="single" w:sz="4" w:space="0" w:color="auto"/>
                    <w:right w:val="single" w:sz="4" w:space="0" w:color="auto"/>
                  </w:tcBorders>
                  <w:vAlign w:val="bottom"/>
                  <w:hideMark/>
                </w:tcPr>
                <w:p w14:paraId="36417D39"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0,05%</w:t>
                  </w:r>
                </w:p>
              </w:tc>
              <w:tc>
                <w:tcPr>
                  <w:tcW w:w="892" w:type="dxa"/>
                  <w:tcBorders>
                    <w:top w:val="nil"/>
                    <w:left w:val="nil"/>
                    <w:bottom w:val="single" w:sz="4" w:space="0" w:color="auto"/>
                    <w:right w:val="single" w:sz="4" w:space="0" w:color="auto"/>
                  </w:tcBorders>
                  <w:vAlign w:val="bottom"/>
                  <w:hideMark/>
                </w:tcPr>
                <w:p w14:paraId="096DD079"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700%</w:t>
                  </w:r>
                </w:p>
              </w:tc>
            </w:tr>
            <w:tr w:rsidR="00EF1BD5" w:rsidRPr="00D82A53" w14:paraId="23C395E5" w14:textId="77777777" w:rsidTr="00156697">
              <w:trPr>
                <w:trHeight w:val="283"/>
              </w:trPr>
              <w:tc>
                <w:tcPr>
                  <w:tcW w:w="409" w:type="dxa"/>
                  <w:tcBorders>
                    <w:top w:val="nil"/>
                    <w:left w:val="single" w:sz="4" w:space="0" w:color="auto"/>
                    <w:bottom w:val="single" w:sz="4" w:space="0" w:color="auto"/>
                    <w:right w:val="single" w:sz="4" w:space="0" w:color="auto"/>
                  </w:tcBorders>
                  <w:noWrap/>
                  <w:vAlign w:val="center"/>
                  <w:hideMark/>
                </w:tcPr>
                <w:p w14:paraId="31F96D88"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2</w:t>
                  </w:r>
                </w:p>
              </w:tc>
              <w:tc>
                <w:tcPr>
                  <w:tcW w:w="1098" w:type="dxa"/>
                  <w:tcBorders>
                    <w:top w:val="nil"/>
                    <w:left w:val="nil"/>
                    <w:bottom w:val="single" w:sz="4" w:space="0" w:color="auto"/>
                    <w:right w:val="single" w:sz="4" w:space="0" w:color="auto"/>
                  </w:tcBorders>
                  <w:noWrap/>
                  <w:vAlign w:val="bottom"/>
                  <w:hideMark/>
                </w:tcPr>
                <w:p w14:paraId="48EBD73E"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ПУН</w:t>
                  </w:r>
                </w:p>
              </w:tc>
              <w:tc>
                <w:tcPr>
                  <w:tcW w:w="1373" w:type="dxa"/>
                  <w:tcBorders>
                    <w:top w:val="nil"/>
                    <w:left w:val="nil"/>
                    <w:bottom w:val="single" w:sz="4" w:space="0" w:color="auto"/>
                    <w:right w:val="single" w:sz="4" w:space="0" w:color="auto"/>
                  </w:tcBorders>
                  <w:noWrap/>
                  <w:vAlign w:val="bottom"/>
                  <w:hideMark/>
                </w:tcPr>
                <w:p w14:paraId="1AAD4163"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3,0</w:t>
                  </w:r>
                </w:p>
              </w:tc>
              <w:tc>
                <w:tcPr>
                  <w:tcW w:w="892" w:type="dxa"/>
                  <w:tcBorders>
                    <w:top w:val="nil"/>
                    <w:left w:val="nil"/>
                    <w:bottom w:val="single" w:sz="4" w:space="0" w:color="auto"/>
                    <w:right w:val="single" w:sz="4" w:space="0" w:color="auto"/>
                  </w:tcBorders>
                  <w:vAlign w:val="bottom"/>
                  <w:hideMark/>
                </w:tcPr>
                <w:p w14:paraId="03B240F8"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0,50%</w:t>
                  </w:r>
                </w:p>
              </w:tc>
              <w:tc>
                <w:tcPr>
                  <w:tcW w:w="892" w:type="dxa"/>
                  <w:tcBorders>
                    <w:top w:val="nil"/>
                    <w:left w:val="nil"/>
                    <w:bottom w:val="single" w:sz="4" w:space="0" w:color="auto"/>
                    <w:right w:val="single" w:sz="4" w:space="0" w:color="auto"/>
                  </w:tcBorders>
                  <w:vAlign w:val="bottom"/>
                  <w:hideMark/>
                </w:tcPr>
                <w:p w14:paraId="687320F0"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65%</w:t>
                  </w:r>
                </w:p>
              </w:tc>
            </w:tr>
            <w:tr w:rsidR="00EF1BD5" w:rsidRPr="00D82A53" w14:paraId="4E430E12" w14:textId="77777777" w:rsidTr="00156697">
              <w:trPr>
                <w:trHeight w:val="283"/>
              </w:trPr>
              <w:tc>
                <w:tcPr>
                  <w:tcW w:w="409" w:type="dxa"/>
                  <w:tcBorders>
                    <w:top w:val="nil"/>
                    <w:left w:val="single" w:sz="4" w:space="0" w:color="auto"/>
                    <w:bottom w:val="single" w:sz="4" w:space="0" w:color="auto"/>
                    <w:right w:val="single" w:sz="4" w:space="0" w:color="auto"/>
                  </w:tcBorders>
                  <w:noWrap/>
                  <w:vAlign w:val="center"/>
                  <w:hideMark/>
                </w:tcPr>
                <w:p w14:paraId="215A2B97"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3</w:t>
                  </w:r>
                </w:p>
              </w:tc>
              <w:tc>
                <w:tcPr>
                  <w:tcW w:w="1098" w:type="dxa"/>
                  <w:tcBorders>
                    <w:top w:val="nil"/>
                    <w:left w:val="nil"/>
                    <w:bottom w:val="single" w:sz="4" w:space="0" w:color="auto"/>
                    <w:right w:val="single" w:sz="4" w:space="0" w:color="auto"/>
                  </w:tcBorders>
                  <w:noWrap/>
                  <w:vAlign w:val="bottom"/>
                  <w:hideMark/>
                </w:tcPr>
                <w:p w14:paraId="1B46F894"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ПФОТ</w:t>
                  </w:r>
                </w:p>
              </w:tc>
              <w:tc>
                <w:tcPr>
                  <w:tcW w:w="1373" w:type="dxa"/>
                  <w:tcBorders>
                    <w:top w:val="nil"/>
                    <w:left w:val="nil"/>
                    <w:bottom w:val="single" w:sz="4" w:space="0" w:color="auto"/>
                    <w:right w:val="single" w:sz="4" w:space="0" w:color="auto"/>
                  </w:tcBorders>
                  <w:noWrap/>
                  <w:vAlign w:val="bottom"/>
                  <w:hideMark/>
                </w:tcPr>
                <w:p w14:paraId="0CBB0C80"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6,6</w:t>
                  </w:r>
                </w:p>
              </w:tc>
              <w:tc>
                <w:tcPr>
                  <w:tcW w:w="892" w:type="dxa"/>
                  <w:tcBorders>
                    <w:top w:val="nil"/>
                    <w:left w:val="nil"/>
                    <w:bottom w:val="single" w:sz="4" w:space="0" w:color="auto"/>
                    <w:right w:val="single" w:sz="4" w:space="0" w:color="auto"/>
                  </w:tcBorders>
                  <w:vAlign w:val="bottom"/>
                  <w:hideMark/>
                </w:tcPr>
                <w:p w14:paraId="7EDB4FF4"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0,10%</w:t>
                  </w:r>
                </w:p>
              </w:tc>
              <w:tc>
                <w:tcPr>
                  <w:tcW w:w="892" w:type="dxa"/>
                  <w:tcBorders>
                    <w:top w:val="nil"/>
                    <w:left w:val="nil"/>
                    <w:bottom w:val="single" w:sz="4" w:space="0" w:color="auto"/>
                    <w:right w:val="single" w:sz="4" w:space="0" w:color="auto"/>
                  </w:tcBorders>
                  <w:vAlign w:val="bottom"/>
                  <w:hideMark/>
                </w:tcPr>
                <w:p w14:paraId="3E975274"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100%</w:t>
                  </w:r>
                </w:p>
              </w:tc>
            </w:tr>
            <w:tr w:rsidR="00EF1BD5" w:rsidRPr="00D82A53" w14:paraId="54AEEEA4" w14:textId="77777777" w:rsidTr="00156697">
              <w:trPr>
                <w:trHeight w:val="283"/>
              </w:trPr>
              <w:tc>
                <w:tcPr>
                  <w:tcW w:w="409" w:type="dxa"/>
                  <w:tcBorders>
                    <w:top w:val="nil"/>
                    <w:left w:val="single" w:sz="4" w:space="0" w:color="auto"/>
                    <w:bottom w:val="single" w:sz="4" w:space="0" w:color="auto"/>
                    <w:right w:val="single" w:sz="4" w:space="0" w:color="auto"/>
                  </w:tcBorders>
                  <w:noWrap/>
                  <w:vAlign w:val="bottom"/>
                  <w:hideMark/>
                </w:tcPr>
                <w:p w14:paraId="7D7FB1E3" w14:textId="77777777" w:rsidR="00EF1BD5" w:rsidRPr="00D82A53" w:rsidRDefault="00EF1BD5" w:rsidP="00EF1BD5">
                  <w:pPr>
                    <w:spacing w:after="0" w:line="240" w:lineRule="auto"/>
                    <w:ind w:firstLine="446"/>
                    <w:rPr>
                      <w:rFonts w:eastAsia="Times New Roman" w:cstheme="minorHAnsi"/>
                      <w:color w:val="000000" w:themeColor="text1"/>
                    </w:rPr>
                  </w:pPr>
                </w:p>
              </w:tc>
              <w:tc>
                <w:tcPr>
                  <w:tcW w:w="1098" w:type="dxa"/>
                  <w:tcBorders>
                    <w:top w:val="nil"/>
                    <w:left w:val="nil"/>
                    <w:bottom w:val="single" w:sz="4" w:space="0" w:color="auto"/>
                    <w:right w:val="single" w:sz="4" w:space="0" w:color="auto"/>
                  </w:tcBorders>
                  <w:noWrap/>
                  <w:vAlign w:val="bottom"/>
                  <w:hideMark/>
                </w:tcPr>
                <w:p w14:paraId="26D83A24" w14:textId="77777777" w:rsidR="00EF1BD5" w:rsidRPr="00D82A53" w:rsidRDefault="00EF1BD5" w:rsidP="007E1ACC">
                  <w:pPr>
                    <w:spacing w:after="0" w:line="240" w:lineRule="auto"/>
                    <w:rPr>
                      <w:rFonts w:eastAsia="Times New Roman" w:cstheme="minorHAnsi"/>
                      <w:bCs/>
                      <w:color w:val="000000" w:themeColor="text1"/>
                    </w:rPr>
                  </w:pPr>
                  <w:r w:rsidRPr="00D82A53">
                    <w:rPr>
                      <w:rFonts w:eastAsia="Times New Roman" w:cstheme="minorHAnsi"/>
                      <w:bCs/>
                      <w:color w:val="000000" w:themeColor="text1"/>
                    </w:rPr>
                    <w:t>ИТОГО:</w:t>
                  </w:r>
                </w:p>
              </w:tc>
              <w:tc>
                <w:tcPr>
                  <w:tcW w:w="1373" w:type="dxa"/>
                  <w:tcBorders>
                    <w:top w:val="nil"/>
                    <w:left w:val="nil"/>
                    <w:bottom w:val="single" w:sz="4" w:space="0" w:color="auto"/>
                    <w:right w:val="single" w:sz="4" w:space="0" w:color="auto"/>
                  </w:tcBorders>
                  <w:noWrap/>
                  <w:vAlign w:val="bottom"/>
                  <w:hideMark/>
                </w:tcPr>
                <w:p w14:paraId="503B477A" w14:textId="2CE28581" w:rsidR="00EF1BD5" w:rsidRPr="00D82A53" w:rsidRDefault="00EF1BD5" w:rsidP="00EF1BD5">
                  <w:pPr>
                    <w:spacing w:after="0" w:line="240" w:lineRule="auto"/>
                    <w:ind w:firstLine="446"/>
                    <w:rPr>
                      <w:rFonts w:eastAsia="Times New Roman" w:cstheme="minorHAnsi"/>
                      <w:color w:val="000000" w:themeColor="text1"/>
                    </w:rPr>
                  </w:pPr>
                </w:p>
              </w:tc>
              <w:tc>
                <w:tcPr>
                  <w:tcW w:w="892" w:type="dxa"/>
                  <w:tcBorders>
                    <w:top w:val="nil"/>
                    <w:left w:val="nil"/>
                    <w:bottom w:val="single" w:sz="4" w:space="0" w:color="auto"/>
                    <w:right w:val="single" w:sz="4" w:space="0" w:color="auto"/>
                  </w:tcBorders>
                  <w:vAlign w:val="bottom"/>
                  <w:hideMark/>
                </w:tcPr>
                <w:p w14:paraId="0D31E957"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w:t>
                  </w:r>
                </w:p>
              </w:tc>
              <w:tc>
                <w:tcPr>
                  <w:tcW w:w="892" w:type="dxa"/>
                  <w:tcBorders>
                    <w:top w:val="nil"/>
                    <w:left w:val="nil"/>
                    <w:bottom w:val="single" w:sz="4" w:space="0" w:color="auto"/>
                    <w:right w:val="single" w:sz="4" w:space="0" w:color="auto"/>
                  </w:tcBorders>
                  <w:vAlign w:val="bottom"/>
                  <w:hideMark/>
                </w:tcPr>
                <w:p w14:paraId="4ED17629"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865%</w:t>
                  </w:r>
                </w:p>
              </w:tc>
            </w:tr>
          </w:tbl>
          <w:p w14:paraId="5605EB0F" w14:textId="77777777" w:rsidR="00EF1BD5" w:rsidRPr="00D82A53" w:rsidRDefault="00EF1BD5" w:rsidP="00EF1BD5">
            <w:pPr>
              <w:ind w:firstLine="446"/>
              <w:rPr>
                <w:rFonts w:eastAsia="Times New Roman" w:cstheme="minorHAnsi"/>
                <w:color w:val="000000" w:themeColor="text1"/>
              </w:rPr>
            </w:pPr>
          </w:p>
          <w:p w14:paraId="792197B0" w14:textId="77777777" w:rsidR="00EF1BD5" w:rsidRPr="00D82A53" w:rsidRDefault="00EF1BD5" w:rsidP="00EF1BD5">
            <w:pPr>
              <w:ind w:firstLine="446"/>
              <w:rPr>
                <w:rFonts w:eastAsia="Times New Roman" w:cstheme="minorHAnsi"/>
                <w:color w:val="000000" w:themeColor="text1"/>
              </w:rPr>
            </w:pPr>
          </w:p>
        </w:tc>
        <w:tc>
          <w:tcPr>
            <w:tcW w:w="4990" w:type="dxa"/>
            <w:shd w:val="clear" w:color="auto" w:fill="auto"/>
          </w:tcPr>
          <w:p w14:paraId="18C52E1B"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lastRenderedPageBreak/>
              <w:t xml:space="preserve">Приложение 11 </w:t>
            </w:r>
            <w:r w:rsidRPr="00D82A53">
              <w:rPr>
                <w:rFonts w:eastAsia="Times New Roman" w:cstheme="minorHAnsi"/>
                <w:color w:val="000000" w:themeColor="text1"/>
              </w:rPr>
              <w:br/>
              <w:t>к Правилам осуществления</w:t>
            </w:r>
            <w:r w:rsidRPr="00D82A53">
              <w:rPr>
                <w:rFonts w:eastAsia="Times New Roman" w:cstheme="minorHAnsi"/>
                <w:color w:val="000000" w:themeColor="text1"/>
              </w:rPr>
              <w:br/>
              <w:t>государственных закупок</w:t>
            </w:r>
          </w:p>
          <w:p w14:paraId="5F867C53" w14:textId="77777777" w:rsidR="00EF1BD5" w:rsidRPr="00D82A53" w:rsidRDefault="00EF1BD5" w:rsidP="00EF1BD5">
            <w:pPr>
              <w:ind w:left="6096"/>
              <w:jc w:val="center"/>
              <w:rPr>
                <w:rFonts w:eastAsia="Times New Roman" w:cstheme="minorHAnsi"/>
              </w:rPr>
            </w:pPr>
            <w:r w:rsidRPr="00D82A53">
              <w:rPr>
                <w:rFonts w:eastAsia="Times New Roman" w:cstheme="minorHAnsi"/>
                <w:color w:val="000000"/>
              </w:rPr>
              <w:t>л</w:t>
            </w:r>
          </w:p>
          <w:p w14:paraId="455C7709" w14:textId="77777777" w:rsidR="00EF1BD5" w:rsidRPr="00D82A53" w:rsidRDefault="00EF1BD5" w:rsidP="00EF1BD5">
            <w:pPr>
              <w:jc w:val="center"/>
              <w:rPr>
                <w:rFonts w:eastAsia="Times New Roman" w:cstheme="minorHAnsi"/>
              </w:rPr>
            </w:pPr>
          </w:p>
          <w:p w14:paraId="074F69EB" w14:textId="77777777" w:rsidR="00EF1BD5" w:rsidRPr="00D82A53" w:rsidRDefault="00EF1BD5" w:rsidP="00EF1BD5">
            <w:pPr>
              <w:jc w:val="center"/>
              <w:rPr>
                <w:rFonts w:eastAsia="Times New Roman" w:cstheme="minorHAnsi"/>
              </w:rPr>
            </w:pPr>
            <w:r w:rsidRPr="00D82A53">
              <w:rPr>
                <w:rFonts w:eastAsia="Times New Roman" w:cstheme="minorHAnsi"/>
              </w:rPr>
              <w:t xml:space="preserve">Формула </w:t>
            </w:r>
          </w:p>
          <w:p w14:paraId="0C9F0117" w14:textId="77777777" w:rsidR="00EF1BD5" w:rsidRPr="00D82A53" w:rsidRDefault="00EF1BD5" w:rsidP="00EF1BD5">
            <w:pPr>
              <w:jc w:val="center"/>
              <w:rPr>
                <w:rFonts w:eastAsia="Times New Roman" w:cstheme="minorHAnsi"/>
              </w:rPr>
            </w:pPr>
            <w:r w:rsidRPr="00D82A53">
              <w:rPr>
                <w:rFonts w:eastAsia="Times New Roman" w:cstheme="minorHAnsi"/>
              </w:rPr>
              <w:t>расчета показателя финансовой устойчивости</w:t>
            </w:r>
          </w:p>
          <w:p w14:paraId="4AF982FB" w14:textId="77777777" w:rsidR="00EF1BD5" w:rsidRPr="00D82A53" w:rsidRDefault="00EF1BD5" w:rsidP="00EF1BD5">
            <w:pPr>
              <w:ind w:firstLine="393"/>
              <w:jc w:val="both"/>
              <w:rPr>
                <w:rFonts w:eastAsia="Times New Roman" w:cstheme="minorHAnsi"/>
              </w:rPr>
            </w:pPr>
          </w:p>
          <w:p w14:paraId="6122B6CA" w14:textId="77777777" w:rsidR="00EF1BD5" w:rsidRPr="00D82A53" w:rsidRDefault="00EF1BD5" w:rsidP="00EF1BD5">
            <w:pPr>
              <w:ind w:firstLine="709"/>
              <w:jc w:val="both"/>
              <w:rPr>
                <w:rFonts w:eastAsia="Times New Roman" w:cstheme="minorHAnsi"/>
              </w:rPr>
            </w:pPr>
            <w:r w:rsidRPr="00D82A53">
              <w:rPr>
                <w:rFonts w:eastAsia="Times New Roman" w:cstheme="minorHAnsi"/>
              </w:rPr>
              <w:t>ПФУ = ПД + ПУН + ПФОТ,</w:t>
            </w:r>
          </w:p>
          <w:p w14:paraId="0BCB5AE6" w14:textId="77777777" w:rsidR="00EF1BD5" w:rsidRPr="00D82A53" w:rsidRDefault="00EF1BD5" w:rsidP="00EF1BD5">
            <w:pPr>
              <w:ind w:firstLine="709"/>
              <w:jc w:val="both"/>
              <w:rPr>
                <w:rFonts w:eastAsia="Times New Roman" w:cstheme="minorHAnsi"/>
              </w:rPr>
            </w:pPr>
            <w:r w:rsidRPr="00D82A53">
              <w:rPr>
                <w:rFonts w:eastAsia="Times New Roman" w:cstheme="minorHAnsi"/>
              </w:rPr>
              <w:t>где:</w:t>
            </w:r>
          </w:p>
          <w:p w14:paraId="136AD22B" w14:textId="77777777" w:rsidR="00EF1BD5" w:rsidRPr="00D82A53" w:rsidRDefault="00EF1BD5" w:rsidP="00EF1BD5">
            <w:pPr>
              <w:ind w:firstLine="709"/>
              <w:jc w:val="both"/>
              <w:rPr>
                <w:rFonts w:eastAsia="Times New Roman" w:cstheme="minorHAnsi"/>
              </w:rPr>
            </w:pPr>
            <w:r w:rsidRPr="00D82A53">
              <w:rPr>
                <w:rFonts w:eastAsia="Times New Roman" w:cstheme="minorHAnsi"/>
              </w:rPr>
              <w:t>ПФУ – показатель финансовой устойчивости потенциального поставщика;</w:t>
            </w:r>
          </w:p>
          <w:p w14:paraId="040D8056" w14:textId="77777777" w:rsidR="00EF1BD5" w:rsidRPr="00D82A53" w:rsidRDefault="00EF1BD5" w:rsidP="00EF1BD5">
            <w:pPr>
              <w:ind w:firstLine="709"/>
              <w:jc w:val="both"/>
              <w:rPr>
                <w:rFonts w:eastAsia="Times New Roman" w:cstheme="minorHAnsi"/>
              </w:rPr>
            </w:pPr>
            <w:r w:rsidRPr="00D82A53">
              <w:rPr>
                <w:rFonts w:eastAsia="Times New Roman" w:cstheme="minorHAnsi"/>
              </w:rPr>
              <w:t xml:space="preserve">ПД – показатель дохода потенциального поставщика </w:t>
            </w:r>
            <w:r w:rsidRPr="00D82A53">
              <w:rPr>
                <w:rFonts w:eastAsia="Times New Roman" w:cstheme="minorHAnsi"/>
                <w:b/>
              </w:rPr>
              <w:t>за три года</w:t>
            </w:r>
            <w:r w:rsidRPr="00D82A53">
              <w:rPr>
                <w:rFonts w:eastAsia="Times New Roman" w:cstheme="minorHAnsi"/>
              </w:rPr>
              <w:t>,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w:t>
            </w:r>
          </w:p>
          <w:p w14:paraId="15010603" w14:textId="77777777" w:rsidR="00EF1BD5" w:rsidRPr="00D82A53" w:rsidRDefault="00EF1BD5" w:rsidP="00EF1BD5">
            <w:pPr>
              <w:ind w:firstLine="709"/>
              <w:jc w:val="both"/>
              <w:rPr>
                <w:rFonts w:eastAsia="Times New Roman" w:cstheme="minorHAnsi"/>
              </w:rPr>
            </w:pPr>
            <w:r w:rsidRPr="00D82A53">
              <w:rPr>
                <w:rFonts w:eastAsia="Times New Roman" w:cstheme="minorHAnsi"/>
              </w:rPr>
              <w:t>ПД = СД / СГЗ x 100%,</w:t>
            </w:r>
          </w:p>
          <w:p w14:paraId="63505F5A" w14:textId="77777777" w:rsidR="00EF1BD5" w:rsidRPr="00D82A53" w:rsidRDefault="00EF1BD5" w:rsidP="00EF1BD5">
            <w:pPr>
              <w:ind w:firstLine="709"/>
              <w:jc w:val="both"/>
              <w:rPr>
                <w:rFonts w:eastAsia="Times New Roman" w:cstheme="minorHAnsi"/>
              </w:rPr>
            </w:pPr>
            <w:r w:rsidRPr="00D82A53">
              <w:rPr>
                <w:rFonts w:eastAsia="Times New Roman" w:cstheme="minorHAnsi"/>
              </w:rPr>
              <w:t>где:</w:t>
            </w:r>
          </w:p>
          <w:p w14:paraId="1D66FDBA" w14:textId="77777777" w:rsidR="00EF1BD5" w:rsidRPr="00D82A53" w:rsidRDefault="00EF1BD5" w:rsidP="00EF1BD5">
            <w:pPr>
              <w:ind w:firstLine="709"/>
              <w:jc w:val="both"/>
              <w:rPr>
                <w:rFonts w:eastAsia="Times New Roman" w:cstheme="minorHAnsi"/>
              </w:rPr>
            </w:pPr>
            <w:r w:rsidRPr="00D82A53">
              <w:rPr>
                <w:rFonts w:eastAsia="Times New Roman" w:cstheme="minorHAnsi"/>
              </w:rPr>
              <w:t xml:space="preserve">СД – сумма дохода потенциального поставщика </w:t>
            </w:r>
            <w:r w:rsidRPr="00D82A53">
              <w:rPr>
                <w:rFonts w:eastAsia="Times New Roman" w:cstheme="minorHAnsi"/>
                <w:b/>
              </w:rPr>
              <w:t>за три года</w:t>
            </w:r>
            <w:r w:rsidRPr="00D82A53">
              <w:rPr>
                <w:rFonts w:eastAsia="Times New Roman" w:cstheme="minorHAnsi"/>
              </w:rPr>
              <w:t>, предшествующих предыдущему году согласно данным информационных систем органов государственных доходов;</w:t>
            </w:r>
          </w:p>
          <w:p w14:paraId="13208FFB" w14:textId="77777777" w:rsidR="00EF1BD5" w:rsidRPr="00D82A53" w:rsidRDefault="00EF1BD5" w:rsidP="00EF1BD5">
            <w:pPr>
              <w:ind w:firstLine="709"/>
              <w:jc w:val="both"/>
              <w:rPr>
                <w:rFonts w:eastAsia="Times New Roman" w:cstheme="minorHAnsi"/>
                <w:color w:val="000000"/>
                <w:spacing w:val="2"/>
                <w:shd w:val="clear" w:color="auto" w:fill="FFFFFF"/>
              </w:rPr>
            </w:pPr>
            <w:r w:rsidRPr="00D82A53">
              <w:rPr>
                <w:rFonts w:eastAsia="Times New Roman" w:cstheme="minorHAnsi"/>
              </w:rPr>
              <w:t xml:space="preserve">СГЗ – сумма государственной закупки (лота). </w:t>
            </w:r>
          </w:p>
          <w:p w14:paraId="634047A1" w14:textId="77777777" w:rsidR="00EF1BD5" w:rsidRPr="00D82A53" w:rsidRDefault="00EF1BD5" w:rsidP="00EF1BD5">
            <w:pPr>
              <w:ind w:firstLine="709"/>
              <w:jc w:val="both"/>
              <w:rPr>
                <w:rFonts w:eastAsia="Times New Roman" w:cstheme="minorHAnsi"/>
                <w:color w:val="000000"/>
                <w:spacing w:val="2"/>
                <w:shd w:val="clear" w:color="auto" w:fill="FFFFFF"/>
              </w:rPr>
            </w:pPr>
            <w:r w:rsidRPr="00D82A53">
              <w:rPr>
                <w:rFonts w:eastAsia="Times New Roman" w:cstheme="minorHAnsi"/>
                <w:color w:val="000000"/>
                <w:spacing w:val="2"/>
                <w:shd w:val="clear" w:color="auto" w:fill="FFFFFF"/>
              </w:rPr>
              <w:t xml:space="preserve">В случае если показатель дохода потенциального поставщика превышает минимальное значение такого показателя (50%), то за каждую превышающую ноль целых одну десятую процента (0,1%) веб-порталом автоматически начисляется дополнительный процент в размере ноль целых пять сотых </w:t>
            </w:r>
            <w:r w:rsidRPr="00D82A53">
              <w:rPr>
                <w:rFonts w:eastAsia="Times New Roman" w:cstheme="minorHAnsi"/>
                <w:color w:val="000000"/>
                <w:spacing w:val="2"/>
                <w:shd w:val="clear" w:color="auto" w:fill="FFFFFF"/>
              </w:rPr>
              <w:lastRenderedPageBreak/>
              <w:t>процента (0,05%).</w:t>
            </w:r>
          </w:p>
          <w:p w14:paraId="3408D537" w14:textId="77777777" w:rsidR="00EF1BD5" w:rsidRPr="00D82A53" w:rsidRDefault="00EF1BD5" w:rsidP="00EF1BD5">
            <w:pPr>
              <w:ind w:firstLine="709"/>
              <w:jc w:val="both"/>
              <w:rPr>
                <w:rFonts w:eastAsia="Times New Roman" w:cstheme="minorHAnsi"/>
                <w:color w:val="000000"/>
                <w:spacing w:val="2"/>
                <w:shd w:val="clear" w:color="auto" w:fill="FFFFFF"/>
              </w:rPr>
            </w:pPr>
            <w:r w:rsidRPr="00D82A53">
              <w:rPr>
                <w:rFonts w:eastAsia="Times New Roman" w:cstheme="minorHAnsi"/>
              </w:rPr>
              <w:t xml:space="preserve">ПУН – показатель уплаченных налогов в течение рассчитываемого трехлетнего периода в процентном соотношении, который рассчитывается в следующем порядке. </w:t>
            </w:r>
            <w:r w:rsidRPr="00D82A53">
              <w:rPr>
                <w:rFonts w:eastAsia="Times New Roman" w:cstheme="minorHAnsi"/>
                <w:color w:val="000000"/>
                <w:spacing w:val="2"/>
                <w:shd w:val="clear" w:color="auto" w:fill="FFFFFF"/>
              </w:rPr>
              <w:t xml:space="preserve"> </w:t>
            </w:r>
          </w:p>
          <w:p w14:paraId="51E85DC5" w14:textId="77777777" w:rsidR="00EF1BD5" w:rsidRPr="00D82A53" w:rsidRDefault="00EF1BD5" w:rsidP="00EF1BD5">
            <w:pPr>
              <w:ind w:firstLine="709"/>
              <w:jc w:val="both"/>
              <w:rPr>
                <w:rFonts w:eastAsia="Times New Roman" w:cstheme="minorHAnsi"/>
                <w:color w:val="000000"/>
                <w:spacing w:val="2"/>
                <w:shd w:val="clear" w:color="auto" w:fill="FFFFFF"/>
              </w:rPr>
            </w:pPr>
            <w:r w:rsidRPr="00D82A53">
              <w:rPr>
                <w:rFonts w:eastAsia="Times New Roman" w:cstheme="minorHAnsi"/>
                <w:color w:val="000000"/>
                <w:spacing w:val="2"/>
                <w:shd w:val="clear" w:color="auto" w:fill="FFFFFF"/>
              </w:rPr>
              <w:t>ПУН = УН / СД х 100%,</w:t>
            </w:r>
          </w:p>
          <w:p w14:paraId="5A6230A5" w14:textId="77777777" w:rsidR="00EF1BD5" w:rsidRPr="00D82A53" w:rsidRDefault="00EF1BD5" w:rsidP="00EF1BD5">
            <w:pPr>
              <w:ind w:firstLine="709"/>
              <w:jc w:val="both"/>
              <w:rPr>
                <w:rFonts w:eastAsia="Times New Roman" w:cstheme="minorHAnsi"/>
                <w:color w:val="000000"/>
                <w:spacing w:val="2"/>
                <w:shd w:val="clear" w:color="auto" w:fill="FFFFFF"/>
              </w:rPr>
            </w:pPr>
            <w:r w:rsidRPr="00D82A53">
              <w:rPr>
                <w:rFonts w:eastAsia="Times New Roman" w:cstheme="minorHAnsi"/>
                <w:color w:val="000000"/>
                <w:spacing w:val="2"/>
                <w:shd w:val="clear" w:color="auto" w:fill="FFFFFF"/>
              </w:rPr>
              <w:t>где:</w:t>
            </w:r>
          </w:p>
          <w:p w14:paraId="03F1213B" w14:textId="77777777" w:rsidR="00EF1BD5" w:rsidRPr="00D82A53" w:rsidRDefault="00EF1BD5" w:rsidP="00EF1BD5">
            <w:pPr>
              <w:ind w:firstLine="709"/>
              <w:jc w:val="both"/>
              <w:rPr>
                <w:rFonts w:eastAsia="Times New Roman" w:cstheme="minorHAnsi"/>
                <w:color w:val="000000"/>
              </w:rPr>
            </w:pPr>
            <w:r w:rsidRPr="00D82A53">
              <w:rPr>
                <w:rFonts w:eastAsia="Times New Roman" w:cstheme="minorHAnsi"/>
                <w:color w:val="000000"/>
              </w:rPr>
              <w:t xml:space="preserve">УН – сумма уплаченных налогов </w:t>
            </w:r>
            <w:r w:rsidRPr="00D82A53">
              <w:rPr>
                <w:rFonts w:eastAsia="Times New Roman" w:cstheme="minorHAnsi"/>
                <w:b/>
                <w:color w:val="000000"/>
              </w:rPr>
              <w:t>в течение</w:t>
            </w:r>
            <w:r w:rsidRPr="00D82A53">
              <w:rPr>
                <w:rFonts w:eastAsia="Times New Roman" w:cstheme="minorHAnsi"/>
                <w:color w:val="000000"/>
              </w:rPr>
              <w:t xml:space="preserve"> рассчитываем</w:t>
            </w:r>
            <w:r w:rsidRPr="00D82A53">
              <w:rPr>
                <w:rFonts w:eastAsia="Times New Roman" w:cstheme="minorHAnsi"/>
                <w:b/>
                <w:color w:val="000000"/>
              </w:rPr>
              <w:t>ого</w:t>
            </w:r>
            <w:r w:rsidRPr="00D82A53">
              <w:rPr>
                <w:rFonts w:eastAsia="Times New Roman" w:cstheme="minorHAnsi"/>
                <w:color w:val="000000"/>
              </w:rPr>
              <w:t xml:space="preserve"> трехлетн</w:t>
            </w:r>
            <w:r w:rsidRPr="00D82A53">
              <w:rPr>
                <w:rFonts w:eastAsia="Times New Roman" w:cstheme="minorHAnsi"/>
                <w:b/>
                <w:color w:val="000000"/>
              </w:rPr>
              <w:t>его</w:t>
            </w:r>
            <w:r w:rsidRPr="00D82A53">
              <w:rPr>
                <w:rFonts w:eastAsia="Times New Roman" w:cstheme="minorHAnsi"/>
                <w:color w:val="000000"/>
              </w:rPr>
              <w:t xml:space="preserve"> период</w:t>
            </w:r>
            <w:r w:rsidRPr="00D82A53">
              <w:rPr>
                <w:rFonts w:eastAsia="Times New Roman" w:cstheme="minorHAnsi"/>
                <w:b/>
                <w:color w:val="000000"/>
              </w:rPr>
              <w:t>а</w:t>
            </w:r>
            <w:r w:rsidRPr="00D82A53">
              <w:rPr>
                <w:rFonts w:eastAsia="Times New Roman" w:cstheme="minorHAnsi"/>
                <w:color w:val="000000"/>
              </w:rPr>
              <w:t>;</w:t>
            </w:r>
          </w:p>
          <w:p w14:paraId="54948E81" w14:textId="77777777" w:rsidR="00EF1BD5" w:rsidRPr="00D82A53" w:rsidRDefault="00EF1BD5" w:rsidP="00EF1BD5">
            <w:pPr>
              <w:ind w:firstLine="709"/>
              <w:jc w:val="both"/>
              <w:rPr>
                <w:rFonts w:eastAsia="Times New Roman" w:cstheme="minorHAnsi"/>
              </w:rPr>
            </w:pPr>
            <w:r w:rsidRPr="00D82A53">
              <w:rPr>
                <w:rFonts w:eastAsia="Times New Roman" w:cstheme="minorHAnsi"/>
              </w:rPr>
              <w:t xml:space="preserve">СД – сумма дохода потенциального поставщика </w:t>
            </w:r>
            <w:r w:rsidRPr="00D82A53">
              <w:rPr>
                <w:rFonts w:eastAsia="Times New Roman" w:cstheme="minorHAnsi"/>
                <w:b/>
              </w:rPr>
              <w:t>за три года</w:t>
            </w:r>
            <w:r w:rsidRPr="00D82A53">
              <w:rPr>
                <w:rFonts w:eastAsia="Times New Roman" w:cstheme="minorHAnsi"/>
              </w:rPr>
              <w:t>, предшествующих предыдущему году согласно данным информационных систем органов государственных доходов;</w:t>
            </w:r>
          </w:p>
          <w:p w14:paraId="622BBBEF" w14:textId="77777777" w:rsidR="00EF1BD5" w:rsidRPr="00D82A53" w:rsidRDefault="00EF1BD5" w:rsidP="00EF1BD5">
            <w:pPr>
              <w:ind w:firstLine="709"/>
              <w:jc w:val="both"/>
              <w:rPr>
                <w:rFonts w:eastAsia="Times New Roman" w:cstheme="minorHAnsi"/>
              </w:rPr>
            </w:pPr>
            <w:r w:rsidRPr="00D82A53">
              <w:rPr>
                <w:rFonts w:eastAsia="Times New Roman" w:cstheme="minorHAnsi"/>
                <w:color w:val="000000"/>
                <w:spacing w:val="2"/>
                <w:shd w:val="clear" w:color="auto" w:fill="FFFFFF"/>
              </w:rPr>
              <w:t>В случае</w:t>
            </w:r>
            <w:proofErr w:type="gramStart"/>
            <w:r w:rsidRPr="00D82A53">
              <w:rPr>
                <w:rFonts w:eastAsia="Times New Roman" w:cstheme="minorHAnsi"/>
                <w:color w:val="000000"/>
                <w:spacing w:val="2"/>
                <w:shd w:val="clear" w:color="auto" w:fill="FFFFFF"/>
              </w:rPr>
              <w:t>,</w:t>
            </w:r>
            <w:proofErr w:type="gramEnd"/>
            <w:r w:rsidRPr="00D82A53">
              <w:rPr>
                <w:rFonts w:eastAsia="Times New Roman" w:cstheme="minorHAnsi"/>
                <w:color w:val="000000"/>
                <w:spacing w:val="2"/>
                <w:shd w:val="clear" w:color="auto" w:fill="FFFFFF"/>
              </w:rPr>
              <w:t xml:space="preserve"> если показатель уплаченных налогов потенциального поставщика превышает минимальное значение такого показателя (3%), то за каждую превышающую ноль целых одну десятую процента (0,1%) веб-порталом автоматически начисляется дополнительный процент в размере ноль целях пять десятых процента (0,5%).</w:t>
            </w:r>
          </w:p>
          <w:p w14:paraId="42D5AE32" w14:textId="77777777" w:rsidR="00EF1BD5" w:rsidRPr="00D82A53" w:rsidRDefault="00EF1BD5" w:rsidP="00EF1BD5">
            <w:pPr>
              <w:ind w:firstLine="709"/>
              <w:jc w:val="both"/>
              <w:rPr>
                <w:rFonts w:eastAsia="Times New Roman" w:cstheme="minorHAnsi"/>
              </w:rPr>
            </w:pPr>
            <w:r w:rsidRPr="00D82A53">
              <w:rPr>
                <w:rFonts w:eastAsia="Times New Roman" w:cstheme="minorHAnsi"/>
                <w:color w:val="000000"/>
                <w:spacing w:val="2"/>
                <w:shd w:val="clear" w:color="auto" w:fill="FFFFFF"/>
              </w:rPr>
              <w:t xml:space="preserve">ПФОТ – показатель </w:t>
            </w:r>
            <w:proofErr w:type="gramStart"/>
            <w:r w:rsidRPr="00D82A53">
              <w:rPr>
                <w:rFonts w:eastAsia="Times New Roman" w:cstheme="minorHAnsi"/>
                <w:color w:val="000000"/>
                <w:spacing w:val="2"/>
                <w:shd w:val="clear" w:color="auto" w:fill="FFFFFF"/>
              </w:rPr>
              <w:t>фонда оплаты труда работников потенциального поставщика</w:t>
            </w:r>
            <w:proofErr w:type="gramEnd"/>
            <w:r w:rsidRPr="00D82A53">
              <w:rPr>
                <w:rFonts w:eastAsia="Times New Roman" w:cstheme="minorHAnsi"/>
                <w:color w:val="000000"/>
                <w:spacing w:val="2"/>
                <w:shd w:val="clear" w:color="auto" w:fill="FFFFFF"/>
              </w:rPr>
              <w:t xml:space="preserve"> </w:t>
            </w:r>
            <w:r w:rsidRPr="00D82A53">
              <w:rPr>
                <w:rFonts w:eastAsia="Times New Roman" w:cstheme="minorHAnsi"/>
                <w:b/>
              </w:rPr>
              <w:t>за три года</w:t>
            </w:r>
            <w:r w:rsidRPr="00D82A53">
              <w:rPr>
                <w:rFonts w:eastAsia="Times New Roman" w:cstheme="minorHAnsi"/>
              </w:rPr>
              <w:t xml:space="preserve">,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 </w:t>
            </w:r>
          </w:p>
          <w:p w14:paraId="1A887CFF" w14:textId="77777777" w:rsidR="00EF1BD5" w:rsidRPr="00D82A53" w:rsidRDefault="00EF1BD5" w:rsidP="00EF1BD5">
            <w:pPr>
              <w:ind w:firstLine="709"/>
              <w:jc w:val="both"/>
              <w:rPr>
                <w:rFonts w:eastAsia="Times New Roman" w:cstheme="minorHAnsi"/>
              </w:rPr>
            </w:pPr>
            <w:r w:rsidRPr="00D82A53">
              <w:rPr>
                <w:rFonts w:eastAsia="Times New Roman" w:cstheme="minorHAnsi"/>
              </w:rPr>
              <w:t>ПФОТ = ФОТ / СГЗ x 100%,</w:t>
            </w:r>
          </w:p>
          <w:p w14:paraId="01300B65" w14:textId="77777777" w:rsidR="00EF1BD5" w:rsidRPr="00D82A53" w:rsidRDefault="00EF1BD5" w:rsidP="00EF1BD5">
            <w:pPr>
              <w:ind w:firstLine="709"/>
              <w:jc w:val="both"/>
              <w:rPr>
                <w:rFonts w:eastAsia="Times New Roman" w:cstheme="minorHAnsi"/>
              </w:rPr>
            </w:pPr>
            <w:r w:rsidRPr="00D82A53">
              <w:rPr>
                <w:rFonts w:eastAsia="Times New Roman" w:cstheme="minorHAnsi"/>
              </w:rPr>
              <w:t>где:</w:t>
            </w:r>
          </w:p>
          <w:p w14:paraId="2B31E37B" w14:textId="77777777" w:rsidR="00EF1BD5" w:rsidRPr="00D82A53" w:rsidRDefault="00EF1BD5" w:rsidP="00EF1BD5">
            <w:pPr>
              <w:ind w:firstLine="709"/>
              <w:jc w:val="both"/>
              <w:rPr>
                <w:rFonts w:eastAsia="Times New Roman" w:cstheme="minorHAnsi"/>
              </w:rPr>
            </w:pPr>
            <w:r w:rsidRPr="00D82A53">
              <w:rPr>
                <w:rFonts w:eastAsia="Times New Roman" w:cstheme="minorHAnsi"/>
              </w:rPr>
              <w:t xml:space="preserve">ФОТ – сумма фонда оплаты труда потенциального поставщика </w:t>
            </w:r>
            <w:r w:rsidRPr="00D82A53">
              <w:rPr>
                <w:rFonts w:eastAsia="Times New Roman" w:cstheme="minorHAnsi"/>
                <w:b/>
              </w:rPr>
              <w:t>за три года</w:t>
            </w:r>
            <w:r w:rsidRPr="00D82A53">
              <w:rPr>
                <w:rFonts w:eastAsia="Times New Roman" w:cstheme="minorHAnsi"/>
              </w:rPr>
              <w:t>, предшествующих предыдущему году согласно данным информационных систем органов государственных доходов;</w:t>
            </w:r>
          </w:p>
          <w:p w14:paraId="33F0AB98" w14:textId="77777777" w:rsidR="00EF1BD5" w:rsidRPr="00D82A53" w:rsidRDefault="00EF1BD5" w:rsidP="00EF1BD5">
            <w:pPr>
              <w:ind w:firstLine="709"/>
              <w:jc w:val="both"/>
              <w:rPr>
                <w:rFonts w:eastAsia="Times New Roman" w:cstheme="minorHAnsi"/>
              </w:rPr>
            </w:pPr>
            <w:r w:rsidRPr="00D82A53">
              <w:rPr>
                <w:rFonts w:eastAsia="Times New Roman" w:cstheme="minorHAnsi"/>
              </w:rPr>
              <w:t>СГЗ – сумма государственной закупки.</w:t>
            </w:r>
          </w:p>
          <w:p w14:paraId="32F3B741" w14:textId="77777777" w:rsidR="00EF1BD5" w:rsidRPr="00D82A53" w:rsidRDefault="00EF1BD5" w:rsidP="00EF1BD5">
            <w:pPr>
              <w:ind w:firstLine="709"/>
              <w:jc w:val="both"/>
              <w:rPr>
                <w:rFonts w:eastAsia="Times New Roman" w:cstheme="minorHAnsi"/>
              </w:rPr>
            </w:pPr>
            <w:r w:rsidRPr="00D82A53">
              <w:rPr>
                <w:rFonts w:eastAsia="Times New Roman" w:cstheme="minorHAnsi"/>
                <w:color w:val="000000"/>
                <w:spacing w:val="2"/>
                <w:shd w:val="clear" w:color="auto" w:fill="FFFFFF"/>
              </w:rPr>
              <w:lastRenderedPageBreak/>
              <w:t>В случае</w:t>
            </w:r>
            <w:proofErr w:type="gramStart"/>
            <w:r w:rsidRPr="00D82A53">
              <w:rPr>
                <w:rFonts w:eastAsia="Times New Roman" w:cstheme="minorHAnsi"/>
                <w:color w:val="000000"/>
                <w:spacing w:val="2"/>
                <w:shd w:val="clear" w:color="auto" w:fill="FFFFFF"/>
              </w:rPr>
              <w:t>,</w:t>
            </w:r>
            <w:proofErr w:type="gramEnd"/>
            <w:r w:rsidRPr="00D82A53">
              <w:rPr>
                <w:rFonts w:eastAsia="Times New Roman" w:cstheme="minorHAnsi"/>
                <w:color w:val="000000"/>
                <w:spacing w:val="2"/>
                <w:shd w:val="clear" w:color="auto" w:fill="FFFFFF"/>
              </w:rPr>
              <w:t xml:space="preserve"> если показатель фонда оплаты труда работников потенциального поставщика превышает минимальное значение такого показателя (6,6%), то за каждую превышающую ноль целых одну десятую процента (0,1%) веб-порталом автоматически начисляется дополнительный процент в размере ноль целых одной десятой процента (0,1%).</w:t>
            </w:r>
          </w:p>
          <w:p w14:paraId="140FC07C"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Приложение 1</w:t>
            </w:r>
          </w:p>
          <w:p w14:paraId="3B581017"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к формуле расчета показателя</w:t>
            </w:r>
          </w:p>
          <w:p w14:paraId="3C6E214A"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финансовой устойчивости</w:t>
            </w:r>
          </w:p>
          <w:p w14:paraId="67FFF30A" w14:textId="77777777" w:rsidR="00EF1BD5" w:rsidRPr="00D82A53" w:rsidRDefault="00EF1BD5" w:rsidP="00EF1BD5">
            <w:pPr>
              <w:ind w:firstLine="446"/>
              <w:rPr>
                <w:rFonts w:eastAsia="Times New Roman" w:cstheme="minorHAnsi"/>
                <w:i/>
                <w:color w:val="000000" w:themeColor="text1"/>
              </w:rPr>
            </w:pPr>
          </w:p>
          <w:p w14:paraId="611BBAB2" w14:textId="77777777" w:rsidR="00EF1BD5" w:rsidRPr="00D82A53" w:rsidRDefault="00EF1BD5" w:rsidP="00EF1BD5">
            <w:pPr>
              <w:ind w:firstLine="446"/>
              <w:rPr>
                <w:rFonts w:eastAsia="Times New Roman" w:cstheme="minorHAnsi"/>
                <w:color w:val="000000" w:themeColor="text1"/>
              </w:rPr>
            </w:pPr>
          </w:p>
          <w:p w14:paraId="7FD6265C" w14:textId="77777777"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Расчет</w:t>
            </w:r>
          </w:p>
          <w:p w14:paraId="558AA69C" w14:textId="77777777"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показателя финансовой устойчивости потенциального поставщика</w:t>
            </w:r>
          </w:p>
          <w:p w14:paraId="43268D02" w14:textId="77777777"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 xml:space="preserve">по закупкам, стоимость которых не превышает </w:t>
            </w:r>
            <w:proofErr w:type="spellStart"/>
            <w:r w:rsidRPr="00D82A53">
              <w:rPr>
                <w:rFonts w:eastAsia="Times New Roman" w:cstheme="minorHAnsi"/>
                <w:color w:val="000000" w:themeColor="text1"/>
              </w:rPr>
              <w:t>двухстатысячекратного</w:t>
            </w:r>
            <w:proofErr w:type="spellEnd"/>
            <w:r w:rsidRPr="00D82A53">
              <w:rPr>
                <w:rFonts w:eastAsia="Times New Roman" w:cstheme="minorHAnsi"/>
                <w:color w:val="000000" w:themeColor="text1"/>
              </w:rPr>
              <w:t xml:space="preserve"> размера месячного расчетного показателя, установленного на соответствующий финансовый год</w:t>
            </w:r>
          </w:p>
          <w:p w14:paraId="38FC5381" w14:textId="77777777" w:rsidR="00EF1BD5" w:rsidRPr="00D82A53" w:rsidRDefault="00EF1BD5" w:rsidP="00EF1BD5">
            <w:pPr>
              <w:ind w:firstLine="446"/>
              <w:rPr>
                <w:rFonts w:eastAsia="Times New Roman" w:cstheme="minorHAnsi"/>
                <w:color w:val="000000" w:themeColor="text1"/>
              </w:rPr>
            </w:pPr>
          </w:p>
          <w:tbl>
            <w:tblPr>
              <w:tblW w:w="4830" w:type="dxa"/>
              <w:tblLayout w:type="fixed"/>
              <w:tblLook w:val="04A0" w:firstRow="1" w:lastRow="0" w:firstColumn="1" w:lastColumn="0" w:noHBand="0" w:noVBand="1"/>
            </w:tblPr>
            <w:tblGrid>
              <w:gridCol w:w="424"/>
              <w:gridCol w:w="1137"/>
              <w:gridCol w:w="1422"/>
              <w:gridCol w:w="924"/>
              <w:gridCol w:w="923"/>
            </w:tblGrid>
            <w:tr w:rsidR="00EF1BD5" w:rsidRPr="00D82A53" w14:paraId="1466548B" w14:textId="77777777" w:rsidTr="00EF1BD5">
              <w:trPr>
                <w:trHeight w:val="776"/>
              </w:trPr>
              <w:tc>
                <w:tcPr>
                  <w:tcW w:w="424" w:type="dxa"/>
                  <w:tcBorders>
                    <w:top w:val="single" w:sz="4" w:space="0" w:color="auto"/>
                    <w:left w:val="single" w:sz="4" w:space="0" w:color="auto"/>
                    <w:bottom w:val="single" w:sz="4" w:space="0" w:color="auto"/>
                    <w:right w:val="single" w:sz="4" w:space="0" w:color="auto"/>
                  </w:tcBorders>
                  <w:noWrap/>
                  <w:hideMark/>
                </w:tcPr>
                <w:p w14:paraId="431C442B"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w:t>
                  </w:r>
                </w:p>
              </w:tc>
              <w:tc>
                <w:tcPr>
                  <w:tcW w:w="1137" w:type="dxa"/>
                  <w:tcBorders>
                    <w:top w:val="single" w:sz="4" w:space="0" w:color="auto"/>
                    <w:left w:val="nil"/>
                    <w:bottom w:val="single" w:sz="4" w:space="0" w:color="auto"/>
                    <w:right w:val="single" w:sz="4" w:space="0" w:color="auto"/>
                  </w:tcBorders>
                  <w:hideMark/>
                </w:tcPr>
                <w:p w14:paraId="2E700A53" w14:textId="77777777" w:rsidR="00EF1BD5" w:rsidRPr="00D82A53" w:rsidRDefault="00EF1BD5" w:rsidP="00EF1BD5">
                  <w:pPr>
                    <w:spacing w:after="0" w:line="240" w:lineRule="auto"/>
                    <w:ind w:firstLine="446"/>
                    <w:rPr>
                      <w:rFonts w:eastAsia="Times New Roman" w:cstheme="minorHAnsi"/>
                      <w:color w:val="000000" w:themeColor="text1"/>
                    </w:rPr>
                  </w:pPr>
                  <w:r w:rsidRPr="00D82A53">
                    <w:rPr>
                      <w:rFonts w:eastAsia="Times New Roman" w:cstheme="minorHAnsi"/>
                      <w:color w:val="000000" w:themeColor="text1"/>
                    </w:rPr>
                    <w:t>Показатели финансовой устойчивости</w:t>
                  </w:r>
                </w:p>
              </w:tc>
              <w:tc>
                <w:tcPr>
                  <w:tcW w:w="1422" w:type="dxa"/>
                  <w:tcBorders>
                    <w:top w:val="single" w:sz="4" w:space="0" w:color="auto"/>
                    <w:left w:val="nil"/>
                    <w:bottom w:val="single" w:sz="4" w:space="0" w:color="auto"/>
                    <w:right w:val="single" w:sz="4" w:space="0" w:color="auto"/>
                  </w:tcBorders>
                  <w:hideMark/>
                </w:tcPr>
                <w:p w14:paraId="1B48F0CA" w14:textId="77777777" w:rsidR="00EF1BD5" w:rsidRPr="00D82A53" w:rsidRDefault="00EF1BD5" w:rsidP="00EF1BD5">
                  <w:pPr>
                    <w:spacing w:after="0" w:line="240" w:lineRule="auto"/>
                    <w:ind w:firstLine="446"/>
                    <w:rPr>
                      <w:rFonts w:eastAsia="Times New Roman" w:cstheme="minorHAnsi"/>
                      <w:color w:val="000000" w:themeColor="text1"/>
                    </w:rPr>
                  </w:pPr>
                  <w:r w:rsidRPr="00D82A53">
                    <w:rPr>
                      <w:rFonts w:eastAsia="Times New Roman" w:cstheme="minorHAnsi"/>
                      <w:color w:val="000000" w:themeColor="text1"/>
                    </w:rPr>
                    <w:t xml:space="preserve">Минимальное значение при </w:t>
                  </w:r>
                  <w:proofErr w:type="gramStart"/>
                  <w:r w:rsidRPr="00D82A53">
                    <w:rPr>
                      <w:rFonts w:eastAsia="Times New Roman" w:cstheme="minorHAnsi"/>
                      <w:color w:val="000000" w:themeColor="text1"/>
                    </w:rPr>
                    <w:t>превышении</w:t>
                  </w:r>
                  <w:proofErr w:type="gramEnd"/>
                  <w:r w:rsidRPr="00D82A53">
                    <w:rPr>
                      <w:rFonts w:eastAsia="Times New Roman" w:cstheme="minorHAnsi"/>
                      <w:color w:val="000000" w:themeColor="text1"/>
                    </w:rPr>
                    <w:t xml:space="preserve"> которого начисляются дополнительные проценты</w:t>
                  </w:r>
                </w:p>
              </w:tc>
              <w:tc>
                <w:tcPr>
                  <w:tcW w:w="924" w:type="dxa"/>
                  <w:tcBorders>
                    <w:top w:val="single" w:sz="4" w:space="0" w:color="auto"/>
                    <w:left w:val="nil"/>
                    <w:bottom w:val="single" w:sz="4" w:space="0" w:color="auto"/>
                    <w:right w:val="single" w:sz="4" w:space="0" w:color="auto"/>
                  </w:tcBorders>
                  <w:hideMark/>
                </w:tcPr>
                <w:p w14:paraId="584A38AB" w14:textId="77777777" w:rsidR="00EF1BD5" w:rsidRPr="00D82A53" w:rsidRDefault="00EF1BD5" w:rsidP="00EF1BD5">
                  <w:pPr>
                    <w:spacing w:after="0" w:line="240" w:lineRule="auto"/>
                    <w:ind w:firstLine="446"/>
                    <w:rPr>
                      <w:rFonts w:eastAsia="Times New Roman" w:cstheme="minorHAnsi"/>
                      <w:color w:val="000000" w:themeColor="text1"/>
                    </w:rPr>
                  </w:pPr>
                  <w:r w:rsidRPr="00D82A53">
                    <w:rPr>
                      <w:rFonts w:eastAsia="Times New Roman" w:cstheme="minorHAnsi"/>
                      <w:color w:val="000000" w:themeColor="text1"/>
                    </w:rPr>
                    <w:t xml:space="preserve">Шаг за каждый превышающий 0,1 процент минимального значения </w:t>
                  </w:r>
                </w:p>
              </w:tc>
              <w:tc>
                <w:tcPr>
                  <w:tcW w:w="923" w:type="dxa"/>
                  <w:tcBorders>
                    <w:top w:val="single" w:sz="4" w:space="0" w:color="auto"/>
                    <w:left w:val="nil"/>
                    <w:bottom w:val="single" w:sz="4" w:space="0" w:color="auto"/>
                    <w:right w:val="single" w:sz="4" w:space="0" w:color="auto"/>
                  </w:tcBorders>
                  <w:hideMark/>
                </w:tcPr>
                <w:p w14:paraId="326CD64F" w14:textId="77777777" w:rsidR="00EF1BD5" w:rsidRPr="00D82A53" w:rsidRDefault="00EF1BD5" w:rsidP="00EF1BD5">
                  <w:pPr>
                    <w:spacing w:after="0" w:line="240" w:lineRule="auto"/>
                    <w:ind w:firstLine="446"/>
                    <w:rPr>
                      <w:rFonts w:eastAsia="Times New Roman" w:cstheme="minorHAnsi"/>
                      <w:color w:val="000000" w:themeColor="text1"/>
                    </w:rPr>
                  </w:pPr>
                  <w:r w:rsidRPr="00D82A53">
                    <w:rPr>
                      <w:rFonts w:eastAsia="Times New Roman" w:cstheme="minorHAnsi"/>
                      <w:color w:val="000000" w:themeColor="text1"/>
                    </w:rPr>
                    <w:t xml:space="preserve">Предельное значение показателя </w:t>
                  </w:r>
                </w:p>
              </w:tc>
            </w:tr>
            <w:tr w:rsidR="00EF1BD5" w:rsidRPr="00D82A53" w14:paraId="74357E1F" w14:textId="77777777" w:rsidTr="00EF1BD5">
              <w:trPr>
                <w:trHeight w:val="300"/>
              </w:trPr>
              <w:tc>
                <w:tcPr>
                  <w:tcW w:w="424" w:type="dxa"/>
                  <w:tcBorders>
                    <w:top w:val="nil"/>
                    <w:left w:val="single" w:sz="4" w:space="0" w:color="auto"/>
                    <w:bottom w:val="single" w:sz="4" w:space="0" w:color="auto"/>
                    <w:right w:val="single" w:sz="4" w:space="0" w:color="auto"/>
                  </w:tcBorders>
                  <w:noWrap/>
                  <w:vAlign w:val="center"/>
                  <w:hideMark/>
                </w:tcPr>
                <w:p w14:paraId="34C602AF" w14:textId="77777777" w:rsidR="00EF1BD5" w:rsidRPr="00D82A53" w:rsidRDefault="00EF1BD5" w:rsidP="00336461">
                  <w:pPr>
                    <w:spacing w:after="0" w:line="240" w:lineRule="auto"/>
                    <w:rPr>
                      <w:rFonts w:eastAsia="Times New Roman" w:cstheme="minorHAnsi"/>
                      <w:color w:val="000000" w:themeColor="text1"/>
                    </w:rPr>
                  </w:pPr>
                  <w:r w:rsidRPr="00D82A53">
                    <w:rPr>
                      <w:rFonts w:eastAsia="Times New Roman" w:cstheme="minorHAnsi"/>
                      <w:color w:val="000000" w:themeColor="text1"/>
                    </w:rPr>
                    <w:t>1</w:t>
                  </w:r>
                </w:p>
              </w:tc>
              <w:tc>
                <w:tcPr>
                  <w:tcW w:w="1137" w:type="dxa"/>
                  <w:tcBorders>
                    <w:top w:val="nil"/>
                    <w:left w:val="nil"/>
                    <w:bottom w:val="single" w:sz="4" w:space="0" w:color="auto"/>
                    <w:right w:val="single" w:sz="4" w:space="0" w:color="auto"/>
                  </w:tcBorders>
                  <w:noWrap/>
                  <w:vAlign w:val="bottom"/>
                  <w:hideMark/>
                </w:tcPr>
                <w:p w14:paraId="2B61B12B" w14:textId="77777777" w:rsidR="00EF1BD5" w:rsidRPr="00D82A53" w:rsidRDefault="00EF1BD5" w:rsidP="00336461">
                  <w:pPr>
                    <w:spacing w:after="0" w:line="240" w:lineRule="auto"/>
                    <w:rPr>
                      <w:rFonts w:eastAsia="Times New Roman" w:cstheme="minorHAnsi"/>
                      <w:color w:val="000000" w:themeColor="text1"/>
                    </w:rPr>
                  </w:pPr>
                  <w:r w:rsidRPr="00D82A53">
                    <w:rPr>
                      <w:rFonts w:eastAsia="Times New Roman" w:cstheme="minorHAnsi"/>
                      <w:color w:val="000000" w:themeColor="text1"/>
                    </w:rPr>
                    <w:t>ПД</w:t>
                  </w:r>
                </w:p>
              </w:tc>
              <w:tc>
                <w:tcPr>
                  <w:tcW w:w="1422" w:type="dxa"/>
                  <w:tcBorders>
                    <w:top w:val="nil"/>
                    <w:left w:val="nil"/>
                    <w:bottom w:val="single" w:sz="4" w:space="0" w:color="auto"/>
                    <w:right w:val="single" w:sz="4" w:space="0" w:color="auto"/>
                  </w:tcBorders>
                  <w:noWrap/>
                  <w:vAlign w:val="bottom"/>
                  <w:hideMark/>
                </w:tcPr>
                <w:p w14:paraId="5DD67DEF"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50,0</w:t>
                  </w:r>
                </w:p>
              </w:tc>
              <w:tc>
                <w:tcPr>
                  <w:tcW w:w="924" w:type="dxa"/>
                  <w:tcBorders>
                    <w:top w:val="nil"/>
                    <w:left w:val="nil"/>
                    <w:bottom w:val="single" w:sz="4" w:space="0" w:color="auto"/>
                    <w:right w:val="single" w:sz="4" w:space="0" w:color="auto"/>
                  </w:tcBorders>
                  <w:vAlign w:val="bottom"/>
                  <w:hideMark/>
                </w:tcPr>
                <w:p w14:paraId="08AA2653"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0,05%</w:t>
                  </w:r>
                </w:p>
              </w:tc>
              <w:tc>
                <w:tcPr>
                  <w:tcW w:w="923" w:type="dxa"/>
                  <w:tcBorders>
                    <w:top w:val="nil"/>
                    <w:left w:val="nil"/>
                    <w:bottom w:val="single" w:sz="4" w:space="0" w:color="auto"/>
                    <w:right w:val="single" w:sz="4" w:space="0" w:color="auto"/>
                  </w:tcBorders>
                  <w:vAlign w:val="bottom"/>
                  <w:hideMark/>
                </w:tcPr>
                <w:p w14:paraId="028CF23B"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25%</w:t>
                  </w:r>
                </w:p>
              </w:tc>
            </w:tr>
            <w:tr w:rsidR="00EF1BD5" w:rsidRPr="00D82A53" w14:paraId="72F05C47" w14:textId="77777777" w:rsidTr="00EF1BD5">
              <w:trPr>
                <w:trHeight w:val="300"/>
              </w:trPr>
              <w:tc>
                <w:tcPr>
                  <w:tcW w:w="424" w:type="dxa"/>
                  <w:tcBorders>
                    <w:top w:val="nil"/>
                    <w:left w:val="single" w:sz="4" w:space="0" w:color="auto"/>
                    <w:bottom w:val="single" w:sz="4" w:space="0" w:color="auto"/>
                    <w:right w:val="single" w:sz="4" w:space="0" w:color="auto"/>
                  </w:tcBorders>
                  <w:noWrap/>
                  <w:vAlign w:val="center"/>
                  <w:hideMark/>
                </w:tcPr>
                <w:p w14:paraId="43347069"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2</w:t>
                  </w:r>
                </w:p>
              </w:tc>
              <w:tc>
                <w:tcPr>
                  <w:tcW w:w="1137" w:type="dxa"/>
                  <w:tcBorders>
                    <w:top w:val="nil"/>
                    <w:left w:val="nil"/>
                    <w:bottom w:val="single" w:sz="4" w:space="0" w:color="auto"/>
                    <w:right w:val="single" w:sz="4" w:space="0" w:color="auto"/>
                  </w:tcBorders>
                  <w:noWrap/>
                  <w:vAlign w:val="bottom"/>
                  <w:hideMark/>
                </w:tcPr>
                <w:p w14:paraId="4DC9545F"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ПУН</w:t>
                  </w:r>
                </w:p>
              </w:tc>
              <w:tc>
                <w:tcPr>
                  <w:tcW w:w="1422" w:type="dxa"/>
                  <w:tcBorders>
                    <w:top w:val="nil"/>
                    <w:left w:val="nil"/>
                    <w:bottom w:val="single" w:sz="4" w:space="0" w:color="auto"/>
                    <w:right w:val="single" w:sz="4" w:space="0" w:color="auto"/>
                  </w:tcBorders>
                  <w:noWrap/>
                  <w:vAlign w:val="bottom"/>
                  <w:hideMark/>
                </w:tcPr>
                <w:p w14:paraId="3FB68D63"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3,0</w:t>
                  </w:r>
                </w:p>
              </w:tc>
              <w:tc>
                <w:tcPr>
                  <w:tcW w:w="924" w:type="dxa"/>
                  <w:tcBorders>
                    <w:top w:val="nil"/>
                    <w:left w:val="nil"/>
                    <w:bottom w:val="single" w:sz="4" w:space="0" w:color="auto"/>
                    <w:right w:val="single" w:sz="4" w:space="0" w:color="auto"/>
                  </w:tcBorders>
                  <w:vAlign w:val="bottom"/>
                  <w:hideMark/>
                </w:tcPr>
                <w:p w14:paraId="595AF6BD"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0,50%</w:t>
                  </w:r>
                </w:p>
              </w:tc>
              <w:tc>
                <w:tcPr>
                  <w:tcW w:w="923" w:type="dxa"/>
                  <w:tcBorders>
                    <w:top w:val="nil"/>
                    <w:left w:val="nil"/>
                    <w:bottom w:val="single" w:sz="4" w:space="0" w:color="auto"/>
                    <w:right w:val="single" w:sz="4" w:space="0" w:color="auto"/>
                  </w:tcBorders>
                  <w:vAlign w:val="bottom"/>
                  <w:hideMark/>
                </w:tcPr>
                <w:p w14:paraId="11B8A075"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135%</w:t>
                  </w:r>
                </w:p>
              </w:tc>
            </w:tr>
            <w:tr w:rsidR="00EF1BD5" w:rsidRPr="00D82A53" w14:paraId="770682FB" w14:textId="77777777" w:rsidTr="00EF1BD5">
              <w:trPr>
                <w:trHeight w:val="300"/>
              </w:trPr>
              <w:tc>
                <w:tcPr>
                  <w:tcW w:w="424" w:type="dxa"/>
                  <w:tcBorders>
                    <w:top w:val="nil"/>
                    <w:left w:val="single" w:sz="4" w:space="0" w:color="auto"/>
                    <w:bottom w:val="single" w:sz="4" w:space="0" w:color="auto"/>
                    <w:right w:val="single" w:sz="4" w:space="0" w:color="auto"/>
                  </w:tcBorders>
                  <w:noWrap/>
                  <w:vAlign w:val="center"/>
                  <w:hideMark/>
                </w:tcPr>
                <w:p w14:paraId="0A10FD57"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lastRenderedPageBreak/>
                    <w:t>3</w:t>
                  </w:r>
                </w:p>
              </w:tc>
              <w:tc>
                <w:tcPr>
                  <w:tcW w:w="1137" w:type="dxa"/>
                  <w:tcBorders>
                    <w:top w:val="nil"/>
                    <w:left w:val="nil"/>
                    <w:bottom w:val="single" w:sz="4" w:space="0" w:color="auto"/>
                    <w:right w:val="single" w:sz="4" w:space="0" w:color="auto"/>
                  </w:tcBorders>
                  <w:noWrap/>
                  <w:vAlign w:val="bottom"/>
                  <w:hideMark/>
                </w:tcPr>
                <w:p w14:paraId="48D3BBA9"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ПФОТ</w:t>
                  </w:r>
                </w:p>
              </w:tc>
              <w:tc>
                <w:tcPr>
                  <w:tcW w:w="1422" w:type="dxa"/>
                  <w:tcBorders>
                    <w:top w:val="nil"/>
                    <w:left w:val="nil"/>
                    <w:bottom w:val="single" w:sz="4" w:space="0" w:color="auto"/>
                    <w:right w:val="single" w:sz="4" w:space="0" w:color="auto"/>
                  </w:tcBorders>
                  <w:noWrap/>
                  <w:vAlign w:val="bottom"/>
                  <w:hideMark/>
                </w:tcPr>
                <w:p w14:paraId="7DD3200D"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6,6</w:t>
                  </w:r>
                </w:p>
              </w:tc>
              <w:tc>
                <w:tcPr>
                  <w:tcW w:w="924" w:type="dxa"/>
                  <w:tcBorders>
                    <w:top w:val="nil"/>
                    <w:left w:val="nil"/>
                    <w:bottom w:val="single" w:sz="4" w:space="0" w:color="auto"/>
                    <w:right w:val="single" w:sz="4" w:space="0" w:color="auto"/>
                  </w:tcBorders>
                  <w:vAlign w:val="bottom"/>
                  <w:hideMark/>
                </w:tcPr>
                <w:p w14:paraId="278194E0"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0,10%</w:t>
                  </w:r>
                </w:p>
              </w:tc>
              <w:tc>
                <w:tcPr>
                  <w:tcW w:w="923" w:type="dxa"/>
                  <w:tcBorders>
                    <w:top w:val="nil"/>
                    <w:left w:val="nil"/>
                    <w:bottom w:val="single" w:sz="4" w:space="0" w:color="auto"/>
                    <w:right w:val="single" w:sz="4" w:space="0" w:color="auto"/>
                  </w:tcBorders>
                  <w:vAlign w:val="bottom"/>
                  <w:hideMark/>
                </w:tcPr>
                <w:p w14:paraId="31391C7C"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50%</w:t>
                  </w:r>
                </w:p>
              </w:tc>
            </w:tr>
            <w:tr w:rsidR="00EF1BD5" w:rsidRPr="00D82A53" w14:paraId="2D051584" w14:textId="77777777" w:rsidTr="00EF1BD5">
              <w:trPr>
                <w:trHeight w:val="396"/>
              </w:trPr>
              <w:tc>
                <w:tcPr>
                  <w:tcW w:w="424" w:type="dxa"/>
                  <w:tcBorders>
                    <w:top w:val="nil"/>
                    <w:left w:val="single" w:sz="4" w:space="0" w:color="auto"/>
                    <w:bottom w:val="single" w:sz="4" w:space="0" w:color="auto"/>
                    <w:right w:val="single" w:sz="4" w:space="0" w:color="auto"/>
                  </w:tcBorders>
                  <w:noWrap/>
                  <w:vAlign w:val="bottom"/>
                  <w:hideMark/>
                </w:tcPr>
                <w:p w14:paraId="4FDBD164" w14:textId="77777777" w:rsidR="00EF1BD5" w:rsidRPr="00D82A53" w:rsidRDefault="00EF1BD5" w:rsidP="007E1ACC">
                  <w:pPr>
                    <w:spacing w:after="0" w:line="240" w:lineRule="auto"/>
                    <w:rPr>
                      <w:rFonts w:eastAsia="Times New Roman" w:cstheme="minorHAnsi"/>
                      <w:color w:val="000000" w:themeColor="text1"/>
                    </w:rPr>
                  </w:pPr>
                </w:p>
              </w:tc>
              <w:tc>
                <w:tcPr>
                  <w:tcW w:w="1137" w:type="dxa"/>
                  <w:tcBorders>
                    <w:top w:val="nil"/>
                    <w:left w:val="nil"/>
                    <w:bottom w:val="single" w:sz="4" w:space="0" w:color="auto"/>
                    <w:right w:val="single" w:sz="4" w:space="0" w:color="auto"/>
                  </w:tcBorders>
                  <w:noWrap/>
                  <w:vAlign w:val="bottom"/>
                  <w:hideMark/>
                </w:tcPr>
                <w:p w14:paraId="3EFCCD0F" w14:textId="77777777" w:rsidR="00EF1BD5" w:rsidRPr="00D82A53" w:rsidRDefault="00EF1BD5" w:rsidP="007E1ACC">
                  <w:pPr>
                    <w:spacing w:after="0" w:line="240" w:lineRule="auto"/>
                    <w:rPr>
                      <w:rFonts w:eastAsia="Times New Roman" w:cstheme="minorHAnsi"/>
                      <w:bCs/>
                      <w:color w:val="000000" w:themeColor="text1"/>
                    </w:rPr>
                  </w:pPr>
                  <w:r w:rsidRPr="00D82A53">
                    <w:rPr>
                      <w:rFonts w:eastAsia="Times New Roman" w:cstheme="minorHAnsi"/>
                      <w:bCs/>
                      <w:color w:val="000000" w:themeColor="text1"/>
                    </w:rPr>
                    <w:t>ИТОГО:</w:t>
                  </w:r>
                </w:p>
              </w:tc>
              <w:tc>
                <w:tcPr>
                  <w:tcW w:w="1422" w:type="dxa"/>
                  <w:tcBorders>
                    <w:top w:val="nil"/>
                    <w:left w:val="nil"/>
                    <w:bottom w:val="single" w:sz="4" w:space="0" w:color="auto"/>
                    <w:right w:val="single" w:sz="4" w:space="0" w:color="auto"/>
                  </w:tcBorders>
                  <w:noWrap/>
                  <w:vAlign w:val="bottom"/>
                  <w:hideMark/>
                </w:tcPr>
                <w:p w14:paraId="0353893A"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w:t>
                  </w:r>
                </w:p>
              </w:tc>
              <w:tc>
                <w:tcPr>
                  <w:tcW w:w="924" w:type="dxa"/>
                  <w:tcBorders>
                    <w:top w:val="nil"/>
                    <w:left w:val="nil"/>
                    <w:bottom w:val="single" w:sz="4" w:space="0" w:color="auto"/>
                    <w:right w:val="single" w:sz="4" w:space="0" w:color="auto"/>
                  </w:tcBorders>
                  <w:vAlign w:val="bottom"/>
                  <w:hideMark/>
                </w:tcPr>
                <w:p w14:paraId="36C42234"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w:t>
                  </w:r>
                </w:p>
              </w:tc>
              <w:tc>
                <w:tcPr>
                  <w:tcW w:w="923" w:type="dxa"/>
                  <w:tcBorders>
                    <w:top w:val="nil"/>
                    <w:left w:val="nil"/>
                    <w:bottom w:val="single" w:sz="4" w:space="0" w:color="auto"/>
                    <w:right w:val="single" w:sz="4" w:space="0" w:color="auto"/>
                  </w:tcBorders>
                  <w:vAlign w:val="bottom"/>
                  <w:hideMark/>
                </w:tcPr>
                <w:p w14:paraId="1D60FE36"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210%</w:t>
                  </w:r>
                </w:p>
              </w:tc>
            </w:tr>
          </w:tbl>
          <w:p w14:paraId="37172FC3" w14:textId="77777777" w:rsidR="00EF1BD5" w:rsidRPr="00D82A53" w:rsidRDefault="00EF1BD5" w:rsidP="00EF1BD5">
            <w:pPr>
              <w:ind w:firstLine="446"/>
              <w:rPr>
                <w:rFonts w:eastAsia="Times New Roman" w:cstheme="minorHAnsi"/>
                <w:color w:val="000000" w:themeColor="text1"/>
              </w:rPr>
            </w:pPr>
          </w:p>
          <w:p w14:paraId="25FFCD09"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Приложение 2</w:t>
            </w:r>
          </w:p>
          <w:p w14:paraId="61698E10"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к формуле расчета показателя</w:t>
            </w:r>
          </w:p>
          <w:p w14:paraId="297BD3B5"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финансовой устойчивости</w:t>
            </w:r>
          </w:p>
          <w:p w14:paraId="0E757CB5" w14:textId="77777777" w:rsidR="00EF1BD5" w:rsidRPr="00D82A53" w:rsidRDefault="00EF1BD5" w:rsidP="00EF1BD5">
            <w:pPr>
              <w:ind w:firstLine="446"/>
              <w:rPr>
                <w:rFonts w:eastAsia="Times New Roman" w:cstheme="minorHAnsi"/>
                <w:color w:val="000000" w:themeColor="text1"/>
              </w:rPr>
            </w:pPr>
          </w:p>
          <w:p w14:paraId="7B67BA96" w14:textId="77777777"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Расчет</w:t>
            </w:r>
          </w:p>
          <w:p w14:paraId="556E0D71" w14:textId="77777777"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показателя финансовой устойчивости потенциального поставщика</w:t>
            </w:r>
          </w:p>
          <w:p w14:paraId="7A06991D" w14:textId="77777777"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 xml:space="preserve">участвующего в государственных закупках, стоимость которых составляет в пределах от </w:t>
            </w:r>
            <w:proofErr w:type="spellStart"/>
            <w:r w:rsidRPr="00D82A53">
              <w:rPr>
                <w:rFonts w:eastAsia="Times New Roman" w:cstheme="minorHAnsi"/>
                <w:color w:val="000000" w:themeColor="text1"/>
              </w:rPr>
              <w:t>двухстатысячекратного</w:t>
            </w:r>
            <w:proofErr w:type="spellEnd"/>
            <w:r w:rsidRPr="00D82A53">
              <w:rPr>
                <w:rFonts w:eastAsia="Times New Roman" w:cstheme="minorHAnsi"/>
                <w:color w:val="000000" w:themeColor="text1"/>
              </w:rPr>
              <w:t xml:space="preserve"> до </w:t>
            </w:r>
            <w:proofErr w:type="spellStart"/>
            <w:r w:rsidRPr="00D82A53">
              <w:rPr>
                <w:rFonts w:eastAsia="Times New Roman" w:cstheme="minorHAnsi"/>
                <w:color w:val="000000" w:themeColor="text1"/>
              </w:rPr>
              <w:t>четырехстатысячекратного</w:t>
            </w:r>
            <w:proofErr w:type="spellEnd"/>
            <w:r w:rsidRPr="00D82A53">
              <w:rPr>
                <w:rFonts w:eastAsia="Times New Roman" w:cstheme="minorHAnsi"/>
                <w:color w:val="000000" w:themeColor="text1"/>
              </w:rPr>
              <w:t xml:space="preserve"> размера месячного расчетного показателя, установленного на соответствующий финансовый год</w:t>
            </w:r>
          </w:p>
          <w:p w14:paraId="6A2CF168" w14:textId="77777777" w:rsidR="00EF1BD5" w:rsidRPr="00D82A53" w:rsidRDefault="00EF1BD5" w:rsidP="00EF1BD5">
            <w:pPr>
              <w:ind w:firstLine="446"/>
              <w:rPr>
                <w:rFonts w:eastAsia="Times New Roman" w:cstheme="minorHAnsi"/>
                <w:color w:val="000000" w:themeColor="text1"/>
              </w:rPr>
            </w:pPr>
          </w:p>
          <w:tbl>
            <w:tblPr>
              <w:tblW w:w="4740" w:type="dxa"/>
              <w:tblLayout w:type="fixed"/>
              <w:tblLook w:val="04A0" w:firstRow="1" w:lastRow="0" w:firstColumn="1" w:lastColumn="0" w:noHBand="0" w:noVBand="1"/>
            </w:tblPr>
            <w:tblGrid>
              <w:gridCol w:w="416"/>
              <w:gridCol w:w="1116"/>
              <w:gridCol w:w="1395"/>
              <w:gridCol w:w="907"/>
              <w:gridCol w:w="906"/>
            </w:tblGrid>
            <w:tr w:rsidR="00EF1BD5" w:rsidRPr="00D82A53" w14:paraId="39899759" w14:textId="77777777" w:rsidTr="00EF1BD5">
              <w:trPr>
                <w:trHeight w:val="822"/>
              </w:trPr>
              <w:tc>
                <w:tcPr>
                  <w:tcW w:w="416" w:type="dxa"/>
                  <w:tcBorders>
                    <w:top w:val="single" w:sz="4" w:space="0" w:color="auto"/>
                    <w:left w:val="single" w:sz="4" w:space="0" w:color="auto"/>
                    <w:bottom w:val="single" w:sz="4" w:space="0" w:color="auto"/>
                    <w:right w:val="single" w:sz="4" w:space="0" w:color="auto"/>
                  </w:tcBorders>
                  <w:noWrap/>
                  <w:hideMark/>
                </w:tcPr>
                <w:p w14:paraId="593616FE"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w:t>
                  </w:r>
                </w:p>
              </w:tc>
              <w:tc>
                <w:tcPr>
                  <w:tcW w:w="1116" w:type="dxa"/>
                  <w:tcBorders>
                    <w:top w:val="single" w:sz="4" w:space="0" w:color="auto"/>
                    <w:left w:val="nil"/>
                    <w:bottom w:val="single" w:sz="4" w:space="0" w:color="auto"/>
                    <w:right w:val="single" w:sz="4" w:space="0" w:color="auto"/>
                  </w:tcBorders>
                  <w:hideMark/>
                </w:tcPr>
                <w:p w14:paraId="0B1D03EA"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Показатели финансовой устойчивости</w:t>
                  </w:r>
                </w:p>
              </w:tc>
              <w:tc>
                <w:tcPr>
                  <w:tcW w:w="1395" w:type="dxa"/>
                  <w:tcBorders>
                    <w:top w:val="single" w:sz="4" w:space="0" w:color="auto"/>
                    <w:left w:val="nil"/>
                    <w:bottom w:val="single" w:sz="4" w:space="0" w:color="auto"/>
                    <w:right w:val="single" w:sz="4" w:space="0" w:color="auto"/>
                  </w:tcBorders>
                  <w:hideMark/>
                </w:tcPr>
                <w:p w14:paraId="732BE239"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xml:space="preserve">Минимальное значение при </w:t>
                  </w:r>
                  <w:proofErr w:type="gramStart"/>
                  <w:r w:rsidRPr="00D82A53">
                    <w:rPr>
                      <w:rFonts w:eastAsia="Times New Roman" w:cstheme="minorHAnsi"/>
                      <w:color w:val="000000" w:themeColor="text1"/>
                    </w:rPr>
                    <w:t>превышении</w:t>
                  </w:r>
                  <w:proofErr w:type="gramEnd"/>
                  <w:r w:rsidRPr="00D82A53">
                    <w:rPr>
                      <w:rFonts w:eastAsia="Times New Roman" w:cstheme="minorHAnsi"/>
                      <w:color w:val="000000" w:themeColor="text1"/>
                    </w:rPr>
                    <w:t xml:space="preserve"> которого начисляются дополнительные проценты</w:t>
                  </w:r>
                </w:p>
              </w:tc>
              <w:tc>
                <w:tcPr>
                  <w:tcW w:w="907" w:type="dxa"/>
                  <w:tcBorders>
                    <w:top w:val="single" w:sz="4" w:space="0" w:color="auto"/>
                    <w:left w:val="nil"/>
                    <w:bottom w:val="single" w:sz="4" w:space="0" w:color="auto"/>
                    <w:right w:val="single" w:sz="4" w:space="0" w:color="auto"/>
                  </w:tcBorders>
                  <w:hideMark/>
                </w:tcPr>
                <w:p w14:paraId="7592AA14"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xml:space="preserve">Шаг за каждый превышающий 0,1 процент минимального значения </w:t>
                  </w:r>
                </w:p>
              </w:tc>
              <w:tc>
                <w:tcPr>
                  <w:tcW w:w="906" w:type="dxa"/>
                  <w:tcBorders>
                    <w:top w:val="single" w:sz="4" w:space="0" w:color="auto"/>
                    <w:left w:val="nil"/>
                    <w:bottom w:val="single" w:sz="4" w:space="0" w:color="auto"/>
                    <w:right w:val="single" w:sz="4" w:space="0" w:color="auto"/>
                  </w:tcBorders>
                  <w:hideMark/>
                </w:tcPr>
                <w:p w14:paraId="1693A765"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xml:space="preserve">Предельное значение показателя </w:t>
                  </w:r>
                </w:p>
              </w:tc>
            </w:tr>
            <w:tr w:rsidR="00EF1BD5" w:rsidRPr="00D82A53" w14:paraId="35D5135E" w14:textId="77777777" w:rsidTr="00EF1BD5">
              <w:trPr>
                <w:trHeight w:val="318"/>
              </w:trPr>
              <w:tc>
                <w:tcPr>
                  <w:tcW w:w="416" w:type="dxa"/>
                  <w:tcBorders>
                    <w:top w:val="nil"/>
                    <w:left w:val="single" w:sz="4" w:space="0" w:color="auto"/>
                    <w:bottom w:val="single" w:sz="4" w:space="0" w:color="auto"/>
                    <w:right w:val="single" w:sz="4" w:space="0" w:color="auto"/>
                  </w:tcBorders>
                  <w:noWrap/>
                  <w:vAlign w:val="center"/>
                  <w:hideMark/>
                </w:tcPr>
                <w:p w14:paraId="6E7FFA03"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1</w:t>
                  </w:r>
                </w:p>
              </w:tc>
              <w:tc>
                <w:tcPr>
                  <w:tcW w:w="1116" w:type="dxa"/>
                  <w:tcBorders>
                    <w:top w:val="nil"/>
                    <w:left w:val="nil"/>
                    <w:bottom w:val="single" w:sz="4" w:space="0" w:color="auto"/>
                    <w:right w:val="single" w:sz="4" w:space="0" w:color="auto"/>
                  </w:tcBorders>
                  <w:noWrap/>
                  <w:vAlign w:val="bottom"/>
                  <w:hideMark/>
                </w:tcPr>
                <w:p w14:paraId="3EA72646"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ПД</w:t>
                  </w:r>
                </w:p>
              </w:tc>
              <w:tc>
                <w:tcPr>
                  <w:tcW w:w="1395" w:type="dxa"/>
                  <w:tcBorders>
                    <w:top w:val="nil"/>
                    <w:left w:val="nil"/>
                    <w:bottom w:val="single" w:sz="4" w:space="0" w:color="auto"/>
                    <w:right w:val="single" w:sz="4" w:space="0" w:color="auto"/>
                  </w:tcBorders>
                  <w:noWrap/>
                  <w:vAlign w:val="bottom"/>
                  <w:hideMark/>
                </w:tcPr>
                <w:p w14:paraId="2D741589"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50,0</w:t>
                  </w:r>
                </w:p>
              </w:tc>
              <w:tc>
                <w:tcPr>
                  <w:tcW w:w="907" w:type="dxa"/>
                  <w:tcBorders>
                    <w:top w:val="nil"/>
                    <w:left w:val="nil"/>
                    <w:bottom w:val="single" w:sz="4" w:space="0" w:color="auto"/>
                    <w:right w:val="single" w:sz="4" w:space="0" w:color="auto"/>
                  </w:tcBorders>
                  <w:vAlign w:val="bottom"/>
                  <w:hideMark/>
                </w:tcPr>
                <w:p w14:paraId="596AF4E5"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0,05%</w:t>
                  </w:r>
                </w:p>
              </w:tc>
              <w:tc>
                <w:tcPr>
                  <w:tcW w:w="906" w:type="dxa"/>
                  <w:tcBorders>
                    <w:top w:val="nil"/>
                    <w:left w:val="nil"/>
                    <w:bottom w:val="single" w:sz="4" w:space="0" w:color="auto"/>
                    <w:right w:val="single" w:sz="4" w:space="0" w:color="auto"/>
                  </w:tcBorders>
                  <w:vAlign w:val="bottom"/>
                  <w:hideMark/>
                </w:tcPr>
                <w:p w14:paraId="7741E402"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50%</w:t>
                  </w:r>
                </w:p>
              </w:tc>
            </w:tr>
            <w:tr w:rsidR="00EF1BD5" w:rsidRPr="00D82A53" w14:paraId="672B4958" w14:textId="77777777" w:rsidTr="00EF1BD5">
              <w:trPr>
                <w:trHeight w:val="318"/>
              </w:trPr>
              <w:tc>
                <w:tcPr>
                  <w:tcW w:w="416" w:type="dxa"/>
                  <w:tcBorders>
                    <w:top w:val="nil"/>
                    <w:left w:val="single" w:sz="4" w:space="0" w:color="auto"/>
                    <w:bottom w:val="single" w:sz="4" w:space="0" w:color="auto"/>
                    <w:right w:val="single" w:sz="4" w:space="0" w:color="auto"/>
                  </w:tcBorders>
                  <w:noWrap/>
                  <w:vAlign w:val="center"/>
                  <w:hideMark/>
                </w:tcPr>
                <w:p w14:paraId="4A54D3B1"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2</w:t>
                  </w:r>
                </w:p>
              </w:tc>
              <w:tc>
                <w:tcPr>
                  <w:tcW w:w="1116" w:type="dxa"/>
                  <w:tcBorders>
                    <w:top w:val="nil"/>
                    <w:left w:val="nil"/>
                    <w:bottom w:val="single" w:sz="4" w:space="0" w:color="auto"/>
                    <w:right w:val="single" w:sz="4" w:space="0" w:color="auto"/>
                  </w:tcBorders>
                  <w:noWrap/>
                  <w:vAlign w:val="bottom"/>
                  <w:hideMark/>
                </w:tcPr>
                <w:p w14:paraId="3349FF46"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ПУН</w:t>
                  </w:r>
                </w:p>
              </w:tc>
              <w:tc>
                <w:tcPr>
                  <w:tcW w:w="1395" w:type="dxa"/>
                  <w:tcBorders>
                    <w:top w:val="nil"/>
                    <w:left w:val="nil"/>
                    <w:bottom w:val="single" w:sz="4" w:space="0" w:color="auto"/>
                    <w:right w:val="single" w:sz="4" w:space="0" w:color="auto"/>
                  </w:tcBorders>
                  <w:noWrap/>
                  <w:vAlign w:val="bottom"/>
                  <w:hideMark/>
                </w:tcPr>
                <w:p w14:paraId="38D2EF54"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3,0</w:t>
                  </w:r>
                </w:p>
              </w:tc>
              <w:tc>
                <w:tcPr>
                  <w:tcW w:w="907" w:type="dxa"/>
                  <w:tcBorders>
                    <w:top w:val="nil"/>
                    <w:left w:val="nil"/>
                    <w:bottom w:val="single" w:sz="4" w:space="0" w:color="auto"/>
                    <w:right w:val="single" w:sz="4" w:space="0" w:color="auto"/>
                  </w:tcBorders>
                  <w:vAlign w:val="bottom"/>
                  <w:hideMark/>
                </w:tcPr>
                <w:p w14:paraId="0F344DA0"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0,50%</w:t>
                  </w:r>
                </w:p>
              </w:tc>
              <w:tc>
                <w:tcPr>
                  <w:tcW w:w="906" w:type="dxa"/>
                  <w:tcBorders>
                    <w:top w:val="nil"/>
                    <w:left w:val="nil"/>
                    <w:bottom w:val="single" w:sz="4" w:space="0" w:color="auto"/>
                    <w:right w:val="single" w:sz="4" w:space="0" w:color="auto"/>
                  </w:tcBorders>
                  <w:vAlign w:val="bottom"/>
                  <w:hideMark/>
                </w:tcPr>
                <w:p w14:paraId="64929A03"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65%</w:t>
                  </w:r>
                </w:p>
              </w:tc>
            </w:tr>
            <w:tr w:rsidR="00EF1BD5" w:rsidRPr="00D82A53" w14:paraId="4E8BBF56" w14:textId="77777777" w:rsidTr="00EF1BD5">
              <w:trPr>
                <w:trHeight w:val="318"/>
              </w:trPr>
              <w:tc>
                <w:tcPr>
                  <w:tcW w:w="416" w:type="dxa"/>
                  <w:tcBorders>
                    <w:top w:val="nil"/>
                    <w:left w:val="single" w:sz="4" w:space="0" w:color="auto"/>
                    <w:bottom w:val="single" w:sz="4" w:space="0" w:color="auto"/>
                    <w:right w:val="single" w:sz="4" w:space="0" w:color="auto"/>
                  </w:tcBorders>
                  <w:noWrap/>
                  <w:vAlign w:val="center"/>
                  <w:hideMark/>
                </w:tcPr>
                <w:p w14:paraId="02A99029"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3</w:t>
                  </w:r>
                </w:p>
              </w:tc>
              <w:tc>
                <w:tcPr>
                  <w:tcW w:w="1116" w:type="dxa"/>
                  <w:tcBorders>
                    <w:top w:val="nil"/>
                    <w:left w:val="nil"/>
                    <w:bottom w:val="single" w:sz="4" w:space="0" w:color="auto"/>
                    <w:right w:val="single" w:sz="4" w:space="0" w:color="auto"/>
                  </w:tcBorders>
                  <w:noWrap/>
                  <w:vAlign w:val="bottom"/>
                  <w:hideMark/>
                </w:tcPr>
                <w:p w14:paraId="3E0C2A8B"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ПФОТ</w:t>
                  </w:r>
                </w:p>
              </w:tc>
              <w:tc>
                <w:tcPr>
                  <w:tcW w:w="1395" w:type="dxa"/>
                  <w:tcBorders>
                    <w:top w:val="nil"/>
                    <w:left w:val="nil"/>
                    <w:bottom w:val="single" w:sz="4" w:space="0" w:color="auto"/>
                    <w:right w:val="single" w:sz="4" w:space="0" w:color="auto"/>
                  </w:tcBorders>
                  <w:noWrap/>
                  <w:vAlign w:val="bottom"/>
                  <w:hideMark/>
                </w:tcPr>
                <w:p w14:paraId="73C8F26F"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6,6</w:t>
                  </w:r>
                </w:p>
              </w:tc>
              <w:tc>
                <w:tcPr>
                  <w:tcW w:w="907" w:type="dxa"/>
                  <w:tcBorders>
                    <w:top w:val="nil"/>
                    <w:left w:val="nil"/>
                    <w:bottom w:val="single" w:sz="4" w:space="0" w:color="auto"/>
                    <w:right w:val="single" w:sz="4" w:space="0" w:color="auto"/>
                  </w:tcBorders>
                  <w:vAlign w:val="bottom"/>
                  <w:hideMark/>
                </w:tcPr>
                <w:p w14:paraId="7F09784B"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0,10%</w:t>
                  </w:r>
                </w:p>
              </w:tc>
              <w:tc>
                <w:tcPr>
                  <w:tcW w:w="906" w:type="dxa"/>
                  <w:tcBorders>
                    <w:top w:val="nil"/>
                    <w:left w:val="nil"/>
                    <w:bottom w:val="single" w:sz="4" w:space="0" w:color="auto"/>
                    <w:right w:val="single" w:sz="4" w:space="0" w:color="auto"/>
                  </w:tcBorders>
                  <w:vAlign w:val="bottom"/>
                  <w:hideMark/>
                </w:tcPr>
                <w:p w14:paraId="2958CBB6"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70%</w:t>
                  </w:r>
                </w:p>
              </w:tc>
            </w:tr>
            <w:tr w:rsidR="00EF1BD5" w:rsidRPr="00D82A53" w14:paraId="29B9FCF0" w14:textId="77777777" w:rsidTr="00EF1BD5">
              <w:trPr>
                <w:trHeight w:val="318"/>
              </w:trPr>
              <w:tc>
                <w:tcPr>
                  <w:tcW w:w="416" w:type="dxa"/>
                  <w:tcBorders>
                    <w:top w:val="nil"/>
                    <w:left w:val="single" w:sz="4" w:space="0" w:color="auto"/>
                    <w:bottom w:val="single" w:sz="4" w:space="0" w:color="auto"/>
                    <w:right w:val="single" w:sz="4" w:space="0" w:color="auto"/>
                  </w:tcBorders>
                  <w:noWrap/>
                  <w:vAlign w:val="bottom"/>
                  <w:hideMark/>
                </w:tcPr>
                <w:p w14:paraId="62382540" w14:textId="77777777" w:rsidR="00EF1BD5" w:rsidRPr="00D82A53" w:rsidRDefault="00EF1BD5" w:rsidP="007E1ACC">
                  <w:pPr>
                    <w:spacing w:after="0" w:line="240" w:lineRule="auto"/>
                    <w:rPr>
                      <w:rFonts w:eastAsia="Times New Roman" w:cstheme="minorHAnsi"/>
                      <w:color w:val="000000" w:themeColor="text1"/>
                    </w:rPr>
                  </w:pPr>
                </w:p>
              </w:tc>
              <w:tc>
                <w:tcPr>
                  <w:tcW w:w="1116" w:type="dxa"/>
                  <w:tcBorders>
                    <w:top w:val="nil"/>
                    <w:left w:val="nil"/>
                    <w:bottom w:val="single" w:sz="4" w:space="0" w:color="auto"/>
                    <w:right w:val="single" w:sz="4" w:space="0" w:color="auto"/>
                  </w:tcBorders>
                  <w:noWrap/>
                  <w:vAlign w:val="bottom"/>
                  <w:hideMark/>
                </w:tcPr>
                <w:p w14:paraId="1EF9EE61" w14:textId="77777777" w:rsidR="00EF1BD5" w:rsidRPr="00D82A53" w:rsidRDefault="00EF1BD5" w:rsidP="007E1ACC">
                  <w:pPr>
                    <w:spacing w:after="0" w:line="240" w:lineRule="auto"/>
                    <w:rPr>
                      <w:rFonts w:eastAsia="Times New Roman" w:cstheme="minorHAnsi"/>
                      <w:bCs/>
                      <w:color w:val="000000" w:themeColor="text1"/>
                    </w:rPr>
                  </w:pPr>
                  <w:r w:rsidRPr="00D82A53">
                    <w:rPr>
                      <w:rFonts w:eastAsia="Times New Roman" w:cstheme="minorHAnsi"/>
                      <w:bCs/>
                      <w:color w:val="000000" w:themeColor="text1"/>
                    </w:rPr>
                    <w:t>ИТОГО:</w:t>
                  </w:r>
                </w:p>
              </w:tc>
              <w:tc>
                <w:tcPr>
                  <w:tcW w:w="1395" w:type="dxa"/>
                  <w:tcBorders>
                    <w:top w:val="nil"/>
                    <w:left w:val="nil"/>
                    <w:bottom w:val="single" w:sz="4" w:space="0" w:color="auto"/>
                    <w:right w:val="single" w:sz="4" w:space="0" w:color="auto"/>
                  </w:tcBorders>
                  <w:noWrap/>
                  <w:vAlign w:val="bottom"/>
                  <w:hideMark/>
                </w:tcPr>
                <w:p w14:paraId="753AC8D1"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w:t>
                  </w:r>
                </w:p>
              </w:tc>
              <w:tc>
                <w:tcPr>
                  <w:tcW w:w="907" w:type="dxa"/>
                  <w:tcBorders>
                    <w:top w:val="nil"/>
                    <w:left w:val="nil"/>
                    <w:bottom w:val="single" w:sz="4" w:space="0" w:color="auto"/>
                    <w:right w:val="single" w:sz="4" w:space="0" w:color="auto"/>
                  </w:tcBorders>
                  <w:vAlign w:val="bottom"/>
                  <w:hideMark/>
                </w:tcPr>
                <w:p w14:paraId="6B36E200"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w:t>
                  </w:r>
                </w:p>
              </w:tc>
              <w:tc>
                <w:tcPr>
                  <w:tcW w:w="906" w:type="dxa"/>
                  <w:tcBorders>
                    <w:top w:val="nil"/>
                    <w:left w:val="nil"/>
                    <w:bottom w:val="single" w:sz="4" w:space="0" w:color="auto"/>
                    <w:right w:val="single" w:sz="4" w:space="0" w:color="auto"/>
                  </w:tcBorders>
                  <w:vAlign w:val="bottom"/>
                  <w:hideMark/>
                </w:tcPr>
                <w:p w14:paraId="3388FF61"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185%</w:t>
                  </w:r>
                </w:p>
              </w:tc>
            </w:tr>
          </w:tbl>
          <w:p w14:paraId="5F294EB7" w14:textId="77777777" w:rsidR="00EF1BD5" w:rsidRPr="00D82A53" w:rsidRDefault="00EF1BD5" w:rsidP="00EF1BD5">
            <w:pPr>
              <w:ind w:firstLine="446"/>
              <w:rPr>
                <w:rFonts w:eastAsia="Times New Roman" w:cstheme="minorHAnsi"/>
                <w:color w:val="000000" w:themeColor="text1"/>
              </w:rPr>
            </w:pPr>
          </w:p>
          <w:p w14:paraId="5BACC140"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lastRenderedPageBreak/>
              <w:t>Приложение 3</w:t>
            </w:r>
          </w:p>
          <w:p w14:paraId="0D7EAE03"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к формуле расчета показателя</w:t>
            </w:r>
          </w:p>
          <w:p w14:paraId="4FE662EF"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финансовой устойчивости</w:t>
            </w:r>
          </w:p>
          <w:p w14:paraId="546E4D5B" w14:textId="77777777" w:rsidR="00EF1BD5" w:rsidRPr="00D82A53" w:rsidRDefault="00EF1BD5" w:rsidP="00EF1BD5">
            <w:pPr>
              <w:ind w:firstLine="446"/>
              <w:rPr>
                <w:rFonts w:eastAsia="Times New Roman" w:cstheme="minorHAnsi"/>
                <w:color w:val="000000" w:themeColor="text1"/>
              </w:rPr>
            </w:pPr>
          </w:p>
          <w:p w14:paraId="269A706E" w14:textId="77777777" w:rsidR="00EF1BD5" w:rsidRPr="00D82A53" w:rsidRDefault="00EF1BD5" w:rsidP="00EF1BD5">
            <w:pPr>
              <w:ind w:firstLine="446"/>
              <w:rPr>
                <w:rFonts w:eastAsia="Times New Roman" w:cstheme="minorHAnsi"/>
                <w:color w:val="000000" w:themeColor="text1"/>
              </w:rPr>
            </w:pPr>
          </w:p>
          <w:p w14:paraId="0DD7F3AC" w14:textId="77777777"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Расчет</w:t>
            </w:r>
          </w:p>
          <w:p w14:paraId="30ABBA71" w14:textId="77777777"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показателя финансовой устойчивости потенциального поставщика</w:t>
            </w:r>
          </w:p>
          <w:p w14:paraId="471C5A4A" w14:textId="77777777"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 xml:space="preserve">участвующего в государственных закупках, стоимость которых составляет в пределах от </w:t>
            </w:r>
            <w:proofErr w:type="spellStart"/>
            <w:r w:rsidRPr="00D82A53">
              <w:rPr>
                <w:rFonts w:eastAsia="Times New Roman" w:cstheme="minorHAnsi"/>
                <w:color w:val="000000" w:themeColor="text1"/>
              </w:rPr>
              <w:t>четырехстатысячекратного</w:t>
            </w:r>
            <w:proofErr w:type="spellEnd"/>
            <w:r w:rsidRPr="00D82A53">
              <w:rPr>
                <w:rFonts w:eastAsia="Times New Roman" w:cstheme="minorHAnsi"/>
                <w:color w:val="000000" w:themeColor="text1"/>
              </w:rPr>
              <w:t xml:space="preserve"> до </w:t>
            </w:r>
            <w:proofErr w:type="spellStart"/>
            <w:r w:rsidRPr="00D82A53">
              <w:rPr>
                <w:rFonts w:eastAsia="Times New Roman" w:cstheme="minorHAnsi"/>
                <w:color w:val="000000" w:themeColor="text1"/>
              </w:rPr>
              <w:t>восьмистатысячекратного</w:t>
            </w:r>
            <w:proofErr w:type="spellEnd"/>
            <w:r w:rsidRPr="00D82A53">
              <w:rPr>
                <w:rFonts w:eastAsia="Times New Roman" w:cstheme="minorHAnsi"/>
                <w:color w:val="000000" w:themeColor="text1"/>
              </w:rPr>
              <w:t xml:space="preserve"> размера месячного расчетного показателя, установленного на соответствующий финансовый год</w:t>
            </w:r>
          </w:p>
          <w:p w14:paraId="25C0AF89" w14:textId="77777777" w:rsidR="00EF1BD5" w:rsidRPr="00D82A53" w:rsidRDefault="00EF1BD5" w:rsidP="00EF1BD5">
            <w:pPr>
              <w:ind w:firstLine="446"/>
              <w:rPr>
                <w:rFonts w:eastAsia="Times New Roman" w:cstheme="minorHAnsi"/>
                <w:color w:val="000000" w:themeColor="text1"/>
              </w:rPr>
            </w:pPr>
          </w:p>
          <w:tbl>
            <w:tblPr>
              <w:tblW w:w="4889" w:type="dxa"/>
              <w:tblLayout w:type="fixed"/>
              <w:tblLook w:val="04A0" w:firstRow="1" w:lastRow="0" w:firstColumn="1" w:lastColumn="0" w:noHBand="0" w:noVBand="1"/>
            </w:tblPr>
            <w:tblGrid>
              <w:gridCol w:w="429"/>
              <w:gridCol w:w="1151"/>
              <w:gridCol w:w="1439"/>
              <w:gridCol w:w="935"/>
              <w:gridCol w:w="935"/>
            </w:tblGrid>
            <w:tr w:rsidR="00EF1BD5" w:rsidRPr="00D82A53" w14:paraId="0CD296CD" w14:textId="77777777" w:rsidTr="00EF1BD5">
              <w:trPr>
                <w:trHeight w:val="750"/>
              </w:trPr>
              <w:tc>
                <w:tcPr>
                  <w:tcW w:w="429" w:type="dxa"/>
                  <w:tcBorders>
                    <w:top w:val="single" w:sz="4" w:space="0" w:color="auto"/>
                    <w:left w:val="single" w:sz="4" w:space="0" w:color="auto"/>
                    <w:bottom w:val="single" w:sz="4" w:space="0" w:color="auto"/>
                    <w:right w:val="single" w:sz="4" w:space="0" w:color="auto"/>
                  </w:tcBorders>
                  <w:noWrap/>
                  <w:hideMark/>
                </w:tcPr>
                <w:p w14:paraId="6C1AEEC3" w14:textId="77777777" w:rsidR="00EF1BD5" w:rsidRPr="00D82A53" w:rsidRDefault="00EF1BD5" w:rsidP="00EF1BD5">
                  <w:pPr>
                    <w:spacing w:after="0" w:line="240" w:lineRule="auto"/>
                    <w:ind w:firstLine="446"/>
                    <w:rPr>
                      <w:rFonts w:eastAsia="Times New Roman" w:cstheme="minorHAnsi"/>
                      <w:color w:val="000000" w:themeColor="text1"/>
                    </w:rPr>
                  </w:pPr>
                  <w:r w:rsidRPr="00D82A53">
                    <w:rPr>
                      <w:rFonts w:eastAsia="Times New Roman" w:cstheme="minorHAnsi"/>
                      <w:color w:val="000000" w:themeColor="text1"/>
                    </w:rPr>
                    <w:t>№</w:t>
                  </w:r>
                </w:p>
              </w:tc>
              <w:tc>
                <w:tcPr>
                  <w:tcW w:w="1151" w:type="dxa"/>
                  <w:tcBorders>
                    <w:top w:val="single" w:sz="4" w:space="0" w:color="auto"/>
                    <w:left w:val="nil"/>
                    <w:bottom w:val="single" w:sz="4" w:space="0" w:color="auto"/>
                    <w:right w:val="single" w:sz="4" w:space="0" w:color="auto"/>
                  </w:tcBorders>
                  <w:hideMark/>
                </w:tcPr>
                <w:p w14:paraId="6046A06E" w14:textId="77777777" w:rsidR="00EF1BD5" w:rsidRPr="00D82A53" w:rsidRDefault="00EF1BD5" w:rsidP="00EF1BD5">
                  <w:pPr>
                    <w:spacing w:after="0" w:line="240" w:lineRule="auto"/>
                    <w:ind w:firstLine="446"/>
                    <w:rPr>
                      <w:rFonts w:eastAsia="Times New Roman" w:cstheme="minorHAnsi"/>
                      <w:color w:val="000000" w:themeColor="text1"/>
                    </w:rPr>
                  </w:pPr>
                  <w:r w:rsidRPr="00D82A53">
                    <w:rPr>
                      <w:rFonts w:eastAsia="Times New Roman" w:cstheme="minorHAnsi"/>
                      <w:color w:val="000000" w:themeColor="text1"/>
                    </w:rPr>
                    <w:t>Показатели финансовой устойчивости</w:t>
                  </w:r>
                </w:p>
              </w:tc>
              <w:tc>
                <w:tcPr>
                  <w:tcW w:w="1439" w:type="dxa"/>
                  <w:tcBorders>
                    <w:top w:val="single" w:sz="4" w:space="0" w:color="auto"/>
                    <w:left w:val="nil"/>
                    <w:bottom w:val="single" w:sz="4" w:space="0" w:color="auto"/>
                    <w:right w:val="single" w:sz="4" w:space="0" w:color="auto"/>
                  </w:tcBorders>
                  <w:hideMark/>
                </w:tcPr>
                <w:p w14:paraId="108583E4" w14:textId="77777777" w:rsidR="00EF1BD5" w:rsidRPr="00D82A53" w:rsidRDefault="00EF1BD5" w:rsidP="00EF1BD5">
                  <w:pPr>
                    <w:spacing w:after="0" w:line="240" w:lineRule="auto"/>
                    <w:ind w:firstLine="446"/>
                    <w:rPr>
                      <w:rFonts w:eastAsia="Times New Roman" w:cstheme="minorHAnsi"/>
                      <w:color w:val="000000" w:themeColor="text1"/>
                    </w:rPr>
                  </w:pPr>
                  <w:r w:rsidRPr="00D82A53">
                    <w:rPr>
                      <w:rFonts w:eastAsia="Times New Roman" w:cstheme="minorHAnsi"/>
                      <w:color w:val="000000" w:themeColor="text1"/>
                    </w:rPr>
                    <w:t xml:space="preserve">Минимальное значение при </w:t>
                  </w:r>
                  <w:proofErr w:type="gramStart"/>
                  <w:r w:rsidRPr="00D82A53">
                    <w:rPr>
                      <w:rFonts w:eastAsia="Times New Roman" w:cstheme="minorHAnsi"/>
                      <w:color w:val="000000" w:themeColor="text1"/>
                    </w:rPr>
                    <w:t>превышении</w:t>
                  </w:r>
                  <w:proofErr w:type="gramEnd"/>
                  <w:r w:rsidRPr="00D82A53">
                    <w:rPr>
                      <w:rFonts w:eastAsia="Times New Roman" w:cstheme="minorHAnsi"/>
                      <w:color w:val="000000" w:themeColor="text1"/>
                    </w:rPr>
                    <w:t xml:space="preserve"> которого начисляются дополнительные проценты</w:t>
                  </w:r>
                </w:p>
              </w:tc>
              <w:tc>
                <w:tcPr>
                  <w:tcW w:w="935" w:type="dxa"/>
                  <w:tcBorders>
                    <w:top w:val="single" w:sz="4" w:space="0" w:color="auto"/>
                    <w:left w:val="nil"/>
                    <w:bottom w:val="single" w:sz="4" w:space="0" w:color="auto"/>
                    <w:right w:val="single" w:sz="4" w:space="0" w:color="auto"/>
                  </w:tcBorders>
                  <w:hideMark/>
                </w:tcPr>
                <w:p w14:paraId="6D2172D4" w14:textId="77777777" w:rsidR="00EF1BD5" w:rsidRPr="00D82A53" w:rsidRDefault="00EF1BD5" w:rsidP="00EF1BD5">
                  <w:pPr>
                    <w:spacing w:after="0" w:line="240" w:lineRule="auto"/>
                    <w:ind w:firstLine="446"/>
                    <w:rPr>
                      <w:rFonts w:eastAsia="Times New Roman" w:cstheme="minorHAnsi"/>
                      <w:color w:val="000000" w:themeColor="text1"/>
                    </w:rPr>
                  </w:pPr>
                  <w:r w:rsidRPr="00D82A53">
                    <w:rPr>
                      <w:rFonts w:eastAsia="Times New Roman" w:cstheme="minorHAnsi"/>
                      <w:color w:val="000000" w:themeColor="text1"/>
                    </w:rPr>
                    <w:t xml:space="preserve">Шаг за каждый превышающий 0,1 процент минимального значения </w:t>
                  </w:r>
                </w:p>
              </w:tc>
              <w:tc>
                <w:tcPr>
                  <w:tcW w:w="935" w:type="dxa"/>
                  <w:tcBorders>
                    <w:top w:val="single" w:sz="4" w:space="0" w:color="auto"/>
                    <w:left w:val="nil"/>
                    <w:bottom w:val="single" w:sz="4" w:space="0" w:color="auto"/>
                    <w:right w:val="single" w:sz="4" w:space="0" w:color="auto"/>
                  </w:tcBorders>
                  <w:hideMark/>
                </w:tcPr>
                <w:p w14:paraId="373F2747" w14:textId="77777777" w:rsidR="00EF1BD5" w:rsidRPr="00D82A53" w:rsidRDefault="00EF1BD5" w:rsidP="00EF1BD5">
                  <w:pPr>
                    <w:spacing w:after="0" w:line="240" w:lineRule="auto"/>
                    <w:ind w:firstLine="446"/>
                    <w:rPr>
                      <w:rFonts w:eastAsia="Times New Roman" w:cstheme="minorHAnsi"/>
                      <w:color w:val="000000" w:themeColor="text1"/>
                    </w:rPr>
                  </w:pPr>
                  <w:r w:rsidRPr="00D82A53">
                    <w:rPr>
                      <w:rFonts w:eastAsia="Times New Roman" w:cstheme="minorHAnsi"/>
                      <w:color w:val="000000" w:themeColor="text1"/>
                    </w:rPr>
                    <w:t xml:space="preserve">Предельное значение показателя </w:t>
                  </w:r>
                </w:p>
              </w:tc>
            </w:tr>
            <w:tr w:rsidR="00EF1BD5" w:rsidRPr="00D82A53" w14:paraId="5C487B4E" w14:textId="77777777" w:rsidTr="00EF1BD5">
              <w:trPr>
                <w:trHeight w:val="290"/>
              </w:trPr>
              <w:tc>
                <w:tcPr>
                  <w:tcW w:w="429" w:type="dxa"/>
                  <w:tcBorders>
                    <w:top w:val="nil"/>
                    <w:left w:val="single" w:sz="4" w:space="0" w:color="auto"/>
                    <w:bottom w:val="single" w:sz="4" w:space="0" w:color="auto"/>
                    <w:right w:val="single" w:sz="4" w:space="0" w:color="auto"/>
                  </w:tcBorders>
                  <w:noWrap/>
                  <w:vAlign w:val="center"/>
                  <w:hideMark/>
                </w:tcPr>
                <w:p w14:paraId="05EFFF4F"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1</w:t>
                  </w:r>
                </w:p>
              </w:tc>
              <w:tc>
                <w:tcPr>
                  <w:tcW w:w="1151" w:type="dxa"/>
                  <w:tcBorders>
                    <w:top w:val="nil"/>
                    <w:left w:val="nil"/>
                    <w:bottom w:val="single" w:sz="4" w:space="0" w:color="auto"/>
                    <w:right w:val="single" w:sz="4" w:space="0" w:color="auto"/>
                  </w:tcBorders>
                  <w:noWrap/>
                  <w:vAlign w:val="bottom"/>
                  <w:hideMark/>
                </w:tcPr>
                <w:p w14:paraId="63221C17"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ПД</w:t>
                  </w:r>
                </w:p>
              </w:tc>
              <w:tc>
                <w:tcPr>
                  <w:tcW w:w="1439" w:type="dxa"/>
                  <w:tcBorders>
                    <w:top w:val="nil"/>
                    <w:left w:val="nil"/>
                    <w:bottom w:val="single" w:sz="4" w:space="0" w:color="auto"/>
                    <w:right w:val="single" w:sz="4" w:space="0" w:color="auto"/>
                  </w:tcBorders>
                  <w:noWrap/>
                  <w:vAlign w:val="bottom"/>
                  <w:hideMark/>
                </w:tcPr>
                <w:p w14:paraId="2E9C8682"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50,0</w:t>
                  </w:r>
                </w:p>
              </w:tc>
              <w:tc>
                <w:tcPr>
                  <w:tcW w:w="935" w:type="dxa"/>
                  <w:tcBorders>
                    <w:top w:val="nil"/>
                    <w:left w:val="nil"/>
                    <w:bottom w:val="single" w:sz="4" w:space="0" w:color="auto"/>
                    <w:right w:val="single" w:sz="4" w:space="0" w:color="auto"/>
                  </w:tcBorders>
                  <w:vAlign w:val="bottom"/>
                  <w:hideMark/>
                </w:tcPr>
                <w:p w14:paraId="45E0EF22"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0,05%</w:t>
                  </w:r>
                </w:p>
              </w:tc>
              <w:tc>
                <w:tcPr>
                  <w:tcW w:w="935" w:type="dxa"/>
                  <w:tcBorders>
                    <w:top w:val="nil"/>
                    <w:left w:val="nil"/>
                    <w:bottom w:val="single" w:sz="4" w:space="0" w:color="auto"/>
                    <w:right w:val="single" w:sz="4" w:space="0" w:color="auto"/>
                  </w:tcBorders>
                  <w:vAlign w:val="bottom"/>
                  <w:hideMark/>
                </w:tcPr>
                <w:p w14:paraId="6142D73F"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100%</w:t>
                  </w:r>
                </w:p>
              </w:tc>
            </w:tr>
            <w:tr w:rsidR="00EF1BD5" w:rsidRPr="00D82A53" w14:paraId="0A8923C4" w14:textId="77777777" w:rsidTr="00EF1BD5">
              <w:trPr>
                <w:trHeight w:val="290"/>
              </w:trPr>
              <w:tc>
                <w:tcPr>
                  <w:tcW w:w="429" w:type="dxa"/>
                  <w:tcBorders>
                    <w:top w:val="nil"/>
                    <w:left w:val="single" w:sz="4" w:space="0" w:color="auto"/>
                    <w:bottom w:val="single" w:sz="4" w:space="0" w:color="auto"/>
                    <w:right w:val="single" w:sz="4" w:space="0" w:color="auto"/>
                  </w:tcBorders>
                  <w:noWrap/>
                  <w:vAlign w:val="center"/>
                  <w:hideMark/>
                </w:tcPr>
                <w:p w14:paraId="63AF3CFF"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2</w:t>
                  </w:r>
                </w:p>
              </w:tc>
              <w:tc>
                <w:tcPr>
                  <w:tcW w:w="1151" w:type="dxa"/>
                  <w:tcBorders>
                    <w:top w:val="nil"/>
                    <w:left w:val="nil"/>
                    <w:bottom w:val="single" w:sz="4" w:space="0" w:color="auto"/>
                    <w:right w:val="single" w:sz="4" w:space="0" w:color="auto"/>
                  </w:tcBorders>
                  <w:noWrap/>
                  <w:vAlign w:val="bottom"/>
                  <w:hideMark/>
                </w:tcPr>
                <w:p w14:paraId="54C3DE6C"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ПУН</w:t>
                  </w:r>
                </w:p>
              </w:tc>
              <w:tc>
                <w:tcPr>
                  <w:tcW w:w="1439" w:type="dxa"/>
                  <w:tcBorders>
                    <w:top w:val="nil"/>
                    <w:left w:val="nil"/>
                    <w:bottom w:val="single" w:sz="4" w:space="0" w:color="auto"/>
                    <w:right w:val="single" w:sz="4" w:space="0" w:color="auto"/>
                  </w:tcBorders>
                  <w:noWrap/>
                  <w:vAlign w:val="bottom"/>
                  <w:hideMark/>
                </w:tcPr>
                <w:p w14:paraId="7938C2A0"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3,0</w:t>
                  </w:r>
                </w:p>
              </w:tc>
              <w:tc>
                <w:tcPr>
                  <w:tcW w:w="935" w:type="dxa"/>
                  <w:tcBorders>
                    <w:top w:val="nil"/>
                    <w:left w:val="nil"/>
                    <w:bottom w:val="single" w:sz="4" w:space="0" w:color="auto"/>
                    <w:right w:val="single" w:sz="4" w:space="0" w:color="auto"/>
                  </w:tcBorders>
                  <w:vAlign w:val="bottom"/>
                  <w:hideMark/>
                </w:tcPr>
                <w:p w14:paraId="118F7BD3"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0,50%</w:t>
                  </w:r>
                </w:p>
              </w:tc>
              <w:tc>
                <w:tcPr>
                  <w:tcW w:w="935" w:type="dxa"/>
                  <w:tcBorders>
                    <w:top w:val="nil"/>
                    <w:left w:val="nil"/>
                    <w:bottom w:val="single" w:sz="4" w:space="0" w:color="auto"/>
                    <w:right w:val="single" w:sz="4" w:space="0" w:color="auto"/>
                  </w:tcBorders>
                  <w:vAlign w:val="bottom"/>
                  <w:hideMark/>
                </w:tcPr>
                <w:p w14:paraId="488DFF54"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65%</w:t>
                  </w:r>
                </w:p>
              </w:tc>
            </w:tr>
            <w:tr w:rsidR="00EF1BD5" w:rsidRPr="00D82A53" w14:paraId="6FF73DF5" w14:textId="77777777" w:rsidTr="00EF1BD5">
              <w:trPr>
                <w:trHeight w:val="290"/>
              </w:trPr>
              <w:tc>
                <w:tcPr>
                  <w:tcW w:w="429" w:type="dxa"/>
                  <w:tcBorders>
                    <w:top w:val="nil"/>
                    <w:left w:val="single" w:sz="4" w:space="0" w:color="auto"/>
                    <w:bottom w:val="single" w:sz="4" w:space="0" w:color="auto"/>
                    <w:right w:val="single" w:sz="4" w:space="0" w:color="auto"/>
                  </w:tcBorders>
                  <w:noWrap/>
                  <w:vAlign w:val="center"/>
                  <w:hideMark/>
                </w:tcPr>
                <w:p w14:paraId="4A2DDF68"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3</w:t>
                  </w:r>
                </w:p>
              </w:tc>
              <w:tc>
                <w:tcPr>
                  <w:tcW w:w="1151" w:type="dxa"/>
                  <w:tcBorders>
                    <w:top w:val="nil"/>
                    <w:left w:val="nil"/>
                    <w:bottom w:val="single" w:sz="4" w:space="0" w:color="auto"/>
                    <w:right w:val="single" w:sz="4" w:space="0" w:color="auto"/>
                  </w:tcBorders>
                  <w:noWrap/>
                  <w:vAlign w:val="bottom"/>
                  <w:hideMark/>
                </w:tcPr>
                <w:p w14:paraId="5CE08460"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ПФОТ</w:t>
                  </w:r>
                </w:p>
              </w:tc>
              <w:tc>
                <w:tcPr>
                  <w:tcW w:w="1439" w:type="dxa"/>
                  <w:tcBorders>
                    <w:top w:val="nil"/>
                    <w:left w:val="nil"/>
                    <w:bottom w:val="single" w:sz="4" w:space="0" w:color="auto"/>
                    <w:right w:val="single" w:sz="4" w:space="0" w:color="auto"/>
                  </w:tcBorders>
                  <w:noWrap/>
                  <w:vAlign w:val="bottom"/>
                  <w:hideMark/>
                </w:tcPr>
                <w:p w14:paraId="2C4350C9"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6,6</w:t>
                  </w:r>
                </w:p>
              </w:tc>
              <w:tc>
                <w:tcPr>
                  <w:tcW w:w="935" w:type="dxa"/>
                  <w:tcBorders>
                    <w:top w:val="nil"/>
                    <w:left w:val="nil"/>
                    <w:bottom w:val="single" w:sz="4" w:space="0" w:color="auto"/>
                    <w:right w:val="single" w:sz="4" w:space="0" w:color="auto"/>
                  </w:tcBorders>
                  <w:vAlign w:val="bottom"/>
                  <w:hideMark/>
                </w:tcPr>
                <w:p w14:paraId="2D7EF6CD"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0,10%</w:t>
                  </w:r>
                </w:p>
              </w:tc>
              <w:tc>
                <w:tcPr>
                  <w:tcW w:w="935" w:type="dxa"/>
                  <w:tcBorders>
                    <w:top w:val="nil"/>
                    <w:left w:val="nil"/>
                    <w:bottom w:val="single" w:sz="4" w:space="0" w:color="auto"/>
                    <w:right w:val="single" w:sz="4" w:space="0" w:color="auto"/>
                  </w:tcBorders>
                  <w:vAlign w:val="bottom"/>
                  <w:hideMark/>
                </w:tcPr>
                <w:p w14:paraId="7ACEF0C2"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100%</w:t>
                  </w:r>
                </w:p>
              </w:tc>
            </w:tr>
            <w:tr w:rsidR="00EF1BD5" w:rsidRPr="00D82A53" w14:paraId="0D6388D3" w14:textId="77777777" w:rsidTr="00EF1BD5">
              <w:trPr>
                <w:trHeight w:val="290"/>
              </w:trPr>
              <w:tc>
                <w:tcPr>
                  <w:tcW w:w="429" w:type="dxa"/>
                  <w:tcBorders>
                    <w:top w:val="nil"/>
                    <w:left w:val="single" w:sz="4" w:space="0" w:color="auto"/>
                    <w:bottom w:val="single" w:sz="4" w:space="0" w:color="auto"/>
                    <w:right w:val="single" w:sz="4" w:space="0" w:color="auto"/>
                  </w:tcBorders>
                  <w:noWrap/>
                  <w:vAlign w:val="bottom"/>
                  <w:hideMark/>
                </w:tcPr>
                <w:p w14:paraId="7B10C707" w14:textId="77777777" w:rsidR="00EF1BD5" w:rsidRPr="00D82A53" w:rsidRDefault="00EF1BD5" w:rsidP="007E1ACC">
                  <w:pPr>
                    <w:spacing w:after="0" w:line="240" w:lineRule="auto"/>
                    <w:rPr>
                      <w:rFonts w:eastAsia="Times New Roman" w:cstheme="minorHAnsi"/>
                      <w:color w:val="000000" w:themeColor="text1"/>
                    </w:rPr>
                  </w:pPr>
                </w:p>
              </w:tc>
              <w:tc>
                <w:tcPr>
                  <w:tcW w:w="1151" w:type="dxa"/>
                  <w:tcBorders>
                    <w:top w:val="nil"/>
                    <w:left w:val="nil"/>
                    <w:bottom w:val="single" w:sz="4" w:space="0" w:color="auto"/>
                    <w:right w:val="single" w:sz="4" w:space="0" w:color="auto"/>
                  </w:tcBorders>
                  <w:noWrap/>
                  <w:vAlign w:val="bottom"/>
                  <w:hideMark/>
                </w:tcPr>
                <w:p w14:paraId="4DB04E74" w14:textId="77777777" w:rsidR="00EF1BD5" w:rsidRPr="00D82A53" w:rsidRDefault="00EF1BD5" w:rsidP="007E1ACC">
                  <w:pPr>
                    <w:spacing w:after="0" w:line="240" w:lineRule="auto"/>
                    <w:rPr>
                      <w:rFonts w:eastAsia="Times New Roman" w:cstheme="minorHAnsi"/>
                      <w:bCs/>
                      <w:color w:val="000000" w:themeColor="text1"/>
                    </w:rPr>
                  </w:pPr>
                  <w:r w:rsidRPr="00D82A53">
                    <w:rPr>
                      <w:rFonts w:eastAsia="Times New Roman" w:cstheme="minorHAnsi"/>
                      <w:bCs/>
                      <w:color w:val="000000" w:themeColor="text1"/>
                    </w:rPr>
                    <w:t>ИТОГО:</w:t>
                  </w:r>
                </w:p>
              </w:tc>
              <w:tc>
                <w:tcPr>
                  <w:tcW w:w="1439" w:type="dxa"/>
                  <w:tcBorders>
                    <w:top w:val="nil"/>
                    <w:left w:val="nil"/>
                    <w:bottom w:val="single" w:sz="4" w:space="0" w:color="auto"/>
                    <w:right w:val="single" w:sz="4" w:space="0" w:color="auto"/>
                  </w:tcBorders>
                  <w:noWrap/>
                  <w:vAlign w:val="bottom"/>
                  <w:hideMark/>
                </w:tcPr>
                <w:p w14:paraId="7FBE9C2B"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w:t>
                  </w:r>
                </w:p>
              </w:tc>
              <w:tc>
                <w:tcPr>
                  <w:tcW w:w="935" w:type="dxa"/>
                  <w:tcBorders>
                    <w:top w:val="nil"/>
                    <w:left w:val="nil"/>
                    <w:bottom w:val="single" w:sz="4" w:space="0" w:color="auto"/>
                    <w:right w:val="single" w:sz="4" w:space="0" w:color="auto"/>
                  </w:tcBorders>
                  <w:vAlign w:val="bottom"/>
                  <w:hideMark/>
                </w:tcPr>
                <w:p w14:paraId="4E7A0A44"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w:t>
                  </w:r>
                </w:p>
              </w:tc>
              <w:tc>
                <w:tcPr>
                  <w:tcW w:w="935" w:type="dxa"/>
                  <w:tcBorders>
                    <w:top w:val="nil"/>
                    <w:left w:val="nil"/>
                    <w:bottom w:val="single" w:sz="4" w:space="0" w:color="auto"/>
                    <w:right w:val="single" w:sz="4" w:space="0" w:color="auto"/>
                  </w:tcBorders>
                  <w:vAlign w:val="bottom"/>
                  <w:hideMark/>
                </w:tcPr>
                <w:p w14:paraId="3AE8BB3B"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265%</w:t>
                  </w:r>
                </w:p>
              </w:tc>
            </w:tr>
          </w:tbl>
          <w:p w14:paraId="3E84B795" w14:textId="77777777" w:rsidR="00EF1BD5" w:rsidRPr="00D82A53" w:rsidRDefault="00EF1BD5" w:rsidP="00EF1BD5">
            <w:pPr>
              <w:ind w:firstLine="446"/>
              <w:rPr>
                <w:rFonts w:eastAsia="Times New Roman" w:cstheme="minorHAnsi"/>
                <w:color w:val="000000" w:themeColor="text1"/>
              </w:rPr>
            </w:pPr>
          </w:p>
          <w:p w14:paraId="47B9FD80"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Приложение 4</w:t>
            </w:r>
          </w:p>
          <w:p w14:paraId="453EFF5A"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к формуле расчета показателя</w:t>
            </w:r>
          </w:p>
          <w:p w14:paraId="1CD6F019"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lastRenderedPageBreak/>
              <w:t>финансовой устойчивости</w:t>
            </w:r>
          </w:p>
          <w:p w14:paraId="7CC59EBC" w14:textId="77777777" w:rsidR="00EF1BD5" w:rsidRPr="00D82A53" w:rsidRDefault="00EF1BD5" w:rsidP="00EF1BD5">
            <w:pPr>
              <w:ind w:firstLine="446"/>
              <w:jc w:val="right"/>
              <w:rPr>
                <w:rFonts w:eastAsia="Times New Roman" w:cstheme="minorHAnsi"/>
                <w:color w:val="000000" w:themeColor="text1"/>
              </w:rPr>
            </w:pPr>
          </w:p>
          <w:p w14:paraId="44678037" w14:textId="77777777" w:rsidR="00EF1BD5" w:rsidRPr="00D82A53" w:rsidRDefault="00EF1BD5" w:rsidP="00EF1BD5">
            <w:pPr>
              <w:ind w:firstLine="446"/>
              <w:rPr>
                <w:rFonts w:eastAsia="Times New Roman" w:cstheme="minorHAnsi"/>
                <w:color w:val="000000" w:themeColor="text1"/>
              </w:rPr>
            </w:pPr>
          </w:p>
          <w:p w14:paraId="51AEA9CD" w14:textId="77777777"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Расчет</w:t>
            </w:r>
          </w:p>
          <w:p w14:paraId="34B505EC" w14:textId="77777777"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показателя финансовой устойчивости потенциального поставщика</w:t>
            </w:r>
          </w:p>
          <w:p w14:paraId="1FB11085" w14:textId="77777777"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 xml:space="preserve">участвующего в государственных закупках, стоимость которых составляет в пределах от </w:t>
            </w:r>
            <w:proofErr w:type="spellStart"/>
            <w:r w:rsidRPr="00D82A53">
              <w:rPr>
                <w:rFonts w:eastAsia="Times New Roman" w:cstheme="minorHAnsi"/>
                <w:color w:val="000000" w:themeColor="text1"/>
              </w:rPr>
              <w:t>восьмистатысячекратного</w:t>
            </w:r>
            <w:proofErr w:type="spellEnd"/>
            <w:r w:rsidRPr="00D82A53">
              <w:rPr>
                <w:rFonts w:eastAsia="Times New Roman" w:cstheme="minorHAnsi"/>
                <w:color w:val="000000" w:themeColor="text1"/>
              </w:rPr>
              <w:t xml:space="preserve"> до одного миллиона </w:t>
            </w:r>
            <w:proofErr w:type="spellStart"/>
            <w:r w:rsidRPr="00D82A53">
              <w:rPr>
                <w:rFonts w:eastAsia="Times New Roman" w:cstheme="minorHAnsi"/>
                <w:color w:val="000000" w:themeColor="text1"/>
              </w:rPr>
              <w:t>шестистатысячекратного</w:t>
            </w:r>
            <w:proofErr w:type="spellEnd"/>
            <w:r w:rsidRPr="00D82A53">
              <w:rPr>
                <w:rFonts w:eastAsia="Times New Roman" w:cstheme="minorHAnsi"/>
                <w:color w:val="000000" w:themeColor="text1"/>
              </w:rPr>
              <w:t xml:space="preserve"> размера месячного расчетного показателя, установленного на соответствующий финансовый год</w:t>
            </w:r>
          </w:p>
          <w:p w14:paraId="66D3735D" w14:textId="77777777" w:rsidR="00EF1BD5" w:rsidRPr="00D82A53" w:rsidRDefault="00EF1BD5" w:rsidP="00EF1BD5">
            <w:pPr>
              <w:ind w:firstLine="446"/>
              <w:rPr>
                <w:rFonts w:eastAsia="Times New Roman" w:cstheme="minorHAnsi"/>
                <w:color w:val="000000" w:themeColor="text1"/>
              </w:rPr>
            </w:pPr>
          </w:p>
          <w:tbl>
            <w:tblPr>
              <w:tblW w:w="4770" w:type="dxa"/>
              <w:tblLayout w:type="fixed"/>
              <w:tblLook w:val="04A0" w:firstRow="1" w:lastRow="0" w:firstColumn="1" w:lastColumn="0" w:noHBand="0" w:noVBand="1"/>
            </w:tblPr>
            <w:tblGrid>
              <w:gridCol w:w="419"/>
              <w:gridCol w:w="1123"/>
              <w:gridCol w:w="1404"/>
              <w:gridCol w:w="912"/>
              <w:gridCol w:w="912"/>
            </w:tblGrid>
            <w:tr w:rsidR="00EF1BD5" w:rsidRPr="00D82A53" w14:paraId="7E18D84F" w14:textId="77777777" w:rsidTr="00EF1BD5">
              <w:trPr>
                <w:trHeight w:val="829"/>
              </w:trPr>
              <w:tc>
                <w:tcPr>
                  <w:tcW w:w="419" w:type="dxa"/>
                  <w:tcBorders>
                    <w:top w:val="single" w:sz="4" w:space="0" w:color="auto"/>
                    <w:left w:val="single" w:sz="4" w:space="0" w:color="auto"/>
                    <w:bottom w:val="single" w:sz="4" w:space="0" w:color="auto"/>
                    <w:right w:val="single" w:sz="4" w:space="0" w:color="auto"/>
                  </w:tcBorders>
                  <w:noWrap/>
                  <w:hideMark/>
                </w:tcPr>
                <w:p w14:paraId="58FDA7B3"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w:t>
                  </w:r>
                </w:p>
              </w:tc>
              <w:tc>
                <w:tcPr>
                  <w:tcW w:w="1123" w:type="dxa"/>
                  <w:tcBorders>
                    <w:top w:val="single" w:sz="4" w:space="0" w:color="auto"/>
                    <w:left w:val="nil"/>
                    <w:bottom w:val="single" w:sz="4" w:space="0" w:color="auto"/>
                    <w:right w:val="single" w:sz="4" w:space="0" w:color="auto"/>
                  </w:tcBorders>
                  <w:hideMark/>
                </w:tcPr>
                <w:p w14:paraId="161773F8"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Показатели финансовой устойчивости</w:t>
                  </w:r>
                </w:p>
              </w:tc>
              <w:tc>
                <w:tcPr>
                  <w:tcW w:w="1404" w:type="dxa"/>
                  <w:tcBorders>
                    <w:top w:val="single" w:sz="4" w:space="0" w:color="auto"/>
                    <w:left w:val="nil"/>
                    <w:bottom w:val="single" w:sz="4" w:space="0" w:color="auto"/>
                    <w:right w:val="single" w:sz="4" w:space="0" w:color="auto"/>
                  </w:tcBorders>
                  <w:hideMark/>
                </w:tcPr>
                <w:p w14:paraId="1CC8A0D3"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xml:space="preserve">Минимальное значение при </w:t>
                  </w:r>
                  <w:proofErr w:type="gramStart"/>
                  <w:r w:rsidRPr="00D82A53">
                    <w:rPr>
                      <w:rFonts w:eastAsia="Times New Roman" w:cstheme="minorHAnsi"/>
                      <w:color w:val="000000" w:themeColor="text1"/>
                    </w:rPr>
                    <w:t>превышении</w:t>
                  </w:r>
                  <w:proofErr w:type="gramEnd"/>
                  <w:r w:rsidRPr="00D82A53">
                    <w:rPr>
                      <w:rFonts w:eastAsia="Times New Roman" w:cstheme="minorHAnsi"/>
                      <w:color w:val="000000" w:themeColor="text1"/>
                    </w:rPr>
                    <w:t xml:space="preserve"> которого начисляются дополнительные проценты</w:t>
                  </w:r>
                </w:p>
              </w:tc>
              <w:tc>
                <w:tcPr>
                  <w:tcW w:w="912" w:type="dxa"/>
                  <w:tcBorders>
                    <w:top w:val="single" w:sz="4" w:space="0" w:color="auto"/>
                    <w:left w:val="nil"/>
                    <w:bottom w:val="single" w:sz="4" w:space="0" w:color="auto"/>
                    <w:right w:val="single" w:sz="4" w:space="0" w:color="auto"/>
                  </w:tcBorders>
                  <w:hideMark/>
                </w:tcPr>
                <w:p w14:paraId="57CE8D2D"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xml:space="preserve">Шаг за каждый превышающий 0,1 процент минимального значения </w:t>
                  </w:r>
                </w:p>
              </w:tc>
              <w:tc>
                <w:tcPr>
                  <w:tcW w:w="912" w:type="dxa"/>
                  <w:tcBorders>
                    <w:top w:val="single" w:sz="4" w:space="0" w:color="auto"/>
                    <w:left w:val="nil"/>
                    <w:bottom w:val="single" w:sz="4" w:space="0" w:color="auto"/>
                    <w:right w:val="single" w:sz="4" w:space="0" w:color="auto"/>
                  </w:tcBorders>
                  <w:hideMark/>
                </w:tcPr>
                <w:p w14:paraId="2A0ADEFA"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xml:space="preserve">Предельное значение показателя </w:t>
                  </w:r>
                </w:p>
              </w:tc>
            </w:tr>
            <w:tr w:rsidR="00EF1BD5" w:rsidRPr="00D82A53" w14:paraId="65464790" w14:textId="77777777" w:rsidTr="00EF1BD5">
              <w:trPr>
                <w:trHeight w:val="320"/>
              </w:trPr>
              <w:tc>
                <w:tcPr>
                  <w:tcW w:w="419" w:type="dxa"/>
                  <w:tcBorders>
                    <w:top w:val="nil"/>
                    <w:left w:val="single" w:sz="4" w:space="0" w:color="auto"/>
                    <w:bottom w:val="single" w:sz="4" w:space="0" w:color="auto"/>
                    <w:right w:val="single" w:sz="4" w:space="0" w:color="auto"/>
                  </w:tcBorders>
                  <w:noWrap/>
                  <w:vAlign w:val="center"/>
                  <w:hideMark/>
                </w:tcPr>
                <w:p w14:paraId="1A2F5772"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1</w:t>
                  </w:r>
                </w:p>
              </w:tc>
              <w:tc>
                <w:tcPr>
                  <w:tcW w:w="1123" w:type="dxa"/>
                  <w:tcBorders>
                    <w:top w:val="nil"/>
                    <w:left w:val="nil"/>
                    <w:bottom w:val="single" w:sz="4" w:space="0" w:color="auto"/>
                    <w:right w:val="single" w:sz="4" w:space="0" w:color="auto"/>
                  </w:tcBorders>
                  <w:noWrap/>
                  <w:vAlign w:val="bottom"/>
                  <w:hideMark/>
                </w:tcPr>
                <w:p w14:paraId="253A76EC"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ПД</w:t>
                  </w:r>
                </w:p>
              </w:tc>
              <w:tc>
                <w:tcPr>
                  <w:tcW w:w="1404" w:type="dxa"/>
                  <w:tcBorders>
                    <w:top w:val="nil"/>
                    <w:left w:val="nil"/>
                    <w:bottom w:val="single" w:sz="4" w:space="0" w:color="auto"/>
                    <w:right w:val="single" w:sz="4" w:space="0" w:color="auto"/>
                  </w:tcBorders>
                  <w:noWrap/>
                  <w:vAlign w:val="bottom"/>
                  <w:hideMark/>
                </w:tcPr>
                <w:p w14:paraId="4EF112A7"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50,0</w:t>
                  </w:r>
                </w:p>
              </w:tc>
              <w:tc>
                <w:tcPr>
                  <w:tcW w:w="912" w:type="dxa"/>
                  <w:tcBorders>
                    <w:top w:val="nil"/>
                    <w:left w:val="nil"/>
                    <w:bottom w:val="single" w:sz="4" w:space="0" w:color="auto"/>
                    <w:right w:val="single" w:sz="4" w:space="0" w:color="auto"/>
                  </w:tcBorders>
                  <w:vAlign w:val="bottom"/>
                  <w:hideMark/>
                </w:tcPr>
                <w:p w14:paraId="11655F1F"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0,05%</w:t>
                  </w:r>
                </w:p>
              </w:tc>
              <w:tc>
                <w:tcPr>
                  <w:tcW w:w="912" w:type="dxa"/>
                  <w:tcBorders>
                    <w:top w:val="nil"/>
                    <w:left w:val="nil"/>
                    <w:bottom w:val="single" w:sz="4" w:space="0" w:color="auto"/>
                    <w:right w:val="single" w:sz="4" w:space="0" w:color="auto"/>
                  </w:tcBorders>
                  <w:vAlign w:val="bottom"/>
                  <w:hideMark/>
                </w:tcPr>
                <w:p w14:paraId="78FEE28E"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200%</w:t>
                  </w:r>
                </w:p>
              </w:tc>
            </w:tr>
            <w:tr w:rsidR="00EF1BD5" w:rsidRPr="00D82A53" w14:paraId="7566ABB5" w14:textId="77777777" w:rsidTr="00EF1BD5">
              <w:trPr>
                <w:trHeight w:val="320"/>
              </w:trPr>
              <w:tc>
                <w:tcPr>
                  <w:tcW w:w="419" w:type="dxa"/>
                  <w:tcBorders>
                    <w:top w:val="nil"/>
                    <w:left w:val="single" w:sz="4" w:space="0" w:color="auto"/>
                    <w:bottom w:val="single" w:sz="4" w:space="0" w:color="auto"/>
                    <w:right w:val="single" w:sz="4" w:space="0" w:color="auto"/>
                  </w:tcBorders>
                  <w:noWrap/>
                  <w:vAlign w:val="center"/>
                  <w:hideMark/>
                </w:tcPr>
                <w:p w14:paraId="54344165"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2</w:t>
                  </w:r>
                </w:p>
              </w:tc>
              <w:tc>
                <w:tcPr>
                  <w:tcW w:w="1123" w:type="dxa"/>
                  <w:tcBorders>
                    <w:top w:val="nil"/>
                    <w:left w:val="nil"/>
                    <w:bottom w:val="single" w:sz="4" w:space="0" w:color="auto"/>
                    <w:right w:val="single" w:sz="4" w:space="0" w:color="auto"/>
                  </w:tcBorders>
                  <w:noWrap/>
                  <w:vAlign w:val="bottom"/>
                  <w:hideMark/>
                </w:tcPr>
                <w:p w14:paraId="73BD909C"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ПУН</w:t>
                  </w:r>
                </w:p>
              </w:tc>
              <w:tc>
                <w:tcPr>
                  <w:tcW w:w="1404" w:type="dxa"/>
                  <w:tcBorders>
                    <w:top w:val="nil"/>
                    <w:left w:val="nil"/>
                    <w:bottom w:val="single" w:sz="4" w:space="0" w:color="auto"/>
                    <w:right w:val="single" w:sz="4" w:space="0" w:color="auto"/>
                  </w:tcBorders>
                  <w:noWrap/>
                  <w:vAlign w:val="bottom"/>
                  <w:hideMark/>
                </w:tcPr>
                <w:p w14:paraId="4A61B778"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3,0</w:t>
                  </w:r>
                </w:p>
              </w:tc>
              <w:tc>
                <w:tcPr>
                  <w:tcW w:w="912" w:type="dxa"/>
                  <w:tcBorders>
                    <w:top w:val="nil"/>
                    <w:left w:val="nil"/>
                    <w:bottom w:val="single" w:sz="4" w:space="0" w:color="auto"/>
                    <w:right w:val="single" w:sz="4" w:space="0" w:color="auto"/>
                  </w:tcBorders>
                  <w:vAlign w:val="bottom"/>
                  <w:hideMark/>
                </w:tcPr>
                <w:p w14:paraId="21C847BE"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0,50%</w:t>
                  </w:r>
                </w:p>
              </w:tc>
              <w:tc>
                <w:tcPr>
                  <w:tcW w:w="912" w:type="dxa"/>
                  <w:tcBorders>
                    <w:top w:val="nil"/>
                    <w:left w:val="nil"/>
                    <w:bottom w:val="single" w:sz="4" w:space="0" w:color="auto"/>
                    <w:right w:val="single" w:sz="4" w:space="0" w:color="auto"/>
                  </w:tcBorders>
                  <w:vAlign w:val="bottom"/>
                  <w:hideMark/>
                </w:tcPr>
                <w:p w14:paraId="1B751300"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65%</w:t>
                  </w:r>
                </w:p>
              </w:tc>
            </w:tr>
            <w:tr w:rsidR="00EF1BD5" w:rsidRPr="00D82A53" w14:paraId="7FF49BC6" w14:textId="77777777" w:rsidTr="00EF1BD5">
              <w:trPr>
                <w:trHeight w:val="320"/>
              </w:trPr>
              <w:tc>
                <w:tcPr>
                  <w:tcW w:w="419" w:type="dxa"/>
                  <w:tcBorders>
                    <w:top w:val="nil"/>
                    <w:left w:val="single" w:sz="4" w:space="0" w:color="auto"/>
                    <w:bottom w:val="single" w:sz="4" w:space="0" w:color="auto"/>
                    <w:right w:val="single" w:sz="4" w:space="0" w:color="auto"/>
                  </w:tcBorders>
                  <w:noWrap/>
                  <w:vAlign w:val="center"/>
                  <w:hideMark/>
                </w:tcPr>
                <w:p w14:paraId="7ED62E3E"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3</w:t>
                  </w:r>
                </w:p>
              </w:tc>
              <w:tc>
                <w:tcPr>
                  <w:tcW w:w="1123" w:type="dxa"/>
                  <w:tcBorders>
                    <w:top w:val="nil"/>
                    <w:left w:val="nil"/>
                    <w:bottom w:val="single" w:sz="4" w:space="0" w:color="auto"/>
                    <w:right w:val="single" w:sz="4" w:space="0" w:color="auto"/>
                  </w:tcBorders>
                  <w:noWrap/>
                  <w:vAlign w:val="bottom"/>
                  <w:hideMark/>
                </w:tcPr>
                <w:p w14:paraId="79B90B83"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ПФОТ</w:t>
                  </w:r>
                </w:p>
              </w:tc>
              <w:tc>
                <w:tcPr>
                  <w:tcW w:w="1404" w:type="dxa"/>
                  <w:tcBorders>
                    <w:top w:val="nil"/>
                    <w:left w:val="nil"/>
                    <w:bottom w:val="single" w:sz="4" w:space="0" w:color="auto"/>
                    <w:right w:val="single" w:sz="4" w:space="0" w:color="auto"/>
                  </w:tcBorders>
                  <w:noWrap/>
                  <w:vAlign w:val="bottom"/>
                  <w:hideMark/>
                </w:tcPr>
                <w:p w14:paraId="4AFB9EB2"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6,6</w:t>
                  </w:r>
                </w:p>
              </w:tc>
              <w:tc>
                <w:tcPr>
                  <w:tcW w:w="912" w:type="dxa"/>
                  <w:tcBorders>
                    <w:top w:val="nil"/>
                    <w:left w:val="nil"/>
                    <w:bottom w:val="single" w:sz="4" w:space="0" w:color="auto"/>
                    <w:right w:val="single" w:sz="4" w:space="0" w:color="auto"/>
                  </w:tcBorders>
                  <w:vAlign w:val="bottom"/>
                  <w:hideMark/>
                </w:tcPr>
                <w:p w14:paraId="3203E11D"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0,10%</w:t>
                  </w:r>
                </w:p>
              </w:tc>
              <w:tc>
                <w:tcPr>
                  <w:tcW w:w="912" w:type="dxa"/>
                  <w:tcBorders>
                    <w:top w:val="nil"/>
                    <w:left w:val="nil"/>
                    <w:bottom w:val="single" w:sz="4" w:space="0" w:color="auto"/>
                    <w:right w:val="single" w:sz="4" w:space="0" w:color="auto"/>
                  </w:tcBorders>
                  <w:vAlign w:val="bottom"/>
                  <w:hideMark/>
                </w:tcPr>
                <w:p w14:paraId="59DFF631"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100%</w:t>
                  </w:r>
                </w:p>
              </w:tc>
            </w:tr>
            <w:tr w:rsidR="00EF1BD5" w:rsidRPr="00D82A53" w14:paraId="16326095" w14:textId="77777777" w:rsidTr="00EF1BD5">
              <w:trPr>
                <w:trHeight w:val="320"/>
              </w:trPr>
              <w:tc>
                <w:tcPr>
                  <w:tcW w:w="419" w:type="dxa"/>
                  <w:tcBorders>
                    <w:top w:val="nil"/>
                    <w:left w:val="single" w:sz="4" w:space="0" w:color="auto"/>
                    <w:bottom w:val="single" w:sz="4" w:space="0" w:color="auto"/>
                    <w:right w:val="single" w:sz="4" w:space="0" w:color="auto"/>
                  </w:tcBorders>
                  <w:noWrap/>
                  <w:vAlign w:val="bottom"/>
                  <w:hideMark/>
                </w:tcPr>
                <w:p w14:paraId="6609034C" w14:textId="77777777" w:rsidR="00EF1BD5" w:rsidRPr="00D82A53" w:rsidRDefault="00EF1BD5" w:rsidP="007E1ACC">
                  <w:pPr>
                    <w:spacing w:after="0" w:line="240" w:lineRule="auto"/>
                    <w:rPr>
                      <w:rFonts w:eastAsia="Times New Roman" w:cstheme="minorHAnsi"/>
                      <w:color w:val="000000" w:themeColor="text1"/>
                    </w:rPr>
                  </w:pPr>
                </w:p>
              </w:tc>
              <w:tc>
                <w:tcPr>
                  <w:tcW w:w="1123" w:type="dxa"/>
                  <w:tcBorders>
                    <w:top w:val="nil"/>
                    <w:left w:val="nil"/>
                    <w:bottom w:val="single" w:sz="4" w:space="0" w:color="auto"/>
                    <w:right w:val="single" w:sz="4" w:space="0" w:color="auto"/>
                  </w:tcBorders>
                  <w:noWrap/>
                  <w:vAlign w:val="bottom"/>
                  <w:hideMark/>
                </w:tcPr>
                <w:p w14:paraId="02D06AEE" w14:textId="77777777" w:rsidR="00EF1BD5" w:rsidRPr="00D82A53" w:rsidRDefault="00EF1BD5" w:rsidP="007E1ACC">
                  <w:pPr>
                    <w:spacing w:after="0" w:line="240" w:lineRule="auto"/>
                    <w:rPr>
                      <w:rFonts w:eastAsia="Times New Roman" w:cstheme="minorHAnsi"/>
                      <w:bCs/>
                      <w:color w:val="000000" w:themeColor="text1"/>
                    </w:rPr>
                  </w:pPr>
                  <w:r w:rsidRPr="00D82A53">
                    <w:rPr>
                      <w:rFonts w:eastAsia="Times New Roman" w:cstheme="minorHAnsi"/>
                      <w:bCs/>
                      <w:color w:val="000000" w:themeColor="text1"/>
                    </w:rPr>
                    <w:t>ИТОГО:</w:t>
                  </w:r>
                </w:p>
              </w:tc>
              <w:tc>
                <w:tcPr>
                  <w:tcW w:w="1404" w:type="dxa"/>
                  <w:tcBorders>
                    <w:top w:val="nil"/>
                    <w:left w:val="nil"/>
                    <w:bottom w:val="single" w:sz="4" w:space="0" w:color="auto"/>
                    <w:right w:val="single" w:sz="4" w:space="0" w:color="auto"/>
                  </w:tcBorders>
                  <w:noWrap/>
                  <w:vAlign w:val="bottom"/>
                  <w:hideMark/>
                </w:tcPr>
                <w:p w14:paraId="10A2EAA8"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w:t>
                  </w:r>
                </w:p>
              </w:tc>
              <w:tc>
                <w:tcPr>
                  <w:tcW w:w="912" w:type="dxa"/>
                  <w:tcBorders>
                    <w:top w:val="nil"/>
                    <w:left w:val="nil"/>
                    <w:bottom w:val="single" w:sz="4" w:space="0" w:color="auto"/>
                    <w:right w:val="single" w:sz="4" w:space="0" w:color="auto"/>
                  </w:tcBorders>
                  <w:vAlign w:val="bottom"/>
                  <w:hideMark/>
                </w:tcPr>
                <w:p w14:paraId="5510D95E"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w:t>
                  </w:r>
                </w:p>
              </w:tc>
              <w:tc>
                <w:tcPr>
                  <w:tcW w:w="912" w:type="dxa"/>
                  <w:tcBorders>
                    <w:top w:val="nil"/>
                    <w:left w:val="nil"/>
                    <w:bottom w:val="single" w:sz="4" w:space="0" w:color="auto"/>
                    <w:right w:val="single" w:sz="4" w:space="0" w:color="auto"/>
                  </w:tcBorders>
                  <w:vAlign w:val="bottom"/>
                  <w:hideMark/>
                </w:tcPr>
                <w:p w14:paraId="026FCDAF"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365%</w:t>
                  </w:r>
                </w:p>
              </w:tc>
            </w:tr>
          </w:tbl>
          <w:p w14:paraId="6B5D2B10" w14:textId="77777777" w:rsidR="00EF1BD5" w:rsidRPr="00D82A53" w:rsidRDefault="00EF1BD5" w:rsidP="00EF1BD5">
            <w:pPr>
              <w:ind w:firstLine="446"/>
              <w:rPr>
                <w:rFonts w:eastAsia="Times New Roman" w:cstheme="minorHAnsi"/>
                <w:color w:val="000000" w:themeColor="text1"/>
              </w:rPr>
            </w:pPr>
          </w:p>
          <w:p w14:paraId="7049FB59"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Приложение 5</w:t>
            </w:r>
          </w:p>
          <w:p w14:paraId="613C6CF5"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к формуле расчета показателя</w:t>
            </w:r>
          </w:p>
          <w:p w14:paraId="662CD4EF"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финансовой устойчивости</w:t>
            </w:r>
          </w:p>
          <w:p w14:paraId="60F1BE2C" w14:textId="77777777" w:rsidR="00EF1BD5" w:rsidRPr="00D82A53" w:rsidRDefault="00EF1BD5" w:rsidP="00EF1BD5">
            <w:pPr>
              <w:ind w:firstLine="446"/>
              <w:rPr>
                <w:rFonts w:eastAsia="Times New Roman" w:cstheme="minorHAnsi"/>
                <w:color w:val="000000" w:themeColor="text1"/>
              </w:rPr>
            </w:pPr>
          </w:p>
          <w:p w14:paraId="2F4FD1B8" w14:textId="77777777"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Расчет</w:t>
            </w:r>
          </w:p>
          <w:p w14:paraId="242D4EE5" w14:textId="77777777"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lastRenderedPageBreak/>
              <w:t>показателя финансовой устойчивости потенциального поставщика</w:t>
            </w:r>
          </w:p>
          <w:p w14:paraId="793872DE" w14:textId="77777777"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 xml:space="preserve">участвующего в государственных закупках, стоимость которых составляет в пределах от одного миллиона </w:t>
            </w:r>
            <w:proofErr w:type="spellStart"/>
            <w:r w:rsidRPr="00D82A53">
              <w:rPr>
                <w:rFonts w:eastAsia="Times New Roman" w:cstheme="minorHAnsi"/>
                <w:color w:val="000000" w:themeColor="text1"/>
              </w:rPr>
              <w:t>шестистатысячекратного</w:t>
            </w:r>
            <w:proofErr w:type="spellEnd"/>
            <w:r w:rsidRPr="00D82A53">
              <w:rPr>
                <w:rFonts w:eastAsia="Times New Roman" w:cstheme="minorHAnsi"/>
                <w:color w:val="000000" w:themeColor="text1"/>
              </w:rPr>
              <w:t xml:space="preserve"> до трех миллионов </w:t>
            </w:r>
            <w:proofErr w:type="spellStart"/>
            <w:r w:rsidRPr="00D82A53">
              <w:rPr>
                <w:rFonts w:eastAsia="Times New Roman" w:cstheme="minorHAnsi"/>
                <w:color w:val="000000" w:themeColor="text1"/>
              </w:rPr>
              <w:t>двухстатысячакратного</w:t>
            </w:r>
            <w:proofErr w:type="spellEnd"/>
            <w:r w:rsidRPr="00D82A53">
              <w:rPr>
                <w:rFonts w:eastAsia="Times New Roman" w:cstheme="minorHAnsi"/>
                <w:color w:val="000000" w:themeColor="text1"/>
              </w:rPr>
              <w:t xml:space="preserve"> размера месячного расчетного показателя, установленного на соответствующий финансовый год</w:t>
            </w:r>
          </w:p>
          <w:p w14:paraId="059B9A06" w14:textId="77777777" w:rsidR="00EF1BD5" w:rsidRPr="00D82A53" w:rsidRDefault="00EF1BD5" w:rsidP="00EF1BD5">
            <w:pPr>
              <w:ind w:firstLine="446"/>
              <w:rPr>
                <w:rFonts w:eastAsia="Times New Roman" w:cstheme="minorHAnsi"/>
                <w:color w:val="000000" w:themeColor="text1"/>
              </w:rPr>
            </w:pPr>
          </w:p>
          <w:tbl>
            <w:tblPr>
              <w:tblW w:w="4859" w:type="dxa"/>
              <w:tblLayout w:type="fixed"/>
              <w:tblLook w:val="04A0" w:firstRow="1" w:lastRow="0" w:firstColumn="1" w:lastColumn="0" w:noHBand="0" w:noVBand="1"/>
            </w:tblPr>
            <w:tblGrid>
              <w:gridCol w:w="426"/>
              <w:gridCol w:w="1144"/>
              <w:gridCol w:w="1430"/>
              <w:gridCol w:w="930"/>
              <w:gridCol w:w="929"/>
            </w:tblGrid>
            <w:tr w:rsidR="00EF1BD5" w:rsidRPr="00D82A53" w14:paraId="6537D380" w14:textId="77777777" w:rsidTr="00EF1BD5">
              <w:trPr>
                <w:trHeight w:val="791"/>
              </w:trPr>
              <w:tc>
                <w:tcPr>
                  <w:tcW w:w="426" w:type="dxa"/>
                  <w:tcBorders>
                    <w:top w:val="single" w:sz="4" w:space="0" w:color="auto"/>
                    <w:left w:val="single" w:sz="4" w:space="0" w:color="auto"/>
                    <w:bottom w:val="single" w:sz="4" w:space="0" w:color="auto"/>
                    <w:right w:val="single" w:sz="4" w:space="0" w:color="auto"/>
                  </w:tcBorders>
                  <w:noWrap/>
                  <w:hideMark/>
                </w:tcPr>
                <w:p w14:paraId="3D7096E5"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w:t>
                  </w:r>
                </w:p>
              </w:tc>
              <w:tc>
                <w:tcPr>
                  <w:tcW w:w="1144" w:type="dxa"/>
                  <w:tcBorders>
                    <w:top w:val="single" w:sz="4" w:space="0" w:color="auto"/>
                    <w:left w:val="nil"/>
                    <w:bottom w:val="single" w:sz="4" w:space="0" w:color="auto"/>
                    <w:right w:val="single" w:sz="4" w:space="0" w:color="auto"/>
                  </w:tcBorders>
                  <w:hideMark/>
                </w:tcPr>
                <w:p w14:paraId="2359AA4E"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Показатели финансовой устойчивости</w:t>
                  </w:r>
                </w:p>
              </w:tc>
              <w:tc>
                <w:tcPr>
                  <w:tcW w:w="1430" w:type="dxa"/>
                  <w:tcBorders>
                    <w:top w:val="single" w:sz="4" w:space="0" w:color="auto"/>
                    <w:left w:val="nil"/>
                    <w:bottom w:val="single" w:sz="4" w:space="0" w:color="auto"/>
                    <w:right w:val="single" w:sz="4" w:space="0" w:color="auto"/>
                  </w:tcBorders>
                  <w:hideMark/>
                </w:tcPr>
                <w:p w14:paraId="41E74761"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xml:space="preserve">Минимальное значение при </w:t>
                  </w:r>
                  <w:proofErr w:type="gramStart"/>
                  <w:r w:rsidRPr="00D82A53">
                    <w:rPr>
                      <w:rFonts w:eastAsia="Times New Roman" w:cstheme="minorHAnsi"/>
                      <w:color w:val="000000" w:themeColor="text1"/>
                    </w:rPr>
                    <w:t>превышении</w:t>
                  </w:r>
                  <w:proofErr w:type="gramEnd"/>
                  <w:r w:rsidRPr="00D82A53">
                    <w:rPr>
                      <w:rFonts w:eastAsia="Times New Roman" w:cstheme="minorHAnsi"/>
                      <w:color w:val="000000" w:themeColor="text1"/>
                    </w:rPr>
                    <w:t xml:space="preserve"> которого начисляются дополнительные проценты</w:t>
                  </w:r>
                </w:p>
              </w:tc>
              <w:tc>
                <w:tcPr>
                  <w:tcW w:w="930" w:type="dxa"/>
                  <w:tcBorders>
                    <w:top w:val="single" w:sz="4" w:space="0" w:color="auto"/>
                    <w:left w:val="nil"/>
                    <w:bottom w:val="single" w:sz="4" w:space="0" w:color="auto"/>
                    <w:right w:val="single" w:sz="4" w:space="0" w:color="auto"/>
                  </w:tcBorders>
                  <w:hideMark/>
                </w:tcPr>
                <w:p w14:paraId="60AA344B"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xml:space="preserve">Шаг за каждый превышающий 0,1 процент минимального значения </w:t>
                  </w:r>
                </w:p>
              </w:tc>
              <w:tc>
                <w:tcPr>
                  <w:tcW w:w="929" w:type="dxa"/>
                  <w:tcBorders>
                    <w:top w:val="single" w:sz="4" w:space="0" w:color="auto"/>
                    <w:left w:val="nil"/>
                    <w:bottom w:val="single" w:sz="4" w:space="0" w:color="auto"/>
                    <w:right w:val="single" w:sz="4" w:space="0" w:color="auto"/>
                  </w:tcBorders>
                  <w:hideMark/>
                </w:tcPr>
                <w:p w14:paraId="7CA51C33"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xml:space="preserve">Предельное значение показателя </w:t>
                  </w:r>
                </w:p>
              </w:tc>
            </w:tr>
            <w:tr w:rsidR="00EF1BD5" w:rsidRPr="00D82A53" w14:paraId="27052039" w14:textId="77777777" w:rsidTr="00EF1BD5">
              <w:trPr>
                <w:trHeight w:val="306"/>
              </w:trPr>
              <w:tc>
                <w:tcPr>
                  <w:tcW w:w="426" w:type="dxa"/>
                  <w:tcBorders>
                    <w:top w:val="nil"/>
                    <w:left w:val="single" w:sz="4" w:space="0" w:color="auto"/>
                    <w:bottom w:val="single" w:sz="4" w:space="0" w:color="auto"/>
                    <w:right w:val="single" w:sz="4" w:space="0" w:color="auto"/>
                  </w:tcBorders>
                  <w:noWrap/>
                  <w:vAlign w:val="center"/>
                  <w:hideMark/>
                </w:tcPr>
                <w:p w14:paraId="29B9C2D2"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1</w:t>
                  </w:r>
                </w:p>
              </w:tc>
              <w:tc>
                <w:tcPr>
                  <w:tcW w:w="1144" w:type="dxa"/>
                  <w:tcBorders>
                    <w:top w:val="nil"/>
                    <w:left w:val="nil"/>
                    <w:bottom w:val="single" w:sz="4" w:space="0" w:color="auto"/>
                    <w:right w:val="single" w:sz="4" w:space="0" w:color="auto"/>
                  </w:tcBorders>
                  <w:noWrap/>
                  <w:vAlign w:val="bottom"/>
                  <w:hideMark/>
                </w:tcPr>
                <w:p w14:paraId="5673CCA7"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ПД</w:t>
                  </w:r>
                </w:p>
              </w:tc>
              <w:tc>
                <w:tcPr>
                  <w:tcW w:w="1430" w:type="dxa"/>
                  <w:tcBorders>
                    <w:top w:val="nil"/>
                    <w:left w:val="nil"/>
                    <w:bottom w:val="single" w:sz="4" w:space="0" w:color="auto"/>
                    <w:right w:val="single" w:sz="4" w:space="0" w:color="auto"/>
                  </w:tcBorders>
                  <w:noWrap/>
                  <w:vAlign w:val="bottom"/>
                  <w:hideMark/>
                </w:tcPr>
                <w:p w14:paraId="337EFEC2"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50,0</w:t>
                  </w:r>
                </w:p>
              </w:tc>
              <w:tc>
                <w:tcPr>
                  <w:tcW w:w="930" w:type="dxa"/>
                  <w:tcBorders>
                    <w:top w:val="nil"/>
                    <w:left w:val="nil"/>
                    <w:bottom w:val="single" w:sz="4" w:space="0" w:color="auto"/>
                    <w:right w:val="single" w:sz="4" w:space="0" w:color="auto"/>
                  </w:tcBorders>
                  <w:vAlign w:val="bottom"/>
                  <w:hideMark/>
                </w:tcPr>
                <w:p w14:paraId="2A001505"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0,05%</w:t>
                  </w:r>
                </w:p>
              </w:tc>
              <w:tc>
                <w:tcPr>
                  <w:tcW w:w="929" w:type="dxa"/>
                  <w:tcBorders>
                    <w:top w:val="nil"/>
                    <w:left w:val="nil"/>
                    <w:bottom w:val="single" w:sz="4" w:space="0" w:color="auto"/>
                    <w:right w:val="single" w:sz="4" w:space="0" w:color="auto"/>
                  </w:tcBorders>
                  <w:vAlign w:val="bottom"/>
                  <w:hideMark/>
                </w:tcPr>
                <w:p w14:paraId="603331AA"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500%</w:t>
                  </w:r>
                </w:p>
              </w:tc>
            </w:tr>
            <w:tr w:rsidR="00EF1BD5" w:rsidRPr="00D82A53" w14:paraId="19E4C66B" w14:textId="77777777" w:rsidTr="00EF1BD5">
              <w:trPr>
                <w:trHeight w:val="306"/>
              </w:trPr>
              <w:tc>
                <w:tcPr>
                  <w:tcW w:w="426" w:type="dxa"/>
                  <w:tcBorders>
                    <w:top w:val="nil"/>
                    <w:left w:val="single" w:sz="4" w:space="0" w:color="auto"/>
                    <w:bottom w:val="single" w:sz="4" w:space="0" w:color="auto"/>
                    <w:right w:val="single" w:sz="4" w:space="0" w:color="auto"/>
                  </w:tcBorders>
                  <w:noWrap/>
                  <w:vAlign w:val="center"/>
                  <w:hideMark/>
                </w:tcPr>
                <w:p w14:paraId="0AB1FFE7"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2</w:t>
                  </w:r>
                </w:p>
              </w:tc>
              <w:tc>
                <w:tcPr>
                  <w:tcW w:w="1144" w:type="dxa"/>
                  <w:tcBorders>
                    <w:top w:val="nil"/>
                    <w:left w:val="nil"/>
                    <w:bottom w:val="single" w:sz="4" w:space="0" w:color="auto"/>
                    <w:right w:val="single" w:sz="4" w:space="0" w:color="auto"/>
                  </w:tcBorders>
                  <w:noWrap/>
                  <w:vAlign w:val="bottom"/>
                  <w:hideMark/>
                </w:tcPr>
                <w:p w14:paraId="69B3088C"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ПУН</w:t>
                  </w:r>
                </w:p>
              </w:tc>
              <w:tc>
                <w:tcPr>
                  <w:tcW w:w="1430" w:type="dxa"/>
                  <w:tcBorders>
                    <w:top w:val="nil"/>
                    <w:left w:val="nil"/>
                    <w:bottom w:val="single" w:sz="4" w:space="0" w:color="auto"/>
                    <w:right w:val="single" w:sz="4" w:space="0" w:color="auto"/>
                  </w:tcBorders>
                  <w:noWrap/>
                  <w:vAlign w:val="bottom"/>
                  <w:hideMark/>
                </w:tcPr>
                <w:p w14:paraId="145BD594"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3,0</w:t>
                  </w:r>
                </w:p>
              </w:tc>
              <w:tc>
                <w:tcPr>
                  <w:tcW w:w="930" w:type="dxa"/>
                  <w:tcBorders>
                    <w:top w:val="nil"/>
                    <w:left w:val="nil"/>
                    <w:bottom w:val="single" w:sz="4" w:space="0" w:color="auto"/>
                    <w:right w:val="single" w:sz="4" w:space="0" w:color="auto"/>
                  </w:tcBorders>
                  <w:vAlign w:val="bottom"/>
                  <w:hideMark/>
                </w:tcPr>
                <w:p w14:paraId="221D45C4"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0,50%</w:t>
                  </w:r>
                </w:p>
              </w:tc>
              <w:tc>
                <w:tcPr>
                  <w:tcW w:w="929" w:type="dxa"/>
                  <w:tcBorders>
                    <w:top w:val="nil"/>
                    <w:left w:val="nil"/>
                    <w:bottom w:val="single" w:sz="4" w:space="0" w:color="auto"/>
                    <w:right w:val="single" w:sz="4" w:space="0" w:color="auto"/>
                  </w:tcBorders>
                  <w:vAlign w:val="bottom"/>
                  <w:hideMark/>
                </w:tcPr>
                <w:p w14:paraId="580A301E"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65%</w:t>
                  </w:r>
                </w:p>
              </w:tc>
            </w:tr>
            <w:tr w:rsidR="00EF1BD5" w:rsidRPr="00D82A53" w14:paraId="1B904E10" w14:textId="77777777" w:rsidTr="00EF1BD5">
              <w:trPr>
                <w:trHeight w:val="306"/>
              </w:trPr>
              <w:tc>
                <w:tcPr>
                  <w:tcW w:w="426" w:type="dxa"/>
                  <w:tcBorders>
                    <w:top w:val="nil"/>
                    <w:left w:val="single" w:sz="4" w:space="0" w:color="auto"/>
                    <w:bottom w:val="single" w:sz="4" w:space="0" w:color="auto"/>
                    <w:right w:val="single" w:sz="4" w:space="0" w:color="auto"/>
                  </w:tcBorders>
                  <w:noWrap/>
                  <w:vAlign w:val="center"/>
                  <w:hideMark/>
                </w:tcPr>
                <w:p w14:paraId="789CB057"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3</w:t>
                  </w:r>
                </w:p>
              </w:tc>
              <w:tc>
                <w:tcPr>
                  <w:tcW w:w="1144" w:type="dxa"/>
                  <w:tcBorders>
                    <w:top w:val="nil"/>
                    <w:left w:val="nil"/>
                    <w:bottom w:val="single" w:sz="4" w:space="0" w:color="auto"/>
                    <w:right w:val="single" w:sz="4" w:space="0" w:color="auto"/>
                  </w:tcBorders>
                  <w:noWrap/>
                  <w:vAlign w:val="bottom"/>
                  <w:hideMark/>
                </w:tcPr>
                <w:p w14:paraId="2E25DFA9"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ПФОТ</w:t>
                  </w:r>
                </w:p>
              </w:tc>
              <w:tc>
                <w:tcPr>
                  <w:tcW w:w="1430" w:type="dxa"/>
                  <w:tcBorders>
                    <w:top w:val="nil"/>
                    <w:left w:val="nil"/>
                    <w:bottom w:val="single" w:sz="4" w:space="0" w:color="auto"/>
                    <w:right w:val="single" w:sz="4" w:space="0" w:color="auto"/>
                  </w:tcBorders>
                  <w:noWrap/>
                  <w:vAlign w:val="bottom"/>
                  <w:hideMark/>
                </w:tcPr>
                <w:p w14:paraId="7E021927"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6,6</w:t>
                  </w:r>
                </w:p>
              </w:tc>
              <w:tc>
                <w:tcPr>
                  <w:tcW w:w="930" w:type="dxa"/>
                  <w:tcBorders>
                    <w:top w:val="nil"/>
                    <w:left w:val="nil"/>
                    <w:bottom w:val="single" w:sz="4" w:space="0" w:color="auto"/>
                    <w:right w:val="single" w:sz="4" w:space="0" w:color="auto"/>
                  </w:tcBorders>
                  <w:vAlign w:val="bottom"/>
                  <w:hideMark/>
                </w:tcPr>
                <w:p w14:paraId="318BE74D"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0,10%</w:t>
                  </w:r>
                </w:p>
              </w:tc>
              <w:tc>
                <w:tcPr>
                  <w:tcW w:w="929" w:type="dxa"/>
                  <w:tcBorders>
                    <w:top w:val="nil"/>
                    <w:left w:val="nil"/>
                    <w:bottom w:val="single" w:sz="4" w:space="0" w:color="auto"/>
                    <w:right w:val="single" w:sz="4" w:space="0" w:color="auto"/>
                  </w:tcBorders>
                  <w:vAlign w:val="bottom"/>
                  <w:hideMark/>
                </w:tcPr>
                <w:p w14:paraId="5F3551CF"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100%</w:t>
                  </w:r>
                </w:p>
              </w:tc>
            </w:tr>
            <w:tr w:rsidR="00EF1BD5" w:rsidRPr="00D82A53" w14:paraId="0F14D965" w14:textId="77777777" w:rsidTr="00EF1BD5">
              <w:trPr>
                <w:trHeight w:val="306"/>
              </w:trPr>
              <w:tc>
                <w:tcPr>
                  <w:tcW w:w="426" w:type="dxa"/>
                  <w:tcBorders>
                    <w:top w:val="nil"/>
                    <w:left w:val="single" w:sz="4" w:space="0" w:color="auto"/>
                    <w:bottom w:val="single" w:sz="4" w:space="0" w:color="auto"/>
                    <w:right w:val="single" w:sz="4" w:space="0" w:color="auto"/>
                  </w:tcBorders>
                  <w:noWrap/>
                  <w:vAlign w:val="bottom"/>
                  <w:hideMark/>
                </w:tcPr>
                <w:p w14:paraId="0A0F89D1" w14:textId="77777777" w:rsidR="00EF1BD5" w:rsidRPr="00D82A53" w:rsidRDefault="00EF1BD5" w:rsidP="007E1ACC">
                  <w:pPr>
                    <w:spacing w:after="0" w:line="240" w:lineRule="auto"/>
                    <w:rPr>
                      <w:rFonts w:eastAsia="Times New Roman" w:cstheme="minorHAnsi"/>
                      <w:color w:val="000000" w:themeColor="text1"/>
                    </w:rPr>
                  </w:pPr>
                </w:p>
              </w:tc>
              <w:tc>
                <w:tcPr>
                  <w:tcW w:w="1144" w:type="dxa"/>
                  <w:tcBorders>
                    <w:top w:val="nil"/>
                    <w:left w:val="nil"/>
                    <w:bottom w:val="single" w:sz="4" w:space="0" w:color="auto"/>
                    <w:right w:val="single" w:sz="4" w:space="0" w:color="auto"/>
                  </w:tcBorders>
                  <w:noWrap/>
                  <w:vAlign w:val="bottom"/>
                  <w:hideMark/>
                </w:tcPr>
                <w:p w14:paraId="1126CDC7" w14:textId="77777777" w:rsidR="00EF1BD5" w:rsidRPr="00D82A53" w:rsidRDefault="00EF1BD5" w:rsidP="007E1ACC">
                  <w:pPr>
                    <w:spacing w:after="0" w:line="240" w:lineRule="auto"/>
                    <w:rPr>
                      <w:rFonts w:eastAsia="Times New Roman" w:cstheme="minorHAnsi"/>
                      <w:bCs/>
                      <w:color w:val="000000" w:themeColor="text1"/>
                    </w:rPr>
                  </w:pPr>
                  <w:r w:rsidRPr="00D82A53">
                    <w:rPr>
                      <w:rFonts w:eastAsia="Times New Roman" w:cstheme="minorHAnsi"/>
                      <w:bCs/>
                      <w:color w:val="000000" w:themeColor="text1"/>
                    </w:rPr>
                    <w:t>ИТОГО:</w:t>
                  </w:r>
                </w:p>
              </w:tc>
              <w:tc>
                <w:tcPr>
                  <w:tcW w:w="1430" w:type="dxa"/>
                  <w:tcBorders>
                    <w:top w:val="nil"/>
                    <w:left w:val="nil"/>
                    <w:bottom w:val="single" w:sz="4" w:space="0" w:color="auto"/>
                    <w:right w:val="single" w:sz="4" w:space="0" w:color="auto"/>
                  </w:tcBorders>
                  <w:noWrap/>
                  <w:vAlign w:val="bottom"/>
                  <w:hideMark/>
                </w:tcPr>
                <w:p w14:paraId="18B0FD46"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w:t>
                  </w:r>
                </w:p>
              </w:tc>
              <w:tc>
                <w:tcPr>
                  <w:tcW w:w="930" w:type="dxa"/>
                  <w:tcBorders>
                    <w:top w:val="nil"/>
                    <w:left w:val="nil"/>
                    <w:bottom w:val="single" w:sz="4" w:space="0" w:color="auto"/>
                    <w:right w:val="single" w:sz="4" w:space="0" w:color="auto"/>
                  </w:tcBorders>
                  <w:vAlign w:val="bottom"/>
                  <w:hideMark/>
                </w:tcPr>
                <w:p w14:paraId="58F11FD3" w14:textId="068B665C" w:rsidR="00EF1BD5" w:rsidRPr="00D82A53" w:rsidRDefault="00EF1BD5" w:rsidP="00EF1BD5">
                  <w:pPr>
                    <w:spacing w:after="0" w:line="240" w:lineRule="auto"/>
                    <w:ind w:firstLine="446"/>
                    <w:rPr>
                      <w:rFonts w:eastAsia="Times New Roman" w:cstheme="minorHAnsi"/>
                      <w:color w:val="000000" w:themeColor="text1"/>
                    </w:rPr>
                  </w:pPr>
                </w:p>
              </w:tc>
              <w:tc>
                <w:tcPr>
                  <w:tcW w:w="929" w:type="dxa"/>
                  <w:tcBorders>
                    <w:top w:val="nil"/>
                    <w:left w:val="nil"/>
                    <w:bottom w:val="single" w:sz="4" w:space="0" w:color="auto"/>
                    <w:right w:val="single" w:sz="4" w:space="0" w:color="auto"/>
                  </w:tcBorders>
                  <w:vAlign w:val="bottom"/>
                  <w:hideMark/>
                </w:tcPr>
                <w:p w14:paraId="355EC0BD"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665%</w:t>
                  </w:r>
                </w:p>
              </w:tc>
            </w:tr>
          </w:tbl>
          <w:p w14:paraId="2DE4BD27" w14:textId="77777777" w:rsidR="00EF1BD5" w:rsidRPr="00D82A53" w:rsidRDefault="00EF1BD5" w:rsidP="00EF1BD5">
            <w:pPr>
              <w:ind w:firstLine="446"/>
              <w:rPr>
                <w:rFonts w:eastAsia="Times New Roman" w:cstheme="minorHAnsi"/>
                <w:color w:val="000000" w:themeColor="text1"/>
              </w:rPr>
            </w:pPr>
          </w:p>
          <w:p w14:paraId="1ED5F666"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Приложение 6</w:t>
            </w:r>
          </w:p>
          <w:p w14:paraId="115A5C1B"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к формуле расчета показателя</w:t>
            </w:r>
          </w:p>
          <w:p w14:paraId="528C425D" w14:textId="77777777" w:rsidR="00EF1BD5" w:rsidRPr="00D82A53" w:rsidRDefault="00EF1BD5" w:rsidP="00EF1BD5">
            <w:pPr>
              <w:ind w:firstLine="446"/>
              <w:jc w:val="right"/>
              <w:rPr>
                <w:rFonts w:eastAsia="Times New Roman" w:cstheme="minorHAnsi"/>
                <w:color w:val="000000" w:themeColor="text1"/>
              </w:rPr>
            </w:pPr>
            <w:r w:rsidRPr="00D82A53">
              <w:rPr>
                <w:rFonts w:eastAsia="Times New Roman" w:cstheme="minorHAnsi"/>
                <w:color w:val="000000" w:themeColor="text1"/>
              </w:rPr>
              <w:t>финансовой устойчивости</w:t>
            </w:r>
          </w:p>
          <w:p w14:paraId="69DAB95B" w14:textId="77777777" w:rsidR="00EF1BD5" w:rsidRPr="00D82A53" w:rsidRDefault="00EF1BD5" w:rsidP="00EF1BD5">
            <w:pPr>
              <w:ind w:firstLine="446"/>
              <w:rPr>
                <w:rFonts w:eastAsia="Times New Roman" w:cstheme="minorHAnsi"/>
                <w:color w:val="000000" w:themeColor="text1"/>
              </w:rPr>
            </w:pPr>
          </w:p>
          <w:p w14:paraId="05B69A7B" w14:textId="77777777"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Расчет</w:t>
            </w:r>
          </w:p>
          <w:p w14:paraId="495121F2" w14:textId="77777777"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показателя финансовой устойчивости</w:t>
            </w:r>
          </w:p>
          <w:p w14:paraId="489022C5" w14:textId="77777777" w:rsidR="00EF1BD5" w:rsidRPr="00D82A53" w:rsidRDefault="00EF1BD5" w:rsidP="00EF1BD5">
            <w:pPr>
              <w:ind w:firstLine="446"/>
              <w:jc w:val="center"/>
              <w:rPr>
                <w:rFonts w:eastAsia="Times New Roman" w:cstheme="minorHAnsi"/>
                <w:color w:val="000000" w:themeColor="text1"/>
              </w:rPr>
            </w:pPr>
            <w:r w:rsidRPr="00D82A53">
              <w:rPr>
                <w:rFonts w:eastAsia="Times New Roman" w:cstheme="minorHAnsi"/>
                <w:color w:val="000000" w:themeColor="text1"/>
              </w:rPr>
              <w:t xml:space="preserve">потенциального поставщика, участвующего в государственных закупках, стоимость которых превышает трех миллионов </w:t>
            </w:r>
            <w:proofErr w:type="spellStart"/>
            <w:r w:rsidRPr="00D82A53">
              <w:rPr>
                <w:rFonts w:eastAsia="Times New Roman" w:cstheme="minorHAnsi"/>
                <w:color w:val="000000" w:themeColor="text1"/>
              </w:rPr>
              <w:lastRenderedPageBreak/>
              <w:t>двухстатысячакратного</w:t>
            </w:r>
            <w:proofErr w:type="spellEnd"/>
            <w:r w:rsidRPr="00D82A53">
              <w:rPr>
                <w:rFonts w:eastAsia="Times New Roman" w:cstheme="minorHAnsi"/>
                <w:color w:val="000000" w:themeColor="text1"/>
              </w:rPr>
              <w:t xml:space="preserve"> размера месячного расчетного показателя, установленного на соответствующий финансовый год</w:t>
            </w:r>
          </w:p>
          <w:p w14:paraId="5C92C1F2" w14:textId="77777777" w:rsidR="00EF1BD5" w:rsidRPr="00D82A53" w:rsidRDefault="00EF1BD5" w:rsidP="00EF1BD5">
            <w:pPr>
              <w:ind w:firstLine="446"/>
              <w:jc w:val="center"/>
              <w:rPr>
                <w:rFonts w:eastAsia="Times New Roman" w:cstheme="minorHAnsi"/>
                <w:color w:val="000000" w:themeColor="text1"/>
              </w:rPr>
            </w:pPr>
          </w:p>
          <w:p w14:paraId="05274DB7" w14:textId="77777777" w:rsidR="00EF1BD5" w:rsidRPr="00D82A53" w:rsidRDefault="00EF1BD5" w:rsidP="00EF1BD5">
            <w:pPr>
              <w:ind w:firstLine="446"/>
              <w:rPr>
                <w:rFonts w:eastAsia="Times New Roman" w:cstheme="minorHAnsi"/>
                <w:color w:val="000000" w:themeColor="text1"/>
              </w:rPr>
            </w:pPr>
          </w:p>
          <w:tbl>
            <w:tblPr>
              <w:tblW w:w="4664" w:type="dxa"/>
              <w:tblLayout w:type="fixed"/>
              <w:tblLook w:val="04A0" w:firstRow="1" w:lastRow="0" w:firstColumn="1" w:lastColumn="0" w:noHBand="0" w:noVBand="1"/>
            </w:tblPr>
            <w:tblGrid>
              <w:gridCol w:w="409"/>
              <w:gridCol w:w="1098"/>
              <w:gridCol w:w="1373"/>
              <w:gridCol w:w="892"/>
              <w:gridCol w:w="892"/>
            </w:tblGrid>
            <w:tr w:rsidR="00EF1BD5" w:rsidRPr="00D82A53" w14:paraId="7071E60F" w14:textId="77777777" w:rsidTr="00EF1BD5">
              <w:trPr>
                <w:trHeight w:val="733"/>
              </w:trPr>
              <w:tc>
                <w:tcPr>
                  <w:tcW w:w="409" w:type="dxa"/>
                  <w:tcBorders>
                    <w:top w:val="single" w:sz="4" w:space="0" w:color="auto"/>
                    <w:left w:val="single" w:sz="4" w:space="0" w:color="auto"/>
                    <w:bottom w:val="single" w:sz="4" w:space="0" w:color="auto"/>
                    <w:right w:val="single" w:sz="4" w:space="0" w:color="auto"/>
                  </w:tcBorders>
                  <w:noWrap/>
                  <w:hideMark/>
                </w:tcPr>
                <w:p w14:paraId="4FDD0F11"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w:t>
                  </w:r>
                </w:p>
              </w:tc>
              <w:tc>
                <w:tcPr>
                  <w:tcW w:w="1098" w:type="dxa"/>
                  <w:tcBorders>
                    <w:top w:val="single" w:sz="4" w:space="0" w:color="auto"/>
                    <w:left w:val="nil"/>
                    <w:bottom w:val="single" w:sz="4" w:space="0" w:color="auto"/>
                    <w:right w:val="single" w:sz="4" w:space="0" w:color="auto"/>
                  </w:tcBorders>
                  <w:hideMark/>
                </w:tcPr>
                <w:p w14:paraId="6E97D1BF"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Показатели финансовой устойчивости</w:t>
                  </w:r>
                </w:p>
              </w:tc>
              <w:tc>
                <w:tcPr>
                  <w:tcW w:w="1373" w:type="dxa"/>
                  <w:tcBorders>
                    <w:top w:val="single" w:sz="4" w:space="0" w:color="auto"/>
                    <w:left w:val="nil"/>
                    <w:bottom w:val="single" w:sz="4" w:space="0" w:color="auto"/>
                    <w:right w:val="single" w:sz="4" w:space="0" w:color="auto"/>
                  </w:tcBorders>
                  <w:hideMark/>
                </w:tcPr>
                <w:p w14:paraId="51566CAB"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xml:space="preserve">Минимальное значение при </w:t>
                  </w:r>
                  <w:proofErr w:type="gramStart"/>
                  <w:r w:rsidRPr="00D82A53">
                    <w:rPr>
                      <w:rFonts w:eastAsia="Times New Roman" w:cstheme="minorHAnsi"/>
                      <w:color w:val="000000" w:themeColor="text1"/>
                    </w:rPr>
                    <w:t>превышении</w:t>
                  </w:r>
                  <w:proofErr w:type="gramEnd"/>
                  <w:r w:rsidRPr="00D82A53">
                    <w:rPr>
                      <w:rFonts w:eastAsia="Times New Roman" w:cstheme="minorHAnsi"/>
                      <w:color w:val="000000" w:themeColor="text1"/>
                    </w:rPr>
                    <w:t xml:space="preserve"> которого начисляются дополнительные проценты</w:t>
                  </w:r>
                </w:p>
              </w:tc>
              <w:tc>
                <w:tcPr>
                  <w:tcW w:w="892" w:type="dxa"/>
                  <w:tcBorders>
                    <w:top w:val="single" w:sz="4" w:space="0" w:color="auto"/>
                    <w:left w:val="nil"/>
                    <w:bottom w:val="single" w:sz="4" w:space="0" w:color="auto"/>
                    <w:right w:val="single" w:sz="4" w:space="0" w:color="auto"/>
                  </w:tcBorders>
                  <w:hideMark/>
                </w:tcPr>
                <w:p w14:paraId="7B93C5B1"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xml:space="preserve">Шаг за каждый превышающий 0,1 процент минимального значения </w:t>
                  </w:r>
                </w:p>
              </w:tc>
              <w:tc>
                <w:tcPr>
                  <w:tcW w:w="892" w:type="dxa"/>
                  <w:tcBorders>
                    <w:top w:val="single" w:sz="4" w:space="0" w:color="auto"/>
                    <w:left w:val="nil"/>
                    <w:bottom w:val="single" w:sz="4" w:space="0" w:color="auto"/>
                    <w:right w:val="single" w:sz="4" w:space="0" w:color="auto"/>
                  </w:tcBorders>
                  <w:hideMark/>
                </w:tcPr>
                <w:p w14:paraId="6F1414E1"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xml:space="preserve">Предельное значение показателя </w:t>
                  </w:r>
                </w:p>
              </w:tc>
            </w:tr>
            <w:tr w:rsidR="00EF1BD5" w:rsidRPr="00D82A53" w14:paraId="1F395FF5" w14:textId="77777777" w:rsidTr="00EF1BD5">
              <w:trPr>
                <w:trHeight w:val="283"/>
              </w:trPr>
              <w:tc>
                <w:tcPr>
                  <w:tcW w:w="409" w:type="dxa"/>
                  <w:tcBorders>
                    <w:top w:val="nil"/>
                    <w:left w:val="single" w:sz="4" w:space="0" w:color="auto"/>
                    <w:bottom w:val="single" w:sz="4" w:space="0" w:color="auto"/>
                    <w:right w:val="single" w:sz="4" w:space="0" w:color="auto"/>
                  </w:tcBorders>
                  <w:noWrap/>
                  <w:vAlign w:val="center"/>
                  <w:hideMark/>
                </w:tcPr>
                <w:p w14:paraId="5C93C40F"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1</w:t>
                  </w:r>
                </w:p>
              </w:tc>
              <w:tc>
                <w:tcPr>
                  <w:tcW w:w="1098" w:type="dxa"/>
                  <w:tcBorders>
                    <w:top w:val="nil"/>
                    <w:left w:val="nil"/>
                    <w:bottom w:val="single" w:sz="4" w:space="0" w:color="auto"/>
                    <w:right w:val="single" w:sz="4" w:space="0" w:color="auto"/>
                  </w:tcBorders>
                  <w:noWrap/>
                  <w:vAlign w:val="bottom"/>
                  <w:hideMark/>
                </w:tcPr>
                <w:p w14:paraId="2BD561F8"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ПД</w:t>
                  </w:r>
                </w:p>
              </w:tc>
              <w:tc>
                <w:tcPr>
                  <w:tcW w:w="1373" w:type="dxa"/>
                  <w:tcBorders>
                    <w:top w:val="nil"/>
                    <w:left w:val="nil"/>
                    <w:bottom w:val="single" w:sz="4" w:space="0" w:color="auto"/>
                    <w:right w:val="single" w:sz="4" w:space="0" w:color="auto"/>
                  </w:tcBorders>
                  <w:noWrap/>
                  <w:vAlign w:val="bottom"/>
                  <w:hideMark/>
                </w:tcPr>
                <w:p w14:paraId="341C3DDD"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50,0</w:t>
                  </w:r>
                </w:p>
              </w:tc>
              <w:tc>
                <w:tcPr>
                  <w:tcW w:w="892" w:type="dxa"/>
                  <w:tcBorders>
                    <w:top w:val="nil"/>
                    <w:left w:val="nil"/>
                    <w:bottom w:val="single" w:sz="4" w:space="0" w:color="auto"/>
                    <w:right w:val="single" w:sz="4" w:space="0" w:color="auto"/>
                  </w:tcBorders>
                  <w:vAlign w:val="bottom"/>
                  <w:hideMark/>
                </w:tcPr>
                <w:p w14:paraId="3A7E07CD"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0,05%</w:t>
                  </w:r>
                </w:p>
              </w:tc>
              <w:tc>
                <w:tcPr>
                  <w:tcW w:w="892" w:type="dxa"/>
                  <w:tcBorders>
                    <w:top w:val="nil"/>
                    <w:left w:val="nil"/>
                    <w:bottom w:val="single" w:sz="4" w:space="0" w:color="auto"/>
                    <w:right w:val="single" w:sz="4" w:space="0" w:color="auto"/>
                  </w:tcBorders>
                  <w:vAlign w:val="bottom"/>
                  <w:hideMark/>
                </w:tcPr>
                <w:p w14:paraId="0FFE0603"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700%</w:t>
                  </w:r>
                </w:p>
              </w:tc>
            </w:tr>
            <w:tr w:rsidR="00EF1BD5" w:rsidRPr="00D82A53" w14:paraId="60158216" w14:textId="77777777" w:rsidTr="00EF1BD5">
              <w:trPr>
                <w:trHeight w:val="283"/>
              </w:trPr>
              <w:tc>
                <w:tcPr>
                  <w:tcW w:w="409" w:type="dxa"/>
                  <w:tcBorders>
                    <w:top w:val="nil"/>
                    <w:left w:val="single" w:sz="4" w:space="0" w:color="auto"/>
                    <w:bottom w:val="single" w:sz="4" w:space="0" w:color="auto"/>
                    <w:right w:val="single" w:sz="4" w:space="0" w:color="auto"/>
                  </w:tcBorders>
                  <w:noWrap/>
                  <w:vAlign w:val="center"/>
                  <w:hideMark/>
                </w:tcPr>
                <w:p w14:paraId="7722FCB0"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2</w:t>
                  </w:r>
                </w:p>
              </w:tc>
              <w:tc>
                <w:tcPr>
                  <w:tcW w:w="1098" w:type="dxa"/>
                  <w:tcBorders>
                    <w:top w:val="nil"/>
                    <w:left w:val="nil"/>
                    <w:bottom w:val="single" w:sz="4" w:space="0" w:color="auto"/>
                    <w:right w:val="single" w:sz="4" w:space="0" w:color="auto"/>
                  </w:tcBorders>
                  <w:noWrap/>
                  <w:vAlign w:val="bottom"/>
                  <w:hideMark/>
                </w:tcPr>
                <w:p w14:paraId="1444DF1B"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ПУН</w:t>
                  </w:r>
                </w:p>
              </w:tc>
              <w:tc>
                <w:tcPr>
                  <w:tcW w:w="1373" w:type="dxa"/>
                  <w:tcBorders>
                    <w:top w:val="nil"/>
                    <w:left w:val="nil"/>
                    <w:bottom w:val="single" w:sz="4" w:space="0" w:color="auto"/>
                    <w:right w:val="single" w:sz="4" w:space="0" w:color="auto"/>
                  </w:tcBorders>
                  <w:noWrap/>
                  <w:vAlign w:val="bottom"/>
                  <w:hideMark/>
                </w:tcPr>
                <w:p w14:paraId="312FC954"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3,0</w:t>
                  </w:r>
                </w:p>
              </w:tc>
              <w:tc>
                <w:tcPr>
                  <w:tcW w:w="892" w:type="dxa"/>
                  <w:tcBorders>
                    <w:top w:val="nil"/>
                    <w:left w:val="nil"/>
                    <w:bottom w:val="single" w:sz="4" w:space="0" w:color="auto"/>
                    <w:right w:val="single" w:sz="4" w:space="0" w:color="auto"/>
                  </w:tcBorders>
                  <w:vAlign w:val="bottom"/>
                  <w:hideMark/>
                </w:tcPr>
                <w:p w14:paraId="114B700A"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0,50%</w:t>
                  </w:r>
                </w:p>
              </w:tc>
              <w:tc>
                <w:tcPr>
                  <w:tcW w:w="892" w:type="dxa"/>
                  <w:tcBorders>
                    <w:top w:val="nil"/>
                    <w:left w:val="nil"/>
                    <w:bottom w:val="single" w:sz="4" w:space="0" w:color="auto"/>
                    <w:right w:val="single" w:sz="4" w:space="0" w:color="auto"/>
                  </w:tcBorders>
                  <w:vAlign w:val="bottom"/>
                  <w:hideMark/>
                </w:tcPr>
                <w:p w14:paraId="1615DEEA"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65%</w:t>
                  </w:r>
                </w:p>
              </w:tc>
            </w:tr>
            <w:tr w:rsidR="00EF1BD5" w:rsidRPr="00D82A53" w14:paraId="09639F03" w14:textId="77777777" w:rsidTr="00EF1BD5">
              <w:trPr>
                <w:trHeight w:val="283"/>
              </w:trPr>
              <w:tc>
                <w:tcPr>
                  <w:tcW w:w="409" w:type="dxa"/>
                  <w:tcBorders>
                    <w:top w:val="nil"/>
                    <w:left w:val="single" w:sz="4" w:space="0" w:color="auto"/>
                    <w:bottom w:val="single" w:sz="4" w:space="0" w:color="auto"/>
                    <w:right w:val="single" w:sz="4" w:space="0" w:color="auto"/>
                  </w:tcBorders>
                  <w:noWrap/>
                  <w:vAlign w:val="center"/>
                  <w:hideMark/>
                </w:tcPr>
                <w:p w14:paraId="342C5FFB"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3</w:t>
                  </w:r>
                </w:p>
              </w:tc>
              <w:tc>
                <w:tcPr>
                  <w:tcW w:w="1098" w:type="dxa"/>
                  <w:tcBorders>
                    <w:top w:val="nil"/>
                    <w:left w:val="nil"/>
                    <w:bottom w:val="single" w:sz="4" w:space="0" w:color="auto"/>
                    <w:right w:val="single" w:sz="4" w:space="0" w:color="auto"/>
                  </w:tcBorders>
                  <w:noWrap/>
                  <w:vAlign w:val="bottom"/>
                  <w:hideMark/>
                </w:tcPr>
                <w:p w14:paraId="256AFFCB"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ПФОТ</w:t>
                  </w:r>
                </w:p>
              </w:tc>
              <w:tc>
                <w:tcPr>
                  <w:tcW w:w="1373" w:type="dxa"/>
                  <w:tcBorders>
                    <w:top w:val="nil"/>
                    <w:left w:val="nil"/>
                    <w:bottom w:val="single" w:sz="4" w:space="0" w:color="auto"/>
                    <w:right w:val="single" w:sz="4" w:space="0" w:color="auto"/>
                  </w:tcBorders>
                  <w:noWrap/>
                  <w:vAlign w:val="bottom"/>
                  <w:hideMark/>
                </w:tcPr>
                <w:p w14:paraId="14E3DFE5"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6,6</w:t>
                  </w:r>
                </w:p>
              </w:tc>
              <w:tc>
                <w:tcPr>
                  <w:tcW w:w="892" w:type="dxa"/>
                  <w:tcBorders>
                    <w:top w:val="nil"/>
                    <w:left w:val="nil"/>
                    <w:bottom w:val="single" w:sz="4" w:space="0" w:color="auto"/>
                    <w:right w:val="single" w:sz="4" w:space="0" w:color="auto"/>
                  </w:tcBorders>
                  <w:vAlign w:val="bottom"/>
                  <w:hideMark/>
                </w:tcPr>
                <w:p w14:paraId="0511232B"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0,10%</w:t>
                  </w:r>
                </w:p>
              </w:tc>
              <w:tc>
                <w:tcPr>
                  <w:tcW w:w="892" w:type="dxa"/>
                  <w:tcBorders>
                    <w:top w:val="nil"/>
                    <w:left w:val="nil"/>
                    <w:bottom w:val="single" w:sz="4" w:space="0" w:color="auto"/>
                    <w:right w:val="single" w:sz="4" w:space="0" w:color="auto"/>
                  </w:tcBorders>
                  <w:vAlign w:val="bottom"/>
                  <w:hideMark/>
                </w:tcPr>
                <w:p w14:paraId="7D7EED54"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100%</w:t>
                  </w:r>
                </w:p>
              </w:tc>
            </w:tr>
            <w:tr w:rsidR="00EF1BD5" w:rsidRPr="00D82A53" w14:paraId="37229888" w14:textId="77777777" w:rsidTr="00EF1BD5">
              <w:trPr>
                <w:trHeight w:val="283"/>
              </w:trPr>
              <w:tc>
                <w:tcPr>
                  <w:tcW w:w="409" w:type="dxa"/>
                  <w:tcBorders>
                    <w:top w:val="nil"/>
                    <w:left w:val="single" w:sz="4" w:space="0" w:color="auto"/>
                    <w:bottom w:val="single" w:sz="4" w:space="0" w:color="auto"/>
                    <w:right w:val="single" w:sz="4" w:space="0" w:color="auto"/>
                  </w:tcBorders>
                  <w:noWrap/>
                  <w:vAlign w:val="bottom"/>
                  <w:hideMark/>
                </w:tcPr>
                <w:p w14:paraId="4DD7F45B" w14:textId="77777777" w:rsidR="00EF1BD5" w:rsidRPr="00D82A53" w:rsidRDefault="00EF1BD5" w:rsidP="007E1ACC">
                  <w:pPr>
                    <w:spacing w:after="0" w:line="240" w:lineRule="auto"/>
                    <w:rPr>
                      <w:rFonts w:eastAsia="Times New Roman" w:cstheme="minorHAnsi"/>
                      <w:color w:val="000000" w:themeColor="text1"/>
                    </w:rPr>
                  </w:pPr>
                </w:p>
              </w:tc>
              <w:tc>
                <w:tcPr>
                  <w:tcW w:w="1098" w:type="dxa"/>
                  <w:tcBorders>
                    <w:top w:val="nil"/>
                    <w:left w:val="nil"/>
                    <w:bottom w:val="single" w:sz="4" w:space="0" w:color="auto"/>
                    <w:right w:val="single" w:sz="4" w:space="0" w:color="auto"/>
                  </w:tcBorders>
                  <w:noWrap/>
                  <w:vAlign w:val="bottom"/>
                  <w:hideMark/>
                </w:tcPr>
                <w:p w14:paraId="70C61EB9" w14:textId="77777777" w:rsidR="00EF1BD5" w:rsidRPr="00D82A53" w:rsidRDefault="00EF1BD5" w:rsidP="007E1ACC">
                  <w:pPr>
                    <w:spacing w:after="0" w:line="240" w:lineRule="auto"/>
                    <w:rPr>
                      <w:rFonts w:eastAsia="Times New Roman" w:cstheme="minorHAnsi"/>
                      <w:bCs/>
                      <w:color w:val="000000" w:themeColor="text1"/>
                    </w:rPr>
                  </w:pPr>
                  <w:r w:rsidRPr="00D82A53">
                    <w:rPr>
                      <w:rFonts w:eastAsia="Times New Roman" w:cstheme="minorHAnsi"/>
                      <w:bCs/>
                      <w:color w:val="000000" w:themeColor="text1"/>
                    </w:rPr>
                    <w:t>ИТОГО:</w:t>
                  </w:r>
                </w:p>
              </w:tc>
              <w:tc>
                <w:tcPr>
                  <w:tcW w:w="1373" w:type="dxa"/>
                  <w:tcBorders>
                    <w:top w:val="nil"/>
                    <w:left w:val="nil"/>
                    <w:bottom w:val="single" w:sz="4" w:space="0" w:color="auto"/>
                    <w:right w:val="single" w:sz="4" w:space="0" w:color="auto"/>
                  </w:tcBorders>
                  <w:noWrap/>
                  <w:vAlign w:val="bottom"/>
                  <w:hideMark/>
                </w:tcPr>
                <w:p w14:paraId="7B958CF9"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w:t>
                  </w:r>
                </w:p>
              </w:tc>
              <w:tc>
                <w:tcPr>
                  <w:tcW w:w="892" w:type="dxa"/>
                  <w:tcBorders>
                    <w:top w:val="nil"/>
                    <w:left w:val="nil"/>
                    <w:bottom w:val="single" w:sz="4" w:space="0" w:color="auto"/>
                    <w:right w:val="single" w:sz="4" w:space="0" w:color="auto"/>
                  </w:tcBorders>
                  <w:vAlign w:val="bottom"/>
                  <w:hideMark/>
                </w:tcPr>
                <w:p w14:paraId="334E30B5"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 </w:t>
                  </w:r>
                </w:p>
              </w:tc>
              <w:tc>
                <w:tcPr>
                  <w:tcW w:w="892" w:type="dxa"/>
                  <w:tcBorders>
                    <w:top w:val="nil"/>
                    <w:left w:val="nil"/>
                    <w:bottom w:val="single" w:sz="4" w:space="0" w:color="auto"/>
                    <w:right w:val="single" w:sz="4" w:space="0" w:color="auto"/>
                  </w:tcBorders>
                  <w:vAlign w:val="bottom"/>
                  <w:hideMark/>
                </w:tcPr>
                <w:p w14:paraId="59AF5A28" w14:textId="77777777" w:rsidR="00EF1BD5" w:rsidRPr="00D82A53" w:rsidRDefault="00EF1BD5" w:rsidP="007E1ACC">
                  <w:pPr>
                    <w:spacing w:after="0" w:line="240" w:lineRule="auto"/>
                    <w:rPr>
                      <w:rFonts w:eastAsia="Times New Roman" w:cstheme="minorHAnsi"/>
                      <w:color w:val="000000" w:themeColor="text1"/>
                    </w:rPr>
                  </w:pPr>
                  <w:r w:rsidRPr="00D82A53">
                    <w:rPr>
                      <w:rFonts w:eastAsia="Times New Roman" w:cstheme="minorHAnsi"/>
                      <w:color w:val="000000" w:themeColor="text1"/>
                    </w:rPr>
                    <w:t>865%</w:t>
                  </w:r>
                </w:p>
              </w:tc>
            </w:tr>
          </w:tbl>
          <w:p w14:paraId="4ACA1051" w14:textId="77777777" w:rsidR="00EF1BD5" w:rsidRPr="00D82A53" w:rsidRDefault="00EF1BD5" w:rsidP="00EF1BD5">
            <w:pPr>
              <w:rPr>
                <w:rFonts w:eastAsia="Times New Roman" w:cstheme="minorHAnsi"/>
                <w:b/>
                <w:color w:val="000000" w:themeColor="text1"/>
              </w:rPr>
            </w:pPr>
          </w:p>
        </w:tc>
        <w:tc>
          <w:tcPr>
            <w:tcW w:w="3260" w:type="dxa"/>
            <w:shd w:val="clear" w:color="auto" w:fill="auto"/>
          </w:tcPr>
          <w:p w14:paraId="44E0D180" w14:textId="75D65B5C" w:rsidR="00EF1BD5" w:rsidRPr="00D82A53" w:rsidRDefault="00EF1BD5" w:rsidP="00EF1BD5">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lastRenderedPageBreak/>
              <w:t>Приведение в соответствие с предлагаемыми поправками в пункт 44 Правил.</w:t>
            </w:r>
          </w:p>
          <w:p w14:paraId="7FD1E407" w14:textId="77777777" w:rsidR="00EF1BD5" w:rsidRPr="00D82A53" w:rsidRDefault="00EF1BD5" w:rsidP="00EF1BD5">
            <w:pPr>
              <w:ind w:firstLine="320"/>
              <w:jc w:val="both"/>
              <w:rPr>
                <w:rFonts w:eastAsia="Times New Roman" w:cstheme="minorHAnsi"/>
                <w:color w:val="000000" w:themeColor="text1"/>
                <w:lang w:eastAsia="ru-RU"/>
              </w:rPr>
            </w:pPr>
          </w:p>
        </w:tc>
      </w:tr>
      <w:tr w:rsidR="00EF1BD5" w:rsidRPr="00D82A53" w14:paraId="756F4162" w14:textId="77777777" w:rsidTr="001760E9">
        <w:trPr>
          <w:gridAfter w:val="1"/>
          <w:wAfter w:w="14" w:type="dxa"/>
          <w:trHeight w:val="70"/>
        </w:trPr>
        <w:tc>
          <w:tcPr>
            <w:tcW w:w="458" w:type="dxa"/>
            <w:shd w:val="clear" w:color="auto" w:fill="auto"/>
          </w:tcPr>
          <w:p w14:paraId="50C0DA18" w14:textId="77777777" w:rsidR="00EF1BD5" w:rsidRPr="00D82A53" w:rsidRDefault="00EF1BD5" w:rsidP="00EF1BD5">
            <w:pPr>
              <w:pStyle w:val="af0"/>
              <w:numPr>
                <w:ilvl w:val="0"/>
                <w:numId w:val="3"/>
              </w:numPr>
              <w:rPr>
                <w:rFonts w:cstheme="minorHAnsi"/>
                <w:color w:val="000000" w:themeColor="text1"/>
              </w:rPr>
            </w:pPr>
          </w:p>
        </w:tc>
        <w:tc>
          <w:tcPr>
            <w:tcW w:w="1391" w:type="dxa"/>
            <w:shd w:val="clear" w:color="auto" w:fill="auto"/>
          </w:tcPr>
          <w:p w14:paraId="117BB1C0" w14:textId="05E11168" w:rsidR="00EF1BD5" w:rsidRPr="00D82A53" w:rsidRDefault="00EF1BD5" w:rsidP="00EF1BD5">
            <w:pPr>
              <w:jc w:val="center"/>
              <w:rPr>
                <w:rFonts w:eastAsia="Times New Roman" w:cstheme="minorHAnsi"/>
                <w:b/>
                <w:color w:val="000000" w:themeColor="text1"/>
              </w:rPr>
            </w:pPr>
            <w:r w:rsidRPr="00D82A53">
              <w:rPr>
                <w:rFonts w:eastAsia="Times New Roman" w:cstheme="minorHAnsi"/>
                <w:b/>
                <w:color w:val="000000" w:themeColor="text1"/>
              </w:rPr>
              <w:t>Приложение 11-1 к Правилам</w:t>
            </w:r>
          </w:p>
        </w:tc>
        <w:tc>
          <w:tcPr>
            <w:tcW w:w="5092" w:type="dxa"/>
            <w:tcBorders>
              <w:bottom w:val="single" w:sz="4" w:space="0" w:color="auto"/>
            </w:tcBorders>
            <w:shd w:val="clear" w:color="auto" w:fill="auto"/>
          </w:tcPr>
          <w:p w14:paraId="515EBCDC" w14:textId="3EA1A825" w:rsidR="00EF1BD5" w:rsidRPr="00D82A53" w:rsidRDefault="00EF1BD5" w:rsidP="00EF1BD5">
            <w:pPr>
              <w:ind w:firstLine="446"/>
              <w:rPr>
                <w:rFonts w:eastAsia="Times New Roman" w:cstheme="minorHAnsi"/>
                <w:color w:val="000000" w:themeColor="text1"/>
              </w:rPr>
            </w:pPr>
            <w:r w:rsidRPr="00D82A53">
              <w:rPr>
                <w:rFonts w:eastAsia="Times New Roman" w:cstheme="minorHAnsi"/>
                <w:color w:val="000000" w:themeColor="text1"/>
              </w:rPr>
              <w:t xml:space="preserve">Отсутствует </w:t>
            </w:r>
          </w:p>
        </w:tc>
        <w:tc>
          <w:tcPr>
            <w:tcW w:w="4990" w:type="dxa"/>
            <w:shd w:val="clear" w:color="auto" w:fill="auto"/>
          </w:tcPr>
          <w:p w14:paraId="0159E298" w14:textId="77777777" w:rsidR="00EF1BD5" w:rsidRPr="00D82A53" w:rsidRDefault="00EF1BD5" w:rsidP="00EF1BD5">
            <w:pPr>
              <w:jc w:val="right"/>
              <w:rPr>
                <w:rFonts w:eastAsia="Times New Roman" w:cstheme="minorHAnsi"/>
                <w:b/>
                <w:lang w:eastAsia="ru-RU"/>
              </w:rPr>
            </w:pPr>
            <w:r w:rsidRPr="00D82A53">
              <w:rPr>
                <w:rFonts w:eastAsia="Times New Roman" w:cstheme="minorHAnsi"/>
                <w:b/>
                <w:bCs/>
                <w:color w:val="000000"/>
                <w:lang w:eastAsia="ru-RU"/>
              </w:rPr>
              <w:t xml:space="preserve">Приложение 11-1 </w:t>
            </w:r>
            <w:r w:rsidRPr="00D82A53">
              <w:rPr>
                <w:rFonts w:eastAsia="Times New Roman" w:cstheme="minorHAnsi"/>
                <w:b/>
                <w:bCs/>
                <w:color w:val="000000"/>
                <w:lang w:eastAsia="ru-RU"/>
              </w:rPr>
              <w:br/>
              <w:t>к Правилам осуществления</w:t>
            </w:r>
            <w:r w:rsidRPr="00D82A53">
              <w:rPr>
                <w:rFonts w:eastAsia="Times New Roman" w:cstheme="minorHAnsi"/>
                <w:b/>
                <w:bCs/>
                <w:color w:val="000000"/>
                <w:lang w:eastAsia="ru-RU"/>
              </w:rPr>
              <w:br/>
              <w:t>государственных закупок</w:t>
            </w:r>
          </w:p>
          <w:p w14:paraId="70568DB9" w14:textId="57352C27" w:rsidR="00EF1BD5" w:rsidRPr="00D82A53" w:rsidRDefault="00EF1BD5" w:rsidP="00EF1BD5">
            <w:pPr>
              <w:rPr>
                <w:rFonts w:eastAsia="Times New Roman" w:cstheme="minorHAnsi"/>
                <w:b/>
                <w:lang w:eastAsia="ru-RU"/>
              </w:rPr>
            </w:pPr>
          </w:p>
          <w:p w14:paraId="27343CB6" w14:textId="77777777" w:rsidR="00EF1BD5" w:rsidRPr="00D82A53" w:rsidRDefault="00EF1BD5" w:rsidP="00EF1BD5">
            <w:pPr>
              <w:jc w:val="center"/>
              <w:rPr>
                <w:rFonts w:eastAsia="Times New Roman" w:cstheme="minorHAnsi"/>
                <w:b/>
                <w:lang w:eastAsia="ru-RU"/>
              </w:rPr>
            </w:pPr>
            <w:r w:rsidRPr="00D82A53">
              <w:rPr>
                <w:rFonts w:eastAsia="Times New Roman" w:cstheme="minorHAnsi"/>
                <w:b/>
                <w:bCs/>
                <w:lang w:eastAsia="ru-RU"/>
              </w:rPr>
              <w:t>Формула</w:t>
            </w:r>
          </w:p>
          <w:p w14:paraId="1A09D029" w14:textId="77777777" w:rsidR="00EF1BD5" w:rsidRPr="00D82A53" w:rsidRDefault="00EF1BD5" w:rsidP="00EF1BD5">
            <w:pPr>
              <w:jc w:val="center"/>
              <w:rPr>
                <w:rFonts w:eastAsia="Times New Roman" w:cstheme="minorHAnsi"/>
                <w:b/>
                <w:lang w:eastAsia="ru-RU"/>
              </w:rPr>
            </w:pPr>
            <w:r w:rsidRPr="00D82A53">
              <w:rPr>
                <w:rFonts w:eastAsia="Times New Roman" w:cstheme="minorHAnsi"/>
                <w:b/>
                <w:bCs/>
                <w:lang w:eastAsia="ru-RU"/>
              </w:rPr>
              <w:t>расчета показателя финансовой устойчивости потенциального поставщика, участвующего в государственных закупках работ по разработке проектно-сметной документации</w:t>
            </w:r>
          </w:p>
          <w:p w14:paraId="058377A9" w14:textId="77777777" w:rsidR="00EF1BD5" w:rsidRPr="00D82A53" w:rsidRDefault="00EF1BD5" w:rsidP="00EF1BD5">
            <w:pPr>
              <w:rPr>
                <w:rFonts w:eastAsia="Times New Roman" w:cstheme="minorHAnsi"/>
                <w:b/>
                <w:lang w:eastAsia="ru-RU"/>
              </w:rPr>
            </w:pPr>
          </w:p>
          <w:p w14:paraId="1F923BCE" w14:textId="77777777" w:rsidR="00EF1BD5" w:rsidRPr="00D82A53" w:rsidRDefault="00EF1BD5" w:rsidP="00EF1BD5">
            <w:pPr>
              <w:ind w:firstLine="427"/>
              <w:jc w:val="both"/>
              <w:rPr>
                <w:rFonts w:eastAsia="Times New Roman" w:cstheme="minorHAnsi"/>
                <w:b/>
                <w:lang w:eastAsia="ru-RU"/>
              </w:rPr>
            </w:pPr>
            <w:r w:rsidRPr="00D82A53">
              <w:rPr>
                <w:rFonts w:eastAsia="Times New Roman" w:cstheme="minorHAnsi"/>
                <w:b/>
                <w:bCs/>
                <w:lang w:eastAsia="ru-RU"/>
              </w:rPr>
              <w:t>ПФУ = ПД + ПУН + ПФОТ,</w:t>
            </w:r>
          </w:p>
          <w:p w14:paraId="480D0429" w14:textId="77777777" w:rsidR="00EF1BD5" w:rsidRPr="00D82A53" w:rsidRDefault="00EF1BD5" w:rsidP="00EF1BD5">
            <w:pPr>
              <w:ind w:firstLine="427"/>
              <w:jc w:val="both"/>
              <w:rPr>
                <w:rFonts w:eastAsia="Times New Roman" w:cstheme="minorHAnsi"/>
                <w:b/>
                <w:lang w:eastAsia="ru-RU"/>
              </w:rPr>
            </w:pPr>
            <w:r w:rsidRPr="00D82A53">
              <w:rPr>
                <w:rFonts w:eastAsia="Times New Roman" w:cstheme="minorHAnsi"/>
                <w:b/>
                <w:bCs/>
                <w:lang w:eastAsia="ru-RU"/>
              </w:rPr>
              <w:t>где:</w:t>
            </w:r>
          </w:p>
          <w:p w14:paraId="366566D2" w14:textId="77777777" w:rsidR="00EF1BD5" w:rsidRPr="00D82A53" w:rsidRDefault="00EF1BD5" w:rsidP="00EF1BD5">
            <w:pPr>
              <w:ind w:firstLine="427"/>
              <w:jc w:val="both"/>
              <w:rPr>
                <w:rFonts w:eastAsia="Times New Roman" w:cstheme="minorHAnsi"/>
                <w:b/>
                <w:lang w:eastAsia="ru-RU"/>
              </w:rPr>
            </w:pPr>
            <w:r w:rsidRPr="00D82A53">
              <w:rPr>
                <w:rFonts w:eastAsia="Times New Roman" w:cstheme="minorHAnsi"/>
                <w:b/>
                <w:bCs/>
                <w:lang w:eastAsia="ru-RU"/>
              </w:rPr>
              <w:t xml:space="preserve">ПФУ – показатель финансовой устойчивости </w:t>
            </w:r>
            <w:r w:rsidRPr="00D82A53">
              <w:rPr>
                <w:rFonts w:eastAsia="Times New Roman" w:cstheme="minorHAnsi"/>
                <w:b/>
                <w:bCs/>
                <w:lang w:eastAsia="ru-RU"/>
              </w:rPr>
              <w:lastRenderedPageBreak/>
              <w:t>потенциального поставщика;</w:t>
            </w:r>
          </w:p>
          <w:p w14:paraId="6B265C87" w14:textId="77777777" w:rsidR="00EF1BD5" w:rsidRPr="00D82A53" w:rsidRDefault="00EF1BD5" w:rsidP="00EF1BD5">
            <w:pPr>
              <w:ind w:firstLine="427"/>
              <w:jc w:val="both"/>
              <w:rPr>
                <w:rFonts w:eastAsia="Times New Roman" w:cstheme="minorHAnsi"/>
                <w:b/>
                <w:lang w:eastAsia="ru-RU"/>
              </w:rPr>
            </w:pPr>
            <w:r w:rsidRPr="00D82A53">
              <w:rPr>
                <w:rFonts w:eastAsia="Times New Roman" w:cstheme="minorHAnsi"/>
                <w:b/>
                <w:bCs/>
                <w:lang w:eastAsia="ru-RU"/>
              </w:rPr>
              <w:t>ПД – показатель дохода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w:t>
            </w:r>
          </w:p>
          <w:p w14:paraId="39B8A9DE" w14:textId="77777777" w:rsidR="00EF1BD5" w:rsidRPr="00D82A53" w:rsidRDefault="00EF1BD5" w:rsidP="00EF1BD5">
            <w:pPr>
              <w:ind w:firstLine="427"/>
              <w:jc w:val="both"/>
              <w:rPr>
                <w:rFonts w:eastAsia="Times New Roman" w:cstheme="minorHAnsi"/>
                <w:b/>
                <w:lang w:eastAsia="ru-RU"/>
              </w:rPr>
            </w:pPr>
            <w:r w:rsidRPr="00D82A53">
              <w:rPr>
                <w:rFonts w:eastAsia="Times New Roman" w:cstheme="minorHAnsi"/>
                <w:b/>
                <w:bCs/>
                <w:lang w:eastAsia="ru-RU"/>
              </w:rPr>
              <w:t>ПД = СД / СГЗ x 100%,</w:t>
            </w:r>
          </w:p>
          <w:p w14:paraId="7C59892E" w14:textId="77777777" w:rsidR="00EF1BD5" w:rsidRPr="00D82A53" w:rsidRDefault="00EF1BD5" w:rsidP="00EF1BD5">
            <w:pPr>
              <w:ind w:firstLine="427"/>
              <w:jc w:val="both"/>
              <w:rPr>
                <w:rFonts w:eastAsia="Times New Roman" w:cstheme="minorHAnsi"/>
                <w:b/>
                <w:lang w:eastAsia="ru-RU"/>
              </w:rPr>
            </w:pPr>
            <w:r w:rsidRPr="00D82A53">
              <w:rPr>
                <w:rFonts w:eastAsia="Times New Roman" w:cstheme="minorHAnsi"/>
                <w:b/>
                <w:bCs/>
                <w:lang w:eastAsia="ru-RU"/>
              </w:rPr>
              <w:t>где:</w:t>
            </w:r>
          </w:p>
          <w:p w14:paraId="11F09A42" w14:textId="77777777" w:rsidR="00EF1BD5" w:rsidRPr="00D82A53" w:rsidRDefault="00EF1BD5" w:rsidP="00EF1BD5">
            <w:pPr>
              <w:ind w:firstLine="427"/>
              <w:jc w:val="both"/>
              <w:rPr>
                <w:rFonts w:eastAsia="Times New Roman" w:cstheme="minorHAnsi"/>
                <w:b/>
                <w:lang w:eastAsia="ru-RU"/>
              </w:rPr>
            </w:pPr>
            <w:r w:rsidRPr="00D82A53">
              <w:rPr>
                <w:rFonts w:eastAsia="Times New Roman" w:cstheme="minorHAnsi"/>
                <w:b/>
                <w:bCs/>
                <w:lang w:eastAsia="ru-RU"/>
              </w:rPr>
              <w:t>СД – сумма дохода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w:t>
            </w:r>
          </w:p>
          <w:p w14:paraId="565A82DC" w14:textId="77777777" w:rsidR="00EF1BD5" w:rsidRPr="00D82A53" w:rsidRDefault="00EF1BD5" w:rsidP="00EF1BD5">
            <w:pPr>
              <w:ind w:firstLine="427"/>
              <w:jc w:val="both"/>
              <w:rPr>
                <w:rFonts w:eastAsia="Times New Roman" w:cstheme="minorHAnsi"/>
                <w:b/>
                <w:lang w:eastAsia="ru-RU"/>
              </w:rPr>
            </w:pPr>
            <w:r w:rsidRPr="00D82A53">
              <w:rPr>
                <w:rFonts w:eastAsia="Times New Roman" w:cstheme="minorHAnsi"/>
                <w:b/>
                <w:bCs/>
                <w:lang w:eastAsia="ru-RU"/>
              </w:rPr>
              <w:t>СГЗ – сумма государственной закупки (лота). </w:t>
            </w:r>
          </w:p>
          <w:p w14:paraId="695B0431" w14:textId="77777777" w:rsidR="00EF1BD5" w:rsidRPr="00D82A53" w:rsidRDefault="00EF1BD5" w:rsidP="00EF1BD5">
            <w:pPr>
              <w:ind w:firstLine="427"/>
              <w:jc w:val="both"/>
              <w:rPr>
                <w:rFonts w:eastAsia="Times New Roman" w:cstheme="minorHAnsi"/>
                <w:b/>
                <w:lang w:eastAsia="ru-RU"/>
              </w:rPr>
            </w:pPr>
            <w:r w:rsidRPr="00D82A53">
              <w:rPr>
                <w:rFonts w:eastAsia="Times New Roman" w:cstheme="minorHAnsi"/>
                <w:b/>
                <w:bCs/>
                <w:lang w:eastAsia="ru-RU"/>
              </w:rPr>
              <w:t>В случае если показатель дохода потенциального поставщика превышает минимальное значение такого показателя (50%), то за каждую превышающую ноль целых одну десятую процента (0,1%) веб-порталом автоматически начисляется дополнительный процент в размере ноль целых пять сотых процента (0,05%).</w:t>
            </w:r>
          </w:p>
          <w:p w14:paraId="63BCB692" w14:textId="77777777" w:rsidR="00EF1BD5" w:rsidRPr="00D82A53" w:rsidRDefault="00EF1BD5" w:rsidP="00EF1BD5">
            <w:pPr>
              <w:ind w:firstLine="427"/>
              <w:jc w:val="both"/>
              <w:rPr>
                <w:rFonts w:eastAsia="Times New Roman" w:cstheme="minorHAnsi"/>
                <w:b/>
                <w:lang w:eastAsia="ru-RU"/>
              </w:rPr>
            </w:pPr>
            <w:r w:rsidRPr="00D82A53">
              <w:rPr>
                <w:rFonts w:eastAsia="Times New Roman" w:cstheme="minorHAnsi"/>
                <w:b/>
                <w:bCs/>
                <w:lang w:eastAsia="ru-RU"/>
              </w:rPr>
              <w:t>ПУН – показатель уплаченных налогов в течение рассчитываемого трехлетнего периода в процентном соотношении, который рассчитывается в следующем порядке.  </w:t>
            </w:r>
          </w:p>
          <w:p w14:paraId="59B4F905" w14:textId="77777777" w:rsidR="00EF1BD5" w:rsidRPr="00D82A53" w:rsidRDefault="00EF1BD5" w:rsidP="00EF1BD5">
            <w:pPr>
              <w:ind w:firstLine="427"/>
              <w:jc w:val="both"/>
              <w:rPr>
                <w:rFonts w:eastAsia="Times New Roman" w:cstheme="minorHAnsi"/>
                <w:b/>
                <w:lang w:eastAsia="ru-RU"/>
              </w:rPr>
            </w:pPr>
            <w:r w:rsidRPr="00D82A53">
              <w:rPr>
                <w:rFonts w:eastAsia="Times New Roman" w:cstheme="minorHAnsi"/>
                <w:b/>
                <w:bCs/>
                <w:lang w:eastAsia="ru-RU"/>
              </w:rPr>
              <w:t>ПУН = УН / СД х 100%,</w:t>
            </w:r>
          </w:p>
          <w:p w14:paraId="0EC229EF" w14:textId="77777777" w:rsidR="00EF1BD5" w:rsidRPr="00D82A53" w:rsidRDefault="00EF1BD5" w:rsidP="00EF1BD5">
            <w:pPr>
              <w:ind w:firstLine="427"/>
              <w:jc w:val="both"/>
              <w:rPr>
                <w:rFonts w:eastAsia="Times New Roman" w:cstheme="minorHAnsi"/>
                <w:b/>
                <w:lang w:eastAsia="ru-RU"/>
              </w:rPr>
            </w:pPr>
            <w:r w:rsidRPr="00D82A53">
              <w:rPr>
                <w:rFonts w:eastAsia="Times New Roman" w:cstheme="minorHAnsi"/>
                <w:b/>
                <w:bCs/>
                <w:lang w:eastAsia="ru-RU"/>
              </w:rPr>
              <w:t>где:</w:t>
            </w:r>
          </w:p>
          <w:p w14:paraId="49CF65A1" w14:textId="77777777" w:rsidR="00EF1BD5" w:rsidRPr="00D82A53" w:rsidRDefault="00EF1BD5" w:rsidP="00EF1BD5">
            <w:pPr>
              <w:ind w:firstLine="427"/>
              <w:jc w:val="both"/>
              <w:rPr>
                <w:rFonts w:eastAsia="Times New Roman" w:cstheme="minorHAnsi"/>
                <w:b/>
                <w:lang w:eastAsia="ru-RU"/>
              </w:rPr>
            </w:pPr>
            <w:r w:rsidRPr="00D82A53">
              <w:rPr>
                <w:rFonts w:eastAsia="Times New Roman" w:cstheme="minorHAnsi"/>
                <w:b/>
                <w:bCs/>
                <w:lang w:eastAsia="ru-RU"/>
              </w:rPr>
              <w:t>УН – сумма уплаченных налогов за рассчитываемый трехлетний период;</w:t>
            </w:r>
          </w:p>
          <w:p w14:paraId="347AA6FC" w14:textId="77777777" w:rsidR="00EF1BD5" w:rsidRPr="00D82A53" w:rsidRDefault="00EF1BD5" w:rsidP="00EF1BD5">
            <w:pPr>
              <w:ind w:firstLine="427"/>
              <w:jc w:val="both"/>
              <w:rPr>
                <w:rFonts w:eastAsia="Times New Roman" w:cstheme="minorHAnsi"/>
                <w:b/>
                <w:lang w:eastAsia="ru-RU"/>
              </w:rPr>
            </w:pPr>
            <w:r w:rsidRPr="00D82A53">
              <w:rPr>
                <w:rFonts w:eastAsia="Times New Roman" w:cstheme="minorHAnsi"/>
                <w:b/>
                <w:bCs/>
                <w:lang w:eastAsia="ru-RU"/>
              </w:rPr>
              <w:t xml:space="preserve">СД – сумма дохода потенциального поставщика в течение трех лет, предшествующих предыдущему году согласно данным информационных систем органов </w:t>
            </w:r>
            <w:r w:rsidRPr="00D82A53">
              <w:rPr>
                <w:rFonts w:eastAsia="Times New Roman" w:cstheme="minorHAnsi"/>
                <w:b/>
                <w:bCs/>
                <w:lang w:eastAsia="ru-RU"/>
              </w:rPr>
              <w:lastRenderedPageBreak/>
              <w:t>государственных доходов;</w:t>
            </w:r>
          </w:p>
          <w:p w14:paraId="6064CEB0" w14:textId="77777777" w:rsidR="00EF1BD5" w:rsidRPr="00D82A53" w:rsidRDefault="00EF1BD5" w:rsidP="00EF1BD5">
            <w:pPr>
              <w:ind w:firstLine="427"/>
              <w:jc w:val="both"/>
              <w:rPr>
                <w:rFonts w:eastAsia="Times New Roman" w:cstheme="minorHAnsi"/>
                <w:b/>
                <w:lang w:eastAsia="ru-RU"/>
              </w:rPr>
            </w:pPr>
            <w:r w:rsidRPr="00D82A53">
              <w:rPr>
                <w:rFonts w:eastAsia="Times New Roman" w:cstheme="minorHAnsi"/>
                <w:b/>
                <w:bCs/>
                <w:lang w:eastAsia="ru-RU"/>
              </w:rPr>
              <w:t>В случае</w:t>
            </w:r>
            <w:proofErr w:type="gramStart"/>
            <w:r w:rsidRPr="00D82A53">
              <w:rPr>
                <w:rFonts w:eastAsia="Times New Roman" w:cstheme="minorHAnsi"/>
                <w:b/>
                <w:bCs/>
                <w:lang w:eastAsia="ru-RU"/>
              </w:rPr>
              <w:t>,</w:t>
            </w:r>
            <w:proofErr w:type="gramEnd"/>
            <w:r w:rsidRPr="00D82A53">
              <w:rPr>
                <w:rFonts w:eastAsia="Times New Roman" w:cstheme="minorHAnsi"/>
                <w:b/>
                <w:bCs/>
                <w:lang w:eastAsia="ru-RU"/>
              </w:rPr>
              <w:t xml:space="preserve"> если показатель уплаченных налогов потенциального поставщика превышает минимальное значение такого показателя (3%), то за каждую превышающую ноль целых одну десятую процента (0,1%) веб-порталом автоматически начисляется дополнительный процент в размере ноль целях пять десятых процента (0,5%).</w:t>
            </w:r>
          </w:p>
          <w:p w14:paraId="165A182C" w14:textId="77777777" w:rsidR="00EF1BD5" w:rsidRPr="00D82A53" w:rsidRDefault="00EF1BD5" w:rsidP="00EF1BD5">
            <w:pPr>
              <w:ind w:firstLine="427"/>
              <w:jc w:val="both"/>
              <w:rPr>
                <w:rFonts w:eastAsia="Times New Roman" w:cstheme="minorHAnsi"/>
                <w:b/>
                <w:lang w:eastAsia="ru-RU"/>
              </w:rPr>
            </w:pPr>
            <w:r w:rsidRPr="00D82A53">
              <w:rPr>
                <w:rFonts w:eastAsia="Times New Roman" w:cstheme="minorHAnsi"/>
                <w:b/>
                <w:bCs/>
                <w:lang w:eastAsia="ru-RU"/>
              </w:rPr>
              <w:t xml:space="preserve">ПФОТ – показатель </w:t>
            </w:r>
            <w:proofErr w:type="gramStart"/>
            <w:r w:rsidRPr="00D82A53">
              <w:rPr>
                <w:rFonts w:eastAsia="Times New Roman" w:cstheme="minorHAnsi"/>
                <w:b/>
                <w:bCs/>
                <w:lang w:eastAsia="ru-RU"/>
              </w:rPr>
              <w:t>фонда оплаты труда работников потенциального поставщика</w:t>
            </w:r>
            <w:proofErr w:type="gramEnd"/>
            <w:r w:rsidRPr="00D82A53">
              <w:rPr>
                <w:rFonts w:eastAsia="Times New Roman" w:cstheme="minorHAnsi"/>
                <w:b/>
                <w:bCs/>
                <w:lang w:eastAsia="ru-RU"/>
              </w:rPr>
              <w:t xml:space="preserve"> в течение трех лет,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 </w:t>
            </w:r>
          </w:p>
          <w:p w14:paraId="195E087C" w14:textId="77777777" w:rsidR="00EF1BD5" w:rsidRPr="00D82A53" w:rsidRDefault="00EF1BD5" w:rsidP="00EF1BD5">
            <w:pPr>
              <w:ind w:firstLine="427"/>
              <w:jc w:val="both"/>
              <w:rPr>
                <w:rFonts w:eastAsia="Times New Roman" w:cstheme="minorHAnsi"/>
                <w:b/>
                <w:lang w:eastAsia="ru-RU"/>
              </w:rPr>
            </w:pPr>
            <w:r w:rsidRPr="00D82A53">
              <w:rPr>
                <w:rFonts w:eastAsia="Times New Roman" w:cstheme="minorHAnsi"/>
                <w:b/>
                <w:bCs/>
                <w:lang w:eastAsia="ru-RU"/>
              </w:rPr>
              <w:t>ПФОТ = ФОТ / СГЗ x 100%,</w:t>
            </w:r>
          </w:p>
          <w:p w14:paraId="47782EE0" w14:textId="77777777" w:rsidR="00EF1BD5" w:rsidRPr="00D82A53" w:rsidRDefault="00EF1BD5" w:rsidP="00EF1BD5">
            <w:pPr>
              <w:ind w:firstLine="427"/>
              <w:jc w:val="both"/>
              <w:rPr>
                <w:rFonts w:eastAsia="Times New Roman" w:cstheme="minorHAnsi"/>
                <w:b/>
                <w:lang w:eastAsia="ru-RU"/>
              </w:rPr>
            </w:pPr>
            <w:r w:rsidRPr="00D82A53">
              <w:rPr>
                <w:rFonts w:eastAsia="Times New Roman" w:cstheme="minorHAnsi"/>
                <w:b/>
                <w:bCs/>
                <w:lang w:eastAsia="ru-RU"/>
              </w:rPr>
              <w:t>где:</w:t>
            </w:r>
          </w:p>
          <w:p w14:paraId="68AB1932" w14:textId="77777777" w:rsidR="00EF1BD5" w:rsidRPr="00D82A53" w:rsidRDefault="00EF1BD5" w:rsidP="00EF1BD5">
            <w:pPr>
              <w:ind w:firstLine="427"/>
              <w:jc w:val="both"/>
              <w:rPr>
                <w:rFonts w:eastAsia="Times New Roman" w:cstheme="minorHAnsi"/>
                <w:b/>
                <w:lang w:eastAsia="ru-RU"/>
              </w:rPr>
            </w:pPr>
            <w:r w:rsidRPr="00D82A53">
              <w:rPr>
                <w:rFonts w:eastAsia="Times New Roman" w:cstheme="minorHAnsi"/>
                <w:b/>
                <w:bCs/>
                <w:lang w:eastAsia="ru-RU"/>
              </w:rPr>
              <w:t>ФОТ – сумма фонда оплаты труда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w:t>
            </w:r>
          </w:p>
          <w:p w14:paraId="06F27A7E" w14:textId="77777777" w:rsidR="00EF1BD5" w:rsidRPr="00D82A53" w:rsidRDefault="00EF1BD5" w:rsidP="00EF1BD5">
            <w:pPr>
              <w:ind w:firstLine="427"/>
              <w:jc w:val="both"/>
              <w:rPr>
                <w:rFonts w:eastAsia="Times New Roman" w:cstheme="minorHAnsi"/>
                <w:b/>
                <w:lang w:eastAsia="ru-RU"/>
              </w:rPr>
            </w:pPr>
            <w:r w:rsidRPr="00D82A53">
              <w:rPr>
                <w:rFonts w:eastAsia="Times New Roman" w:cstheme="minorHAnsi"/>
                <w:b/>
                <w:bCs/>
                <w:lang w:eastAsia="ru-RU"/>
              </w:rPr>
              <w:t>СГЗ – сумма государственной закупки.</w:t>
            </w:r>
          </w:p>
          <w:p w14:paraId="1F51F9C2" w14:textId="77777777" w:rsidR="00EF1BD5" w:rsidRPr="00D82A53" w:rsidRDefault="00EF1BD5" w:rsidP="00EF1BD5">
            <w:pPr>
              <w:ind w:firstLine="427"/>
              <w:jc w:val="both"/>
              <w:rPr>
                <w:rFonts w:eastAsia="Times New Roman" w:cstheme="minorHAnsi"/>
                <w:b/>
                <w:bCs/>
                <w:lang w:eastAsia="ru-RU"/>
              </w:rPr>
            </w:pPr>
            <w:r w:rsidRPr="00D82A53">
              <w:rPr>
                <w:rFonts w:eastAsia="Times New Roman" w:cstheme="minorHAnsi"/>
                <w:b/>
                <w:bCs/>
                <w:lang w:eastAsia="ru-RU"/>
              </w:rPr>
              <w:t>В случае</w:t>
            </w:r>
            <w:proofErr w:type="gramStart"/>
            <w:r w:rsidRPr="00D82A53">
              <w:rPr>
                <w:rFonts w:eastAsia="Times New Roman" w:cstheme="minorHAnsi"/>
                <w:b/>
                <w:bCs/>
                <w:lang w:eastAsia="ru-RU"/>
              </w:rPr>
              <w:t>,</w:t>
            </w:r>
            <w:proofErr w:type="gramEnd"/>
            <w:r w:rsidRPr="00D82A53">
              <w:rPr>
                <w:rFonts w:eastAsia="Times New Roman" w:cstheme="minorHAnsi"/>
                <w:b/>
                <w:bCs/>
                <w:lang w:eastAsia="ru-RU"/>
              </w:rPr>
              <w:t xml:space="preserve"> если показатель фонда оплаты труда работников потенциального поставщика превышает минимальное значение такого показателя (6,6%), то за каждую превышающую ноль целых одну десятую процента (0,1%) веб-порталом автоматически начисляется дополнительный процент в размере ноль целых одной десятой процента (0,1%).</w:t>
            </w:r>
          </w:p>
          <w:p w14:paraId="26E753FB" w14:textId="77777777" w:rsidR="00EF1BD5" w:rsidRPr="00D82A53" w:rsidRDefault="00EF1BD5" w:rsidP="00EF1BD5">
            <w:pPr>
              <w:rPr>
                <w:rFonts w:eastAsia="Times New Roman" w:cstheme="minorHAnsi"/>
                <w:b/>
                <w:lang w:eastAsia="ru-RU"/>
              </w:rPr>
            </w:pPr>
          </w:p>
          <w:p w14:paraId="1265605F" w14:textId="77777777" w:rsidR="00EF1BD5" w:rsidRPr="00D82A53" w:rsidRDefault="00EF1BD5" w:rsidP="00EF1BD5">
            <w:pPr>
              <w:jc w:val="right"/>
              <w:rPr>
                <w:rFonts w:eastAsia="Times New Roman" w:cstheme="minorHAnsi"/>
                <w:b/>
                <w:lang w:eastAsia="ru-RU"/>
              </w:rPr>
            </w:pPr>
            <w:r w:rsidRPr="00D82A53">
              <w:rPr>
                <w:rFonts w:eastAsia="Times New Roman" w:cstheme="minorHAnsi"/>
                <w:b/>
                <w:bCs/>
                <w:lang w:eastAsia="ru-RU"/>
              </w:rPr>
              <w:t>Приложение 1</w:t>
            </w:r>
          </w:p>
          <w:p w14:paraId="562ED169" w14:textId="394078AB" w:rsidR="00EF1BD5" w:rsidRPr="00D82A53" w:rsidRDefault="00EF1BD5" w:rsidP="00EF1BD5">
            <w:pPr>
              <w:jc w:val="right"/>
              <w:rPr>
                <w:rFonts w:eastAsia="Times New Roman" w:cstheme="minorHAnsi"/>
                <w:b/>
                <w:bCs/>
                <w:lang w:eastAsia="ru-RU"/>
              </w:rPr>
            </w:pPr>
            <w:r w:rsidRPr="00D82A53">
              <w:rPr>
                <w:rFonts w:eastAsia="Times New Roman" w:cstheme="minorHAnsi"/>
                <w:b/>
                <w:bCs/>
                <w:lang w:eastAsia="ru-RU"/>
              </w:rPr>
              <w:t>к формуле расчета показателя</w:t>
            </w:r>
          </w:p>
          <w:p w14:paraId="7961FE07" w14:textId="12EB041E" w:rsidR="00EF1BD5" w:rsidRPr="00D82A53" w:rsidRDefault="00EF1BD5" w:rsidP="00EF1BD5">
            <w:pPr>
              <w:jc w:val="right"/>
              <w:rPr>
                <w:rFonts w:eastAsia="Times New Roman" w:cstheme="minorHAnsi"/>
                <w:b/>
                <w:bCs/>
                <w:lang w:eastAsia="ru-RU"/>
              </w:rPr>
            </w:pPr>
            <w:r w:rsidRPr="00D82A53">
              <w:rPr>
                <w:rFonts w:eastAsia="Times New Roman" w:cstheme="minorHAnsi"/>
                <w:b/>
                <w:bCs/>
                <w:lang w:eastAsia="ru-RU"/>
              </w:rPr>
              <w:t>финансовой устойчивости</w:t>
            </w:r>
          </w:p>
          <w:p w14:paraId="5D248C20" w14:textId="77777777" w:rsidR="00EF1BD5" w:rsidRPr="00D82A53" w:rsidRDefault="00EF1BD5" w:rsidP="00EF1BD5">
            <w:pPr>
              <w:rPr>
                <w:rFonts w:eastAsia="Times New Roman" w:cstheme="minorHAnsi"/>
                <w:b/>
                <w:bCs/>
                <w:lang w:eastAsia="ru-RU"/>
              </w:rPr>
            </w:pPr>
          </w:p>
          <w:p w14:paraId="5E207F70" w14:textId="77777777" w:rsidR="00EF1BD5" w:rsidRPr="00D82A53" w:rsidRDefault="00EF1BD5" w:rsidP="00EF1BD5">
            <w:pPr>
              <w:jc w:val="center"/>
              <w:rPr>
                <w:rFonts w:eastAsia="Times New Roman" w:cstheme="minorHAnsi"/>
                <w:b/>
                <w:lang w:eastAsia="ru-RU"/>
              </w:rPr>
            </w:pPr>
            <w:r w:rsidRPr="00D82A53">
              <w:rPr>
                <w:rFonts w:eastAsia="Times New Roman" w:cstheme="minorHAnsi"/>
                <w:b/>
                <w:bCs/>
                <w:lang w:eastAsia="ru-RU"/>
              </w:rPr>
              <w:t>Расчет</w:t>
            </w:r>
          </w:p>
          <w:p w14:paraId="1FC5E765" w14:textId="77777777" w:rsidR="00EF1BD5" w:rsidRPr="00D82A53" w:rsidRDefault="00EF1BD5" w:rsidP="00EF1BD5">
            <w:pPr>
              <w:jc w:val="center"/>
              <w:rPr>
                <w:rFonts w:eastAsia="Times New Roman" w:cstheme="minorHAnsi"/>
                <w:b/>
                <w:bCs/>
                <w:lang w:eastAsia="ru-RU"/>
              </w:rPr>
            </w:pPr>
            <w:r w:rsidRPr="00D82A53">
              <w:rPr>
                <w:rFonts w:eastAsia="Times New Roman" w:cstheme="minorHAnsi"/>
                <w:b/>
                <w:bCs/>
                <w:lang w:eastAsia="ru-RU"/>
              </w:rPr>
              <w:t xml:space="preserve">показателя финансовой устойчивости потенциального поставщика, участвующего в государственных закупках работ по разработке проектно-сметной документации, стоимость которых не превышает </w:t>
            </w:r>
            <w:proofErr w:type="spellStart"/>
            <w:r w:rsidRPr="00D82A53">
              <w:rPr>
                <w:rFonts w:eastAsia="Times New Roman" w:cstheme="minorHAnsi"/>
                <w:b/>
                <w:bCs/>
                <w:lang w:eastAsia="ru-RU"/>
              </w:rPr>
              <w:t>четырехтысячекратный</w:t>
            </w:r>
            <w:proofErr w:type="spellEnd"/>
            <w:r w:rsidRPr="00D82A53">
              <w:rPr>
                <w:rFonts w:eastAsia="Times New Roman" w:cstheme="minorHAnsi"/>
                <w:b/>
                <w:bCs/>
                <w:lang w:eastAsia="ru-RU"/>
              </w:rPr>
              <w:t xml:space="preserve"> размер месячного расчетного показателя, установленного на соответствующий финансовый год</w:t>
            </w:r>
          </w:p>
          <w:p w14:paraId="064AE343" w14:textId="77777777" w:rsidR="00EF1BD5" w:rsidRPr="00D82A53" w:rsidRDefault="00EF1BD5" w:rsidP="00EF1BD5">
            <w:pPr>
              <w:rPr>
                <w:rFonts w:eastAsia="Times New Roman" w:cstheme="minorHAnsi"/>
                <w:b/>
                <w:lang w:eastAsia="ru-RU"/>
              </w:rPr>
            </w:pPr>
          </w:p>
          <w:tbl>
            <w:tblPr>
              <w:tblW w:w="4753" w:type="dxa"/>
              <w:tblLayout w:type="fixed"/>
              <w:tblCellMar>
                <w:top w:w="15" w:type="dxa"/>
                <w:left w:w="15" w:type="dxa"/>
                <w:bottom w:w="15" w:type="dxa"/>
                <w:right w:w="15" w:type="dxa"/>
              </w:tblCellMar>
              <w:tblLook w:val="04A0" w:firstRow="1" w:lastRow="0" w:firstColumn="1" w:lastColumn="0" w:noHBand="0" w:noVBand="1"/>
            </w:tblPr>
            <w:tblGrid>
              <w:gridCol w:w="250"/>
              <w:gridCol w:w="1054"/>
              <w:gridCol w:w="1391"/>
              <w:gridCol w:w="1128"/>
              <w:gridCol w:w="930"/>
            </w:tblGrid>
            <w:tr w:rsidR="00EF1BD5" w:rsidRPr="00D82A53" w14:paraId="25BF3807" w14:textId="77777777" w:rsidTr="00F123CB">
              <w:trPr>
                <w:trHeight w:val="765"/>
              </w:trPr>
              <w:tc>
                <w:tcPr>
                  <w:tcW w:w="1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FD4574"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w:t>
                  </w:r>
                </w:p>
              </w:tc>
              <w:tc>
                <w:tcPr>
                  <w:tcW w:w="10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5E2AE3"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Показатели финансовой устойчивости</w:t>
                  </w:r>
                </w:p>
              </w:tc>
              <w:tc>
                <w:tcPr>
                  <w:tcW w:w="14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A025B3"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 xml:space="preserve">Минимальное значение при </w:t>
                  </w:r>
                  <w:proofErr w:type="gramStart"/>
                  <w:r w:rsidRPr="00D82A53">
                    <w:rPr>
                      <w:rFonts w:eastAsia="Times New Roman" w:cstheme="minorHAnsi"/>
                      <w:b/>
                      <w:bCs/>
                      <w:lang w:eastAsia="ru-RU"/>
                    </w:rPr>
                    <w:t>превышении</w:t>
                  </w:r>
                  <w:proofErr w:type="gramEnd"/>
                  <w:r w:rsidRPr="00D82A53">
                    <w:rPr>
                      <w:rFonts w:eastAsia="Times New Roman" w:cstheme="minorHAnsi"/>
                      <w:b/>
                      <w:bCs/>
                      <w:lang w:eastAsia="ru-RU"/>
                    </w:rPr>
                    <w:t xml:space="preserve"> которого начисляются дополнительные проценты</w:t>
                  </w:r>
                </w:p>
              </w:tc>
              <w:tc>
                <w:tcPr>
                  <w:tcW w:w="1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D32FB3"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Шаг за каждый превышающий 0,1 процент минимального значения </w:t>
                  </w:r>
                </w:p>
              </w:tc>
              <w:tc>
                <w:tcPr>
                  <w:tcW w:w="9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D9C09D"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Предельное значение показателя </w:t>
                  </w:r>
                </w:p>
              </w:tc>
            </w:tr>
            <w:tr w:rsidR="00EF1BD5" w:rsidRPr="00D82A53" w14:paraId="4A9F2DD9" w14:textId="77777777" w:rsidTr="00F123CB">
              <w:trPr>
                <w:trHeight w:val="294"/>
              </w:trPr>
              <w:tc>
                <w:tcPr>
                  <w:tcW w:w="1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3D53B16"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1</w:t>
                  </w:r>
                </w:p>
              </w:tc>
              <w:tc>
                <w:tcPr>
                  <w:tcW w:w="10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6488CF7"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ПД</w:t>
                  </w:r>
                </w:p>
              </w:tc>
              <w:tc>
                <w:tcPr>
                  <w:tcW w:w="14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854AEA0"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50,0</w:t>
                  </w:r>
                </w:p>
              </w:tc>
              <w:tc>
                <w:tcPr>
                  <w:tcW w:w="1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3BC3A97"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0,05%</w:t>
                  </w:r>
                </w:p>
              </w:tc>
              <w:tc>
                <w:tcPr>
                  <w:tcW w:w="9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720A678"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25%</w:t>
                  </w:r>
                </w:p>
              </w:tc>
            </w:tr>
            <w:tr w:rsidR="00EF1BD5" w:rsidRPr="00D82A53" w14:paraId="7317038D" w14:textId="77777777" w:rsidTr="00F123CB">
              <w:trPr>
                <w:trHeight w:val="294"/>
              </w:trPr>
              <w:tc>
                <w:tcPr>
                  <w:tcW w:w="1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7AEB905"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2</w:t>
                  </w:r>
                </w:p>
              </w:tc>
              <w:tc>
                <w:tcPr>
                  <w:tcW w:w="10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4FCD0D4"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ПУН</w:t>
                  </w:r>
                </w:p>
              </w:tc>
              <w:tc>
                <w:tcPr>
                  <w:tcW w:w="14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1E430F4"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3,0</w:t>
                  </w:r>
                </w:p>
              </w:tc>
              <w:tc>
                <w:tcPr>
                  <w:tcW w:w="1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A36D59C"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0,50%</w:t>
                  </w:r>
                </w:p>
              </w:tc>
              <w:tc>
                <w:tcPr>
                  <w:tcW w:w="9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4AD9AC2"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65%</w:t>
                  </w:r>
                </w:p>
              </w:tc>
            </w:tr>
            <w:tr w:rsidR="00EF1BD5" w:rsidRPr="00D82A53" w14:paraId="03AF724B" w14:textId="77777777" w:rsidTr="00F123CB">
              <w:trPr>
                <w:trHeight w:val="294"/>
              </w:trPr>
              <w:tc>
                <w:tcPr>
                  <w:tcW w:w="1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4F03AD2"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3</w:t>
                  </w:r>
                </w:p>
              </w:tc>
              <w:tc>
                <w:tcPr>
                  <w:tcW w:w="10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F0D7B35"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ПФОТ</w:t>
                  </w:r>
                </w:p>
              </w:tc>
              <w:tc>
                <w:tcPr>
                  <w:tcW w:w="14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33C6FD3"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6,6</w:t>
                  </w:r>
                </w:p>
              </w:tc>
              <w:tc>
                <w:tcPr>
                  <w:tcW w:w="1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09AEE1C"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0,10%</w:t>
                  </w:r>
                </w:p>
              </w:tc>
              <w:tc>
                <w:tcPr>
                  <w:tcW w:w="9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2AD76B2"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50%</w:t>
                  </w:r>
                </w:p>
              </w:tc>
            </w:tr>
            <w:tr w:rsidR="00EF1BD5" w:rsidRPr="00D82A53" w14:paraId="40D11277" w14:textId="77777777" w:rsidTr="00F123CB">
              <w:trPr>
                <w:trHeight w:val="294"/>
              </w:trPr>
              <w:tc>
                <w:tcPr>
                  <w:tcW w:w="1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CC062D0" w14:textId="77777777" w:rsidR="00EF1BD5" w:rsidRPr="00D82A53" w:rsidRDefault="00EF1BD5" w:rsidP="00EF1BD5">
                  <w:pPr>
                    <w:spacing w:after="0" w:line="240" w:lineRule="auto"/>
                    <w:rPr>
                      <w:rFonts w:eastAsia="Times New Roman" w:cstheme="minorHAnsi"/>
                      <w:b/>
                      <w:lang w:eastAsia="ru-RU"/>
                    </w:rPr>
                  </w:pPr>
                </w:p>
              </w:tc>
              <w:tc>
                <w:tcPr>
                  <w:tcW w:w="10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B9BAEE9"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ИТОГО</w:t>
                  </w:r>
                </w:p>
              </w:tc>
              <w:tc>
                <w:tcPr>
                  <w:tcW w:w="14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E920979"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 </w:t>
                  </w:r>
                </w:p>
              </w:tc>
              <w:tc>
                <w:tcPr>
                  <w:tcW w:w="1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3821EED"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 </w:t>
                  </w:r>
                </w:p>
              </w:tc>
              <w:tc>
                <w:tcPr>
                  <w:tcW w:w="9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1E95E3D"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140%</w:t>
                  </w:r>
                </w:p>
              </w:tc>
            </w:tr>
          </w:tbl>
          <w:p w14:paraId="2FBE43EF" w14:textId="77777777" w:rsidR="00EF1BD5" w:rsidRPr="00D82A53" w:rsidRDefault="00EF1BD5" w:rsidP="00EF1BD5">
            <w:pPr>
              <w:rPr>
                <w:rFonts w:eastAsia="Times New Roman" w:cstheme="minorHAnsi"/>
                <w:b/>
                <w:lang w:eastAsia="ru-RU"/>
              </w:rPr>
            </w:pPr>
          </w:p>
          <w:p w14:paraId="31410676" w14:textId="77777777" w:rsidR="00EF1BD5" w:rsidRPr="00D82A53" w:rsidRDefault="00EF1BD5" w:rsidP="00EF1BD5">
            <w:pPr>
              <w:jc w:val="right"/>
              <w:rPr>
                <w:rFonts w:eastAsia="Times New Roman" w:cstheme="minorHAnsi"/>
                <w:b/>
                <w:lang w:eastAsia="ru-RU"/>
              </w:rPr>
            </w:pPr>
            <w:r w:rsidRPr="00D82A53">
              <w:rPr>
                <w:rFonts w:eastAsia="Times New Roman" w:cstheme="minorHAnsi"/>
                <w:b/>
                <w:bCs/>
                <w:lang w:eastAsia="ru-RU"/>
              </w:rPr>
              <w:t>Приложение 2</w:t>
            </w:r>
          </w:p>
          <w:p w14:paraId="26A1A028" w14:textId="77777777" w:rsidR="00EF1BD5" w:rsidRPr="00D82A53" w:rsidRDefault="00EF1BD5" w:rsidP="00EF1BD5">
            <w:pPr>
              <w:jc w:val="right"/>
              <w:rPr>
                <w:rFonts w:eastAsia="Times New Roman" w:cstheme="minorHAnsi"/>
                <w:b/>
                <w:lang w:eastAsia="ru-RU"/>
              </w:rPr>
            </w:pPr>
            <w:r w:rsidRPr="00D82A53">
              <w:rPr>
                <w:rFonts w:eastAsia="Times New Roman" w:cstheme="minorHAnsi"/>
                <w:b/>
                <w:bCs/>
                <w:lang w:eastAsia="ru-RU"/>
              </w:rPr>
              <w:t>к формуле расчета показателя</w:t>
            </w:r>
          </w:p>
          <w:p w14:paraId="2189D65B" w14:textId="77777777" w:rsidR="00EF1BD5" w:rsidRPr="00D82A53" w:rsidRDefault="00EF1BD5" w:rsidP="00EF1BD5">
            <w:pPr>
              <w:jc w:val="right"/>
              <w:rPr>
                <w:rFonts w:eastAsia="Times New Roman" w:cstheme="minorHAnsi"/>
                <w:b/>
                <w:lang w:eastAsia="ru-RU"/>
              </w:rPr>
            </w:pPr>
            <w:r w:rsidRPr="00D82A53">
              <w:rPr>
                <w:rFonts w:eastAsia="Times New Roman" w:cstheme="minorHAnsi"/>
                <w:b/>
                <w:bCs/>
                <w:lang w:eastAsia="ru-RU"/>
              </w:rPr>
              <w:t>финансовой устойчивости</w:t>
            </w:r>
          </w:p>
          <w:p w14:paraId="35F07DC8" w14:textId="77777777" w:rsidR="00EF1BD5" w:rsidRPr="00D82A53" w:rsidRDefault="00EF1BD5" w:rsidP="00EF1BD5">
            <w:pPr>
              <w:rPr>
                <w:rFonts w:eastAsia="Times New Roman" w:cstheme="minorHAnsi"/>
                <w:b/>
                <w:bCs/>
                <w:lang w:eastAsia="ru-RU"/>
              </w:rPr>
            </w:pPr>
          </w:p>
          <w:p w14:paraId="3FF120E6" w14:textId="5186A839" w:rsidR="00EF1BD5" w:rsidRPr="00D82A53" w:rsidRDefault="00EF1BD5" w:rsidP="00EF1BD5">
            <w:pPr>
              <w:jc w:val="center"/>
              <w:rPr>
                <w:rFonts w:eastAsia="Times New Roman" w:cstheme="minorHAnsi"/>
                <w:b/>
                <w:lang w:eastAsia="ru-RU"/>
              </w:rPr>
            </w:pPr>
            <w:r w:rsidRPr="00D82A53">
              <w:rPr>
                <w:rFonts w:eastAsia="Times New Roman" w:cstheme="minorHAnsi"/>
                <w:b/>
                <w:bCs/>
                <w:lang w:eastAsia="ru-RU"/>
              </w:rPr>
              <w:t>Расчет</w:t>
            </w:r>
          </w:p>
          <w:p w14:paraId="2087E81B" w14:textId="77777777" w:rsidR="00EF1BD5" w:rsidRPr="00D82A53" w:rsidRDefault="00EF1BD5" w:rsidP="00EF1BD5">
            <w:pPr>
              <w:jc w:val="center"/>
              <w:rPr>
                <w:rFonts w:eastAsia="Times New Roman" w:cstheme="minorHAnsi"/>
                <w:b/>
                <w:lang w:eastAsia="ru-RU"/>
              </w:rPr>
            </w:pPr>
            <w:r w:rsidRPr="00D82A53">
              <w:rPr>
                <w:rFonts w:eastAsia="Times New Roman" w:cstheme="minorHAnsi"/>
                <w:b/>
                <w:bCs/>
                <w:lang w:eastAsia="ru-RU"/>
              </w:rPr>
              <w:t xml:space="preserve">показателя финансовой устойчивости потенциального поставщика, участвующего в государственных закупках работ по разработке проектно-сметной документации, стоимость </w:t>
            </w:r>
            <w:r w:rsidRPr="00D82A53">
              <w:rPr>
                <w:rFonts w:eastAsia="Times New Roman" w:cstheme="minorHAnsi"/>
                <w:b/>
                <w:bCs/>
                <w:lang w:eastAsia="ru-RU"/>
              </w:rPr>
              <w:lastRenderedPageBreak/>
              <w:t xml:space="preserve">которых составляет в пределах от </w:t>
            </w:r>
            <w:proofErr w:type="spellStart"/>
            <w:r w:rsidRPr="00D82A53">
              <w:rPr>
                <w:rFonts w:eastAsia="Times New Roman" w:cstheme="minorHAnsi"/>
                <w:b/>
                <w:bCs/>
                <w:lang w:eastAsia="ru-RU"/>
              </w:rPr>
              <w:t>четырехтысячекратного</w:t>
            </w:r>
            <w:proofErr w:type="spellEnd"/>
            <w:r w:rsidRPr="00D82A53">
              <w:rPr>
                <w:rFonts w:eastAsia="Times New Roman" w:cstheme="minorHAnsi"/>
                <w:b/>
                <w:bCs/>
                <w:lang w:eastAsia="ru-RU"/>
              </w:rPr>
              <w:t xml:space="preserve"> до </w:t>
            </w:r>
            <w:proofErr w:type="spellStart"/>
            <w:r w:rsidRPr="00D82A53">
              <w:rPr>
                <w:rFonts w:eastAsia="Times New Roman" w:cstheme="minorHAnsi"/>
                <w:b/>
                <w:bCs/>
                <w:lang w:eastAsia="ru-RU"/>
              </w:rPr>
              <w:t>восьмитысячекратного</w:t>
            </w:r>
            <w:proofErr w:type="spellEnd"/>
            <w:r w:rsidRPr="00D82A53">
              <w:rPr>
                <w:rFonts w:eastAsia="Times New Roman" w:cstheme="minorHAnsi"/>
                <w:b/>
                <w:bCs/>
                <w:lang w:eastAsia="ru-RU"/>
              </w:rPr>
              <w:t xml:space="preserve"> размера месячного расчетного показателя, установленного на соответствующий финансовый год</w:t>
            </w:r>
          </w:p>
          <w:p w14:paraId="18E01167" w14:textId="77777777" w:rsidR="00EF1BD5" w:rsidRPr="00D82A53" w:rsidRDefault="00EF1BD5" w:rsidP="00EF1BD5">
            <w:pPr>
              <w:rPr>
                <w:rFonts w:eastAsia="Times New Roman" w:cstheme="minorHAnsi"/>
                <w:b/>
                <w:lang w:eastAsia="ru-RU"/>
              </w:rPr>
            </w:pPr>
          </w:p>
          <w:tbl>
            <w:tblPr>
              <w:tblW w:w="4710" w:type="dxa"/>
              <w:tblLayout w:type="fixed"/>
              <w:tblCellMar>
                <w:top w:w="15" w:type="dxa"/>
                <w:left w:w="15" w:type="dxa"/>
                <w:bottom w:w="15" w:type="dxa"/>
                <w:right w:w="15" w:type="dxa"/>
              </w:tblCellMar>
              <w:tblLook w:val="04A0" w:firstRow="1" w:lastRow="0" w:firstColumn="1" w:lastColumn="0" w:noHBand="0" w:noVBand="1"/>
            </w:tblPr>
            <w:tblGrid>
              <w:gridCol w:w="250"/>
              <w:gridCol w:w="1044"/>
              <w:gridCol w:w="1378"/>
              <w:gridCol w:w="1116"/>
              <w:gridCol w:w="922"/>
            </w:tblGrid>
            <w:tr w:rsidR="00EF1BD5" w:rsidRPr="00D82A53" w14:paraId="7C7D7A3A" w14:textId="77777777" w:rsidTr="00F123CB">
              <w:trPr>
                <w:trHeight w:val="553"/>
              </w:trPr>
              <w:tc>
                <w:tcPr>
                  <w:tcW w:w="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085BBB"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B4016E"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Показатели финансовой устойчивости</w:t>
                  </w:r>
                </w:p>
              </w:tc>
              <w:tc>
                <w:tcPr>
                  <w:tcW w:w="14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A7B367"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 xml:space="preserve">Минимальное значение при </w:t>
                  </w:r>
                  <w:proofErr w:type="gramStart"/>
                  <w:r w:rsidRPr="00D82A53">
                    <w:rPr>
                      <w:rFonts w:eastAsia="Times New Roman" w:cstheme="minorHAnsi"/>
                      <w:b/>
                      <w:bCs/>
                      <w:lang w:eastAsia="ru-RU"/>
                    </w:rPr>
                    <w:t>превышении</w:t>
                  </w:r>
                  <w:proofErr w:type="gramEnd"/>
                  <w:r w:rsidRPr="00D82A53">
                    <w:rPr>
                      <w:rFonts w:eastAsia="Times New Roman" w:cstheme="minorHAnsi"/>
                      <w:b/>
                      <w:bCs/>
                      <w:lang w:eastAsia="ru-RU"/>
                    </w:rPr>
                    <w:t xml:space="preserve"> которого начисляются дополнительные проценты</w:t>
                  </w:r>
                </w:p>
              </w:tc>
              <w:tc>
                <w:tcPr>
                  <w:tcW w:w="1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9A331B"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Шаг за каждый превышающий 0,1 процент минимального значения </w:t>
                  </w:r>
                </w:p>
              </w:tc>
              <w:tc>
                <w:tcPr>
                  <w:tcW w:w="9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A797F6"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Предельное значение показателя </w:t>
                  </w:r>
                </w:p>
              </w:tc>
            </w:tr>
            <w:tr w:rsidR="00EF1BD5" w:rsidRPr="00D82A53" w14:paraId="43082CF0" w14:textId="77777777" w:rsidTr="00F123CB">
              <w:trPr>
                <w:trHeight w:val="269"/>
              </w:trPr>
              <w:tc>
                <w:tcPr>
                  <w:tcW w:w="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4C6F64F"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1</w:t>
                  </w:r>
                </w:p>
              </w:tc>
              <w:tc>
                <w:tcPr>
                  <w:tcW w:w="10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FE41CA1"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ПД</w:t>
                  </w:r>
                </w:p>
              </w:tc>
              <w:tc>
                <w:tcPr>
                  <w:tcW w:w="14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D2AFD91"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50,0</w:t>
                  </w:r>
                </w:p>
              </w:tc>
              <w:tc>
                <w:tcPr>
                  <w:tcW w:w="1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54E7C8B"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0,05%</w:t>
                  </w:r>
                </w:p>
              </w:tc>
              <w:tc>
                <w:tcPr>
                  <w:tcW w:w="9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F0CA44F"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30%</w:t>
                  </w:r>
                </w:p>
              </w:tc>
            </w:tr>
            <w:tr w:rsidR="00EF1BD5" w:rsidRPr="00D82A53" w14:paraId="107B8013" w14:textId="77777777" w:rsidTr="00F123CB">
              <w:trPr>
                <w:trHeight w:val="398"/>
              </w:trPr>
              <w:tc>
                <w:tcPr>
                  <w:tcW w:w="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BB0BC8B"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2</w:t>
                  </w:r>
                </w:p>
              </w:tc>
              <w:tc>
                <w:tcPr>
                  <w:tcW w:w="10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63DF3AB"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ПУН</w:t>
                  </w:r>
                </w:p>
              </w:tc>
              <w:tc>
                <w:tcPr>
                  <w:tcW w:w="14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1B9B26E"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3,0</w:t>
                  </w:r>
                </w:p>
              </w:tc>
              <w:tc>
                <w:tcPr>
                  <w:tcW w:w="1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BFEC821"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0,50%</w:t>
                  </w:r>
                </w:p>
              </w:tc>
              <w:tc>
                <w:tcPr>
                  <w:tcW w:w="9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8506D3D"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65%</w:t>
                  </w:r>
                </w:p>
              </w:tc>
            </w:tr>
            <w:tr w:rsidR="00EF1BD5" w:rsidRPr="00D82A53" w14:paraId="0A136830" w14:textId="77777777" w:rsidTr="00F123CB">
              <w:trPr>
                <w:trHeight w:val="404"/>
              </w:trPr>
              <w:tc>
                <w:tcPr>
                  <w:tcW w:w="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CED143E"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3</w:t>
                  </w:r>
                </w:p>
              </w:tc>
              <w:tc>
                <w:tcPr>
                  <w:tcW w:w="10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E2E8954"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ПФОТ</w:t>
                  </w:r>
                </w:p>
              </w:tc>
              <w:tc>
                <w:tcPr>
                  <w:tcW w:w="14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A5750A1"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6,6</w:t>
                  </w:r>
                </w:p>
              </w:tc>
              <w:tc>
                <w:tcPr>
                  <w:tcW w:w="1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2BD06A8"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0,10%</w:t>
                  </w:r>
                </w:p>
              </w:tc>
              <w:tc>
                <w:tcPr>
                  <w:tcW w:w="9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8B53086"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55%</w:t>
                  </w:r>
                </w:p>
              </w:tc>
            </w:tr>
            <w:tr w:rsidR="00EF1BD5" w:rsidRPr="00D82A53" w14:paraId="0111272A" w14:textId="77777777" w:rsidTr="00F123CB">
              <w:trPr>
                <w:trHeight w:val="133"/>
              </w:trPr>
              <w:tc>
                <w:tcPr>
                  <w:tcW w:w="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590B54F" w14:textId="77777777" w:rsidR="00EF1BD5" w:rsidRPr="00D82A53" w:rsidRDefault="00EF1BD5" w:rsidP="00EF1BD5">
                  <w:pPr>
                    <w:spacing w:after="0" w:line="240" w:lineRule="auto"/>
                    <w:rPr>
                      <w:rFonts w:eastAsia="Times New Roman" w:cstheme="minorHAnsi"/>
                      <w:b/>
                      <w:lang w:eastAsia="ru-RU"/>
                    </w:rPr>
                  </w:pPr>
                </w:p>
              </w:tc>
              <w:tc>
                <w:tcPr>
                  <w:tcW w:w="10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B885032"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ИТОГО</w:t>
                  </w:r>
                </w:p>
              </w:tc>
              <w:tc>
                <w:tcPr>
                  <w:tcW w:w="14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779665A"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 </w:t>
                  </w:r>
                </w:p>
              </w:tc>
              <w:tc>
                <w:tcPr>
                  <w:tcW w:w="1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75882E2"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 </w:t>
                  </w:r>
                </w:p>
              </w:tc>
              <w:tc>
                <w:tcPr>
                  <w:tcW w:w="9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9A1D910"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150%</w:t>
                  </w:r>
                </w:p>
              </w:tc>
            </w:tr>
          </w:tbl>
          <w:p w14:paraId="0A181C66" w14:textId="77777777" w:rsidR="00EF1BD5" w:rsidRPr="00D82A53" w:rsidRDefault="00EF1BD5" w:rsidP="00EF1BD5">
            <w:pPr>
              <w:rPr>
                <w:rFonts w:eastAsia="Times New Roman" w:cstheme="minorHAnsi"/>
                <w:b/>
                <w:bCs/>
                <w:lang w:eastAsia="ru-RU"/>
              </w:rPr>
            </w:pPr>
          </w:p>
          <w:p w14:paraId="5A0639FD" w14:textId="77777777" w:rsidR="00EF1BD5" w:rsidRPr="00D82A53" w:rsidRDefault="00EF1BD5" w:rsidP="00EF1BD5">
            <w:pPr>
              <w:jc w:val="right"/>
              <w:rPr>
                <w:rFonts w:eastAsia="Times New Roman" w:cstheme="minorHAnsi"/>
                <w:b/>
                <w:lang w:eastAsia="ru-RU"/>
              </w:rPr>
            </w:pPr>
            <w:r w:rsidRPr="00D82A53">
              <w:rPr>
                <w:rFonts w:eastAsia="Times New Roman" w:cstheme="minorHAnsi"/>
                <w:b/>
                <w:bCs/>
                <w:lang w:eastAsia="ru-RU"/>
              </w:rPr>
              <w:t>Приложение 3</w:t>
            </w:r>
          </w:p>
          <w:p w14:paraId="3BEB8872" w14:textId="77777777" w:rsidR="00EF1BD5" w:rsidRPr="00D82A53" w:rsidRDefault="00EF1BD5" w:rsidP="00EF1BD5">
            <w:pPr>
              <w:jc w:val="right"/>
              <w:rPr>
                <w:rFonts w:eastAsia="Times New Roman" w:cstheme="minorHAnsi"/>
                <w:b/>
                <w:lang w:eastAsia="ru-RU"/>
              </w:rPr>
            </w:pPr>
            <w:r w:rsidRPr="00D82A53">
              <w:rPr>
                <w:rFonts w:eastAsia="Times New Roman" w:cstheme="minorHAnsi"/>
                <w:b/>
                <w:bCs/>
                <w:lang w:eastAsia="ru-RU"/>
              </w:rPr>
              <w:t>к формуле расчета показателя</w:t>
            </w:r>
          </w:p>
          <w:p w14:paraId="55DE645D" w14:textId="77777777" w:rsidR="00EF1BD5" w:rsidRPr="00D82A53" w:rsidRDefault="00EF1BD5" w:rsidP="00EF1BD5">
            <w:pPr>
              <w:jc w:val="right"/>
              <w:rPr>
                <w:rFonts w:eastAsia="Times New Roman" w:cstheme="minorHAnsi"/>
                <w:b/>
                <w:lang w:eastAsia="ru-RU"/>
              </w:rPr>
            </w:pPr>
            <w:r w:rsidRPr="00D82A53">
              <w:rPr>
                <w:rFonts w:eastAsia="Times New Roman" w:cstheme="minorHAnsi"/>
                <w:b/>
                <w:bCs/>
                <w:lang w:eastAsia="ru-RU"/>
              </w:rPr>
              <w:t>финансовой устойчивости</w:t>
            </w:r>
          </w:p>
          <w:p w14:paraId="4FBD33A7" w14:textId="77777777" w:rsidR="00EF1BD5" w:rsidRPr="00D82A53" w:rsidRDefault="00EF1BD5" w:rsidP="00EF1BD5">
            <w:pPr>
              <w:rPr>
                <w:rFonts w:eastAsia="Times New Roman" w:cstheme="minorHAnsi"/>
                <w:b/>
                <w:lang w:eastAsia="ru-RU"/>
              </w:rPr>
            </w:pPr>
          </w:p>
          <w:p w14:paraId="28736EC7" w14:textId="77777777" w:rsidR="00EF1BD5" w:rsidRPr="00D82A53" w:rsidRDefault="00EF1BD5" w:rsidP="00EF1BD5">
            <w:pPr>
              <w:jc w:val="center"/>
              <w:rPr>
                <w:rFonts w:eastAsia="Times New Roman" w:cstheme="minorHAnsi"/>
                <w:b/>
                <w:lang w:eastAsia="ru-RU"/>
              </w:rPr>
            </w:pPr>
            <w:r w:rsidRPr="00D82A53">
              <w:rPr>
                <w:rFonts w:eastAsia="Times New Roman" w:cstheme="minorHAnsi"/>
                <w:b/>
                <w:bCs/>
                <w:lang w:eastAsia="ru-RU"/>
              </w:rPr>
              <w:t>Расчет</w:t>
            </w:r>
          </w:p>
          <w:p w14:paraId="6F6D8B5A" w14:textId="77777777" w:rsidR="00EF1BD5" w:rsidRPr="00D82A53" w:rsidRDefault="00EF1BD5" w:rsidP="00EF1BD5">
            <w:pPr>
              <w:jc w:val="center"/>
              <w:rPr>
                <w:rFonts w:eastAsia="Times New Roman" w:cstheme="minorHAnsi"/>
                <w:b/>
                <w:lang w:eastAsia="ru-RU"/>
              </w:rPr>
            </w:pPr>
            <w:r w:rsidRPr="00D82A53">
              <w:rPr>
                <w:rFonts w:eastAsia="Times New Roman" w:cstheme="minorHAnsi"/>
                <w:b/>
                <w:bCs/>
                <w:lang w:eastAsia="ru-RU"/>
              </w:rPr>
              <w:t xml:space="preserve">показателя финансовой устойчивости потенциального поставщика, участвующего в государственных закупках работ по разработке проектно-сметной документации, стоимость которых составляет в пределах от </w:t>
            </w:r>
            <w:proofErr w:type="spellStart"/>
            <w:r w:rsidRPr="00D82A53">
              <w:rPr>
                <w:rFonts w:eastAsia="Times New Roman" w:cstheme="minorHAnsi"/>
                <w:b/>
                <w:bCs/>
                <w:lang w:eastAsia="ru-RU"/>
              </w:rPr>
              <w:t>восьмитысячекратного</w:t>
            </w:r>
            <w:proofErr w:type="spellEnd"/>
            <w:r w:rsidRPr="00D82A53">
              <w:rPr>
                <w:rFonts w:eastAsia="Times New Roman" w:cstheme="minorHAnsi"/>
                <w:b/>
                <w:bCs/>
                <w:lang w:eastAsia="ru-RU"/>
              </w:rPr>
              <w:t xml:space="preserve"> до </w:t>
            </w:r>
            <w:proofErr w:type="spellStart"/>
            <w:r w:rsidRPr="00D82A53">
              <w:rPr>
                <w:rFonts w:eastAsia="Times New Roman" w:cstheme="minorHAnsi"/>
                <w:b/>
                <w:bCs/>
                <w:lang w:eastAsia="ru-RU"/>
              </w:rPr>
              <w:t>шестнадцатитысячекратного</w:t>
            </w:r>
            <w:proofErr w:type="spellEnd"/>
            <w:r w:rsidRPr="00D82A53">
              <w:rPr>
                <w:rFonts w:eastAsia="Times New Roman" w:cstheme="minorHAnsi"/>
                <w:b/>
                <w:bCs/>
                <w:lang w:eastAsia="ru-RU"/>
              </w:rPr>
              <w:t xml:space="preserve"> размера месячного расчетного показателя, установленного на соответствующий финансовый год</w:t>
            </w:r>
          </w:p>
          <w:p w14:paraId="5887EB56" w14:textId="77777777" w:rsidR="00EF1BD5" w:rsidRPr="00D82A53" w:rsidRDefault="00EF1BD5" w:rsidP="00EF1BD5">
            <w:pPr>
              <w:rPr>
                <w:rFonts w:eastAsia="Times New Roman" w:cstheme="minorHAnsi"/>
                <w:b/>
                <w:lang w:eastAsia="ru-RU"/>
              </w:rPr>
            </w:pPr>
          </w:p>
          <w:tbl>
            <w:tblPr>
              <w:tblW w:w="4725" w:type="dxa"/>
              <w:tblLayout w:type="fixed"/>
              <w:tblCellMar>
                <w:top w:w="15" w:type="dxa"/>
                <w:left w:w="15" w:type="dxa"/>
                <w:bottom w:w="15" w:type="dxa"/>
                <w:right w:w="15" w:type="dxa"/>
              </w:tblCellMar>
              <w:tblLook w:val="04A0" w:firstRow="1" w:lastRow="0" w:firstColumn="1" w:lastColumn="0" w:noHBand="0" w:noVBand="1"/>
            </w:tblPr>
            <w:tblGrid>
              <w:gridCol w:w="250"/>
              <w:gridCol w:w="1048"/>
              <w:gridCol w:w="1382"/>
              <w:gridCol w:w="1120"/>
              <w:gridCol w:w="925"/>
            </w:tblGrid>
            <w:tr w:rsidR="00EF1BD5" w:rsidRPr="00D82A53" w14:paraId="39052FD5" w14:textId="77777777" w:rsidTr="00F123CB">
              <w:trPr>
                <w:trHeight w:val="1488"/>
              </w:trPr>
              <w:tc>
                <w:tcPr>
                  <w:tcW w:w="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5C34F4"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w:t>
                  </w:r>
                </w:p>
              </w:tc>
              <w:tc>
                <w:tcPr>
                  <w:tcW w:w="1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68785D"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Показатели финансовой устойчивости</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DE6E37"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 xml:space="preserve">Минимальное значение при </w:t>
                  </w:r>
                  <w:proofErr w:type="gramStart"/>
                  <w:r w:rsidRPr="00D82A53">
                    <w:rPr>
                      <w:rFonts w:eastAsia="Times New Roman" w:cstheme="minorHAnsi"/>
                      <w:b/>
                      <w:bCs/>
                      <w:lang w:eastAsia="ru-RU"/>
                    </w:rPr>
                    <w:t>превышении</w:t>
                  </w:r>
                  <w:proofErr w:type="gramEnd"/>
                  <w:r w:rsidRPr="00D82A53">
                    <w:rPr>
                      <w:rFonts w:eastAsia="Times New Roman" w:cstheme="minorHAnsi"/>
                      <w:b/>
                      <w:bCs/>
                      <w:lang w:eastAsia="ru-RU"/>
                    </w:rPr>
                    <w:t xml:space="preserve"> которого начисляются дополнительные проценты</w:t>
                  </w:r>
                </w:p>
              </w:tc>
              <w:tc>
                <w:tcPr>
                  <w:tcW w:w="11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36F325"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Шаг за каждый превышающий 0,1 процент минимального значения </w:t>
                  </w:r>
                </w:p>
              </w:tc>
              <w:tc>
                <w:tcPr>
                  <w:tcW w:w="9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1AB100"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Предельное значение показателя </w:t>
                  </w:r>
                </w:p>
              </w:tc>
            </w:tr>
            <w:tr w:rsidR="00EF1BD5" w:rsidRPr="00D82A53" w14:paraId="204F95C7" w14:textId="77777777" w:rsidTr="00F123CB">
              <w:trPr>
                <w:trHeight w:val="572"/>
              </w:trPr>
              <w:tc>
                <w:tcPr>
                  <w:tcW w:w="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708C843"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1</w:t>
                  </w:r>
                </w:p>
              </w:tc>
              <w:tc>
                <w:tcPr>
                  <w:tcW w:w="1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6F76990"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ПД</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C998E22"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50,0</w:t>
                  </w:r>
                </w:p>
              </w:tc>
              <w:tc>
                <w:tcPr>
                  <w:tcW w:w="11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9EE7981"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0,05%</w:t>
                  </w:r>
                </w:p>
              </w:tc>
              <w:tc>
                <w:tcPr>
                  <w:tcW w:w="9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CB82AD2"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35%</w:t>
                  </w:r>
                </w:p>
              </w:tc>
            </w:tr>
            <w:tr w:rsidR="00EF1BD5" w:rsidRPr="00D82A53" w14:paraId="50E0D2DE" w14:textId="77777777" w:rsidTr="00F123CB">
              <w:trPr>
                <w:trHeight w:val="572"/>
              </w:trPr>
              <w:tc>
                <w:tcPr>
                  <w:tcW w:w="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831C4D1"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2</w:t>
                  </w:r>
                </w:p>
              </w:tc>
              <w:tc>
                <w:tcPr>
                  <w:tcW w:w="1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8585162"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ПУН</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F36CCB5"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3,0</w:t>
                  </w:r>
                </w:p>
              </w:tc>
              <w:tc>
                <w:tcPr>
                  <w:tcW w:w="11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45806C2"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0,50%</w:t>
                  </w:r>
                </w:p>
              </w:tc>
              <w:tc>
                <w:tcPr>
                  <w:tcW w:w="9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0081380"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65%</w:t>
                  </w:r>
                </w:p>
              </w:tc>
            </w:tr>
            <w:tr w:rsidR="00EF1BD5" w:rsidRPr="00D82A53" w14:paraId="608CCE22" w14:textId="77777777" w:rsidTr="00F123CB">
              <w:trPr>
                <w:trHeight w:val="572"/>
              </w:trPr>
              <w:tc>
                <w:tcPr>
                  <w:tcW w:w="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C065F6C"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3</w:t>
                  </w:r>
                </w:p>
              </w:tc>
              <w:tc>
                <w:tcPr>
                  <w:tcW w:w="1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B87925D"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ПФОТ</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B06FBB7"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6,6</w:t>
                  </w:r>
                </w:p>
              </w:tc>
              <w:tc>
                <w:tcPr>
                  <w:tcW w:w="11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5F34DC1"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0,10%</w:t>
                  </w:r>
                </w:p>
              </w:tc>
              <w:tc>
                <w:tcPr>
                  <w:tcW w:w="9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1FAE0C0"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60%</w:t>
                  </w:r>
                </w:p>
              </w:tc>
            </w:tr>
            <w:tr w:rsidR="00EF1BD5" w:rsidRPr="00D82A53" w14:paraId="75364832" w14:textId="77777777" w:rsidTr="00F123CB">
              <w:trPr>
                <w:trHeight w:val="572"/>
              </w:trPr>
              <w:tc>
                <w:tcPr>
                  <w:tcW w:w="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4CCEAE3" w14:textId="77777777" w:rsidR="00EF1BD5" w:rsidRPr="00D82A53" w:rsidRDefault="00EF1BD5" w:rsidP="00EF1BD5">
                  <w:pPr>
                    <w:spacing w:after="0" w:line="240" w:lineRule="auto"/>
                    <w:rPr>
                      <w:rFonts w:eastAsia="Times New Roman" w:cstheme="minorHAnsi"/>
                      <w:b/>
                      <w:lang w:eastAsia="ru-RU"/>
                    </w:rPr>
                  </w:pPr>
                </w:p>
              </w:tc>
              <w:tc>
                <w:tcPr>
                  <w:tcW w:w="1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45BB599"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ИТОГО</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D526BBA"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 </w:t>
                  </w:r>
                </w:p>
              </w:tc>
              <w:tc>
                <w:tcPr>
                  <w:tcW w:w="11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DFB7A6F"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 </w:t>
                  </w:r>
                </w:p>
              </w:tc>
              <w:tc>
                <w:tcPr>
                  <w:tcW w:w="9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394F98C"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160%</w:t>
                  </w:r>
                </w:p>
              </w:tc>
            </w:tr>
          </w:tbl>
          <w:p w14:paraId="3E7CAC49" w14:textId="77777777" w:rsidR="00EF1BD5" w:rsidRPr="00D82A53" w:rsidRDefault="00EF1BD5" w:rsidP="00EF1BD5">
            <w:pPr>
              <w:rPr>
                <w:rFonts w:eastAsia="Times New Roman" w:cstheme="minorHAnsi"/>
                <w:b/>
                <w:lang w:eastAsia="ru-RU"/>
              </w:rPr>
            </w:pPr>
          </w:p>
          <w:p w14:paraId="4FEA4BC1" w14:textId="77777777" w:rsidR="00EF1BD5" w:rsidRPr="00D82A53" w:rsidRDefault="00EF1BD5" w:rsidP="00EF1BD5">
            <w:pPr>
              <w:jc w:val="right"/>
              <w:rPr>
                <w:rFonts w:eastAsia="Times New Roman" w:cstheme="minorHAnsi"/>
                <w:b/>
                <w:lang w:eastAsia="ru-RU"/>
              </w:rPr>
            </w:pPr>
            <w:r w:rsidRPr="00D82A53">
              <w:rPr>
                <w:rFonts w:eastAsia="Times New Roman" w:cstheme="minorHAnsi"/>
                <w:b/>
                <w:bCs/>
                <w:lang w:eastAsia="ru-RU"/>
              </w:rPr>
              <w:t>Приложение 4</w:t>
            </w:r>
          </w:p>
          <w:p w14:paraId="6A68FFC8" w14:textId="77777777" w:rsidR="00EF1BD5" w:rsidRPr="00D82A53" w:rsidRDefault="00EF1BD5" w:rsidP="00EF1BD5">
            <w:pPr>
              <w:jc w:val="right"/>
              <w:rPr>
                <w:rFonts w:eastAsia="Times New Roman" w:cstheme="minorHAnsi"/>
                <w:b/>
                <w:lang w:eastAsia="ru-RU"/>
              </w:rPr>
            </w:pPr>
            <w:r w:rsidRPr="00D82A53">
              <w:rPr>
                <w:rFonts w:eastAsia="Times New Roman" w:cstheme="minorHAnsi"/>
                <w:b/>
                <w:bCs/>
                <w:lang w:eastAsia="ru-RU"/>
              </w:rPr>
              <w:t>к формуле расчета показателя</w:t>
            </w:r>
          </w:p>
          <w:p w14:paraId="59297F3C" w14:textId="77777777" w:rsidR="00EF1BD5" w:rsidRPr="00D82A53" w:rsidRDefault="00EF1BD5" w:rsidP="00EF1BD5">
            <w:pPr>
              <w:jc w:val="right"/>
              <w:rPr>
                <w:rFonts w:eastAsia="Times New Roman" w:cstheme="minorHAnsi"/>
                <w:b/>
                <w:lang w:eastAsia="ru-RU"/>
              </w:rPr>
            </w:pPr>
            <w:r w:rsidRPr="00D82A53">
              <w:rPr>
                <w:rFonts w:eastAsia="Times New Roman" w:cstheme="minorHAnsi"/>
                <w:b/>
                <w:bCs/>
                <w:lang w:eastAsia="ru-RU"/>
              </w:rPr>
              <w:t>финансовой устойчивости</w:t>
            </w:r>
          </w:p>
          <w:p w14:paraId="280309FF" w14:textId="77777777" w:rsidR="00EF1BD5" w:rsidRPr="00D82A53" w:rsidRDefault="00EF1BD5" w:rsidP="00EF1BD5">
            <w:pPr>
              <w:rPr>
                <w:rFonts w:eastAsia="Times New Roman" w:cstheme="minorHAnsi"/>
                <w:b/>
                <w:lang w:eastAsia="ru-RU"/>
              </w:rPr>
            </w:pPr>
          </w:p>
          <w:p w14:paraId="17A35661" w14:textId="77777777" w:rsidR="00EF1BD5" w:rsidRPr="00D82A53" w:rsidRDefault="00EF1BD5" w:rsidP="00EF1BD5">
            <w:pPr>
              <w:jc w:val="center"/>
              <w:rPr>
                <w:rFonts w:eastAsia="Times New Roman" w:cstheme="minorHAnsi"/>
                <w:b/>
                <w:lang w:eastAsia="ru-RU"/>
              </w:rPr>
            </w:pPr>
            <w:r w:rsidRPr="00D82A53">
              <w:rPr>
                <w:rFonts w:eastAsia="Times New Roman" w:cstheme="minorHAnsi"/>
                <w:b/>
                <w:bCs/>
                <w:lang w:eastAsia="ru-RU"/>
              </w:rPr>
              <w:t>Расчет</w:t>
            </w:r>
          </w:p>
          <w:p w14:paraId="70357970" w14:textId="77777777" w:rsidR="00EF1BD5" w:rsidRPr="00D82A53" w:rsidRDefault="00EF1BD5" w:rsidP="00EF1BD5">
            <w:pPr>
              <w:jc w:val="center"/>
              <w:rPr>
                <w:rFonts w:eastAsia="Times New Roman" w:cstheme="minorHAnsi"/>
                <w:b/>
                <w:bCs/>
                <w:lang w:eastAsia="ru-RU"/>
              </w:rPr>
            </w:pPr>
            <w:r w:rsidRPr="00D82A53">
              <w:rPr>
                <w:rFonts w:eastAsia="Times New Roman" w:cstheme="minorHAnsi"/>
                <w:b/>
                <w:bCs/>
                <w:lang w:eastAsia="ru-RU"/>
              </w:rPr>
              <w:t xml:space="preserve">показателя финансовой устойчивости потенциального поставщика, участвующего в государственных закупках работ по разработке проектно-сметной документации, стоимость которых составляет в пределах от </w:t>
            </w:r>
            <w:proofErr w:type="spellStart"/>
            <w:r w:rsidRPr="00D82A53">
              <w:rPr>
                <w:rFonts w:eastAsia="Times New Roman" w:cstheme="minorHAnsi"/>
                <w:b/>
                <w:bCs/>
                <w:lang w:eastAsia="ru-RU"/>
              </w:rPr>
              <w:t>шестнадцатитысячекратного</w:t>
            </w:r>
            <w:proofErr w:type="spellEnd"/>
            <w:r w:rsidRPr="00D82A53">
              <w:rPr>
                <w:rFonts w:eastAsia="Times New Roman" w:cstheme="minorHAnsi"/>
                <w:b/>
                <w:bCs/>
                <w:lang w:eastAsia="ru-RU"/>
              </w:rPr>
              <w:t xml:space="preserve"> до </w:t>
            </w:r>
            <w:proofErr w:type="spellStart"/>
            <w:r w:rsidRPr="00D82A53">
              <w:rPr>
                <w:rFonts w:eastAsia="Times New Roman" w:cstheme="minorHAnsi"/>
                <w:b/>
                <w:bCs/>
                <w:lang w:eastAsia="ru-RU"/>
              </w:rPr>
              <w:t>тридцатидвухтысячекратного</w:t>
            </w:r>
            <w:proofErr w:type="spellEnd"/>
            <w:r w:rsidRPr="00D82A53">
              <w:rPr>
                <w:rFonts w:eastAsia="Times New Roman" w:cstheme="minorHAnsi"/>
                <w:b/>
                <w:bCs/>
                <w:lang w:eastAsia="ru-RU"/>
              </w:rPr>
              <w:t xml:space="preserve"> размера месячного расчетного показателя, установленного на соответствующий финансовый год</w:t>
            </w:r>
          </w:p>
          <w:p w14:paraId="4E80B25A" w14:textId="77777777" w:rsidR="00EF1BD5" w:rsidRPr="00D82A53" w:rsidRDefault="00EF1BD5" w:rsidP="00EF1BD5">
            <w:pPr>
              <w:rPr>
                <w:rFonts w:eastAsia="Times New Roman" w:cstheme="minorHAnsi"/>
                <w:b/>
                <w:lang w:eastAsia="ru-RU"/>
              </w:rPr>
            </w:pPr>
          </w:p>
          <w:tbl>
            <w:tblPr>
              <w:tblW w:w="4725" w:type="dxa"/>
              <w:tblLayout w:type="fixed"/>
              <w:tblCellMar>
                <w:top w:w="15" w:type="dxa"/>
                <w:left w:w="15" w:type="dxa"/>
                <w:bottom w:w="15" w:type="dxa"/>
                <w:right w:w="15" w:type="dxa"/>
              </w:tblCellMar>
              <w:tblLook w:val="04A0" w:firstRow="1" w:lastRow="0" w:firstColumn="1" w:lastColumn="0" w:noHBand="0" w:noVBand="1"/>
            </w:tblPr>
            <w:tblGrid>
              <w:gridCol w:w="251"/>
              <w:gridCol w:w="1045"/>
              <w:gridCol w:w="1383"/>
              <w:gridCol w:w="1121"/>
              <w:gridCol w:w="925"/>
            </w:tblGrid>
            <w:tr w:rsidR="00EF1BD5" w:rsidRPr="00D82A53" w14:paraId="060D7EA3" w14:textId="77777777" w:rsidTr="00F123CB">
              <w:trPr>
                <w:trHeight w:val="840"/>
              </w:trPr>
              <w:tc>
                <w:tcPr>
                  <w:tcW w:w="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46F97E"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DE2599"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Показатели финансовой устойчивости</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553BB8"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 xml:space="preserve">Минимальное значение при </w:t>
                  </w:r>
                  <w:proofErr w:type="gramStart"/>
                  <w:r w:rsidRPr="00D82A53">
                    <w:rPr>
                      <w:rFonts w:eastAsia="Times New Roman" w:cstheme="minorHAnsi"/>
                      <w:b/>
                      <w:bCs/>
                      <w:lang w:eastAsia="ru-RU"/>
                    </w:rPr>
                    <w:t>превышении</w:t>
                  </w:r>
                  <w:proofErr w:type="gramEnd"/>
                  <w:r w:rsidRPr="00D82A53">
                    <w:rPr>
                      <w:rFonts w:eastAsia="Times New Roman" w:cstheme="minorHAnsi"/>
                      <w:b/>
                      <w:bCs/>
                      <w:lang w:eastAsia="ru-RU"/>
                    </w:rPr>
                    <w:t xml:space="preserve"> которого начисляются дополнительные проценты</w:t>
                  </w:r>
                </w:p>
              </w:tc>
              <w:tc>
                <w:tcPr>
                  <w:tcW w:w="11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E0D338"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Шаг за каждый превышающий 0,1 процент минимального значения </w:t>
                  </w:r>
                </w:p>
              </w:tc>
              <w:tc>
                <w:tcPr>
                  <w:tcW w:w="9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13C8DD"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Предельное значение показателя </w:t>
                  </w:r>
                </w:p>
              </w:tc>
            </w:tr>
            <w:tr w:rsidR="00EF1BD5" w:rsidRPr="00D82A53" w14:paraId="1CA62655" w14:textId="77777777" w:rsidTr="00F123CB">
              <w:trPr>
                <w:trHeight w:val="324"/>
              </w:trPr>
              <w:tc>
                <w:tcPr>
                  <w:tcW w:w="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EBFD71B"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1</w:t>
                  </w:r>
                </w:p>
              </w:tc>
              <w:tc>
                <w:tcPr>
                  <w:tcW w:w="10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0AC00E0"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ПД</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1AA5196"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50,0</w:t>
                  </w:r>
                </w:p>
              </w:tc>
              <w:tc>
                <w:tcPr>
                  <w:tcW w:w="11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E08DAE3"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0,05%</w:t>
                  </w:r>
                </w:p>
              </w:tc>
              <w:tc>
                <w:tcPr>
                  <w:tcW w:w="9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4C1DF74"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40%</w:t>
                  </w:r>
                </w:p>
              </w:tc>
            </w:tr>
            <w:tr w:rsidR="00EF1BD5" w:rsidRPr="00D82A53" w14:paraId="19F72BF2" w14:textId="77777777" w:rsidTr="00F123CB">
              <w:trPr>
                <w:trHeight w:val="324"/>
              </w:trPr>
              <w:tc>
                <w:tcPr>
                  <w:tcW w:w="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D193F68"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2</w:t>
                  </w:r>
                </w:p>
              </w:tc>
              <w:tc>
                <w:tcPr>
                  <w:tcW w:w="10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CA238EC"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ПУН</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66E7BCB"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3,0</w:t>
                  </w:r>
                </w:p>
              </w:tc>
              <w:tc>
                <w:tcPr>
                  <w:tcW w:w="11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78FEE37"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0,50%</w:t>
                  </w:r>
                </w:p>
              </w:tc>
              <w:tc>
                <w:tcPr>
                  <w:tcW w:w="9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7B29B27"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65%</w:t>
                  </w:r>
                </w:p>
              </w:tc>
            </w:tr>
            <w:tr w:rsidR="00EF1BD5" w:rsidRPr="00D82A53" w14:paraId="013FD9F3" w14:textId="77777777" w:rsidTr="00F123CB">
              <w:trPr>
                <w:trHeight w:val="324"/>
              </w:trPr>
              <w:tc>
                <w:tcPr>
                  <w:tcW w:w="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A5D914C"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3</w:t>
                  </w:r>
                </w:p>
              </w:tc>
              <w:tc>
                <w:tcPr>
                  <w:tcW w:w="10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29BD4CC"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ПФОТ</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F3F54D4"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6,6</w:t>
                  </w:r>
                </w:p>
              </w:tc>
              <w:tc>
                <w:tcPr>
                  <w:tcW w:w="11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BA5FDC4"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0,10%</w:t>
                  </w:r>
                </w:p>
              </w:tc>
              <w:tc>
                <w:tcPr>
                  <w:tcW w:w="9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A051D40"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65%</w:t>
                  </w:r>
                </w:p>
              </w:tc>
            </w:tr>
            <w:tr w:rsidR="00EF1BD5" w:rsidRPr="00D82A53" w14:paraId="37D76E4D" w14:textId="77777777" w:rsidTr="00F123CB">
              <w:trPr>
                <w:trHeight w:val="324"/>
              </w:trPr>
              <w:tc>
                <w:tcPr>
                  <w:tcW w:w="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998ED83" w14:textId="77777777" w:rsidR="00EF1BD5" w:rsidRPr="00D82A53" w:rsidRDefault="00EF1BD5" w:rsidP="00EF1BD5">
                  <w:pPr>
                    <w:spacing w:after="0" w:line="240" w:lineRule="auto"/>
                    <w:rPr>
                      <w:rFonts w:eastAsia="Times New Roman" w:cstheme="minorHAnsi"/>
                      <w:b/>
                      <w:lang w:eastAsia="ru-RU"/>
                    </w:rPr>
                  </w:pPr>
                </w:p>
              </w:tc>
              <w:tc>
                <w:tcPr>
                  <w:tcW w:w="10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ADC70D7"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ИТОГО</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5E1BA91"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 </w:t>
                  </w:r>
                </w:p>
              </w:tc>
              <w:tc>
                <w:tcPr>
                  <w:tcW w:w="11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FBF0F5D"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 </w:t>
                  </w:r>
                </w:p>
              </w:tc>
              <w:tc>
                <w:tcPr>
                  <w:tcW w:w="9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FBD2F97"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170%</w:t>
                  </w:r>
                </w:p>
              </w:tc>
            </w:tr>
          </w:tbl>
          <w:p w14:paraId="5EAF4D86" w14:textId="77777777" w:rsidR="00EF1BD5" w:rsidRPr="00D82A53" w:rsidRDefault="00EF1BD5" w:rsidP="00EF1BD5">
            <w:pPr>
              <w:rPr>
                <w:rFonts w:eastAsia="Times New Roman" w:cstheme="minorHAnsi"/>
                <w:b/>
                <w:lang w:eastAsia="ru-RU"/>
              </w:rPr>
            </w:pPr>
          </w:p>
          <w:p w14:paraId="063DE773" w14:textId="77777777" w:rsidR="00EF1BD5" w:rsidRPr="00D82A53" w:rsidRDefault="00EF1BD5" w:rsidP="00EF1BD5">
            <w:pPr>
              <w:jc w:val="right"/>
              <w:rPr>
                <w:rFonts w:eastAsia="Times New Roman" w:cstheme="minorHAnsi"/>
                <w:b/>
                <w:lang w:eastAsia="ru-RU"/>
              </w:rPr>
            </w:pPr>
            <w:r w:rsidRPr="00D82A53">
              <w:rPr>
                <w:rFonts w:eastAsia="Times New Roman" w:cstheme="minorHAnsi"/>
                <w:b/>
                <w:bCs/>
                <w:lang w:eastAsia="ru-RU"/>
              </w:rPr>
              <w:t>Приложение 5</w:t>
            </w:r>
          </w:p>
          <w:p w14:paraId="0FE4CB1F" w14:textId="77777777" w:rsidR="00EF1BD5" w:rsidRPr="00D82A53" w:rsidRDefault="00EF1BD5" w:rsidP="00EF1BD5">
            <w:pPr>
              <w:jc w:val="right"/>
              <w:rPr>
                <w:rFonts w:eastAsia="Times New Roman" w:cstheme="minorHAnsi"/>
                <w:b/>
                <w:lang w:eastAsia="ru-RU"/>
              </w:rPr>
            </w:pPr>
            <w:r w:rsidRPr="00D82A53">
              <w:rPr>
                <w:rFonts w:eastAsia="Times New Roman" w:cstheme="minorHAnsi"/>
                <w:b/>
                <w:bCs/>
                <w:lang w:eastAsia="ru-RU"/>
              </w:rPr>
              <w:t>к формуле расчета показателя</w:t>
            </w:r>
          </w:p>
          <w:p w14:paraId="57511B68" w14:textId="77777777" w:rsidR="00EF1BD5" w:rsidRPr="00D82A53" w:rsidRDefault="00EF1BD5" w:rsidP="00EF1BD5">
            <w:pPr>
              <w:jc w:val="right"/>
              <w:rPr>
                <w:rFonts w:eastAsia="Times New Roman" w:cstheme="minorHAnsi"/>
                <w:b/>
                <w:lang w:eastAsia="ru-RU"/>
              </w:rPr>
            </w:pPr>
            <w:r w:rsidRPr="00D82A53">
              <w:rPr>
                <w:rFonts w:eastAsia="Times New Roman" w:cstheme="minorHAnsi"/>
                <w:b/>
                <w:bCs/>
                <w:lang w:eastAsia="ru-RU"/>
              </w:rPr>
              <w:t>финансовой устойчивости</w:t>
            </w:r>
          </w:p>
          <w:p w14:paraId="5D9558FE" w14:textId="77777777" w:rsidR="00EF1BD5" w:rsidRPr="00D82A53" w:rsidRDefault="00EF1BD5" w:rsidP="00EF1BD5">
            <w:pPr>
              <w:rPr>
                <w:rFonts w:eastAsia="Times New Roman" w:cstheme="minorHAnsi"/>
                <w:b/>
                <w:lang w:eastAsia="ru-RU"/>
              </w:rPr>
            </w:pPr>
          </w:p>
          <w:p w14:paraId="4583FDE9" w14:textId="77777777" w:rsidR="00EF1BD5" w:rsidRPr="00D82A53" w:rsidRDefault="00EF1BD5" w:rsidP="00EF1BD5">
            <w:pPr>
              <w:jc w:val="center"/>
              <w:rPr>
                <w:rFonts w:eastAsia="Times New Roman" w:cstheme="minorHAnsi"/>
                <w:b/>
                <w:lang w:eastAsia="ru-RU"/>
              </w:rPr>
            </w:pPr>
            <w:r w:rsidRPr="00D82A53">
              <w:rPr>
                <w:rFonts w:eastAsia="Times New Roman" w:cstheme="minorHAnsi"/>
                <w:b/>
                <w:bCs/>
                <w:lang w:eastAsia="ru-RU"/>
              </w:rPr>
              <w:t>Расчет</w:t>
            </w:r>
          </w:p>
          <w:p w14:paraId="73B0B439" w14:textId="77777777" w:rsidR="00EF1BD5" w:rsidRPr="00D82A53" w:rsidRDefault="00EF1BD5" w:rsidP="00EF1BD5">
            <w:pPr>
              <w:jc w:val="center"/>
              <w:rPr>
                <w:rFonts w:eastAsia="Times New Roman" w:cstheme="minorHAnsi"/>
                <w:b/>
                <w:lang w:eastAsia="ru-RU"/>
              </w:rPr>
            </w:pPr>
            <w:r w:rsidRPr="00D82A53">
              <w:rPr>
                <w:rFonts w:eastAsia="Times New Roman" w:cstheme="minorHAnsi"/>
                <w:b/>
                <w:bCs/>
                <w:lang w:eastAsia="ru-RU"/>
              </w:rPr>
              <w:t>показателя финансовой устойчивости потенциального поставщика, участвующего в государственных закупках работ по разработке проектно-сметной документации,</w:t>
            </w:r>
          </w:p>
          <w:p w14:paraId="5CFEF414" w14:textId="77777777" w:rsidR="00EF1BD5" w:rsidRPr="00D82A53" w:rsidRDefault="00EF1BD5" w:rsidP="00EF1BD5">
            <w:pPr>
              <w:jc w:val="center"/>
              <w:rPr>
                <w:rFonts w:eastAsia="Times New Roman" w:cstheme="minorHAnsi"/>
                <w:b/>
                <w:bCs/>
                <w:lang w:eastAsia="ru-RU"/>
              </w:rPr>
            </w:pPr>
            <w:proofErr w:type="gramStart"/>
            <w:r w:rsidRPr="00D82A53">
              <w:rPr>
                <w:rFonts w:eastAsia="Times New Roman" w:cstheme="minorHAnsi"/>
                <w:b/>
                <w:bCs/>
                <w:lang w:eastAsia="ru-RU"/>
              </w:rPr>
              <w:t>стоимость</w:t>
            </w:r>
            <w:proofErr w:type="gramEnd"/>
            <w:r w:rsidRPr="00D82A53">
              <w:rPr>
                <w:rFonts w:eastAsia="Times New Roman" w:cstheme="minorHAnsi"/>
                <w:b/>
                <w:bCs/>
                <w:lang w:eastAsia="ru-RU"/>
              </w:rPr>
              <w:t xml:space="preserve"> которых превышает </w:t>
            </w:r>
            <w:proofErr w:type="spellStart"/>
            <w:r w:rsidRPr="00D82A53">
              <w:rPr>
                <w:rFonts w:eastAsia="Times New Roman" w:cstheme="minorHAnsi"/>
                <w:b/>
                <w:bCs/>
                <w:lang w:eastAsia="ru-RU"/>
              </w:rPr>
              <w:t>тридцатидвухтысячекратный</w:t>
            </w:r>
            <w:proofErr w:type="spellEnd"/>
            <w:r w:rsidRPr="00D82A53">
              <w:rPr>
                <w:rFonts w:eastAsia="Times New Roman" w:cstheme="minorHAnsi"/>
                <w:b/>
                <w:bCs/>
                <w:lang w:eastAsia="ru-RU"/>
              </w:rPr>
              <w:t xml:space="preserve"> размер месячного расчетного показателя, установленного на соответствующий финансовый год</w:t>
            </w:r>
          </w:p>
          <w:p w14:paraId="3BE68965" w14:textId="77777777" w:rsidR="00EF1BD5" w:rsidRPr="00D82A53" w:rsidRDefault="00EF1BD5" w:rsidP="00EF1BD5">
            <w:pPr>
              <w:rPr>
                <w:rFonts w:eastAsia="Times New Roman" w:cstheme="minorHAnsi"/>
                <w:b/>
                <w:lang w:eastAsia="ru-RU"/>
              </w:rPr>
            </w:pPr>
          </w:p>
          <w:tbl>
            <w:tblPr>
              <w:tblW w:w="4604" w:type="dxa"/>
              <w:tblLayout w:type="fixed"/>
              <w:tblCellMar>
                <w:top w:w="15" w:type="dxa"/>
                <w:left w:w="15" w:type="dxa"/>
                <w:bottom w:w="15" w:type="dxa"/>
                <w:right w:w="15" w:type="dxa"/>
              </w:tblCellMar>
              <w:tblLook w:val="04A0" w:firstRow="1" w:lastRow="0" w:firstColumn="1" w:lastColumn="0" w:noHBand="0" w:noVBand="1"/>
            </w:tblPr>
            <w:tblGrid>
              <w:gridCol w:w="251"/>
              <w:gridCol w:w="1018"/>
              <w:gridCol w:w="1345"/>
              <w:gridCol w:w="1090"/>
              <w:gridCol w:w="900"/>
            </w:tblGrid>
            <w:tr w:rsidR="00EF1BD5" w:rsidRPr="00D82A53" w14:paraId="274D4937" w14:textId="77777777" w:rsidTr="00F123CB">
              <w:trPr>
                <w:trHeight w:val="875"/>
              </w:trPr>
              <w:tc>
                <w:tcPr>
                  <w:tcW w:w="1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31B146"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w:t>
                  </w:r>
                </w:p>
              </w:tc>
              <w:tc>
                <w:tcPr>
                  <w:tcW w:w="10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6A8C25"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Показатели финансовой устойчи</w:t>
                  </w:r>
                  <w:r w:rsidRPr="00D82A53">
                    <w:rPr>
                      <w:rFonts w:eastAsia="Times New Roman" w:cstheme="minorHAnsi"/>
                      <w:b/>
                      <w:bCs/>
                      <w:lang w:eastAsia="ru-RU"/>
                    </w:rPr>
                    <w:lastRenderedPageBreak/>
                    <w:t>вости</w:t>
                  </w:r>
                </w:p>
              </w:tc>
              <w:tc>
                <w:tcPr>
                  <w:tcW w:w="13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8F2662"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lastRenderedPageBreak/>
                    <w:t xml:space="preserve">Минимальное значение при </w:t>
                  </w:r>
                  <w:proofErr w:type="gramStart"/>
                  <w:r w:rsidRPr="00D82A53">
                    <w:rPr>
                      <w:rFonts w:eastAsia="Times New Roman" w:cstheme="minorHAnsi"/>
                      <w:b/>
                      <w:bCs/>
                      <w:lang w:eastAsia="ru-RU"/>
                    </w:rPr>
                    <w:t>превышен</w:t>
                  </w:r>
                  <w:r w:rsidRPr="00D82A53">
                    <w:rPr>
                      <w:rFonts w:eastAsia="Times New Roman" w:cstheme="minorHAnsi"/>
                      <w:b/>
                      <w:bCs/>
                      <w:lang w:eastAsia="ru-RU"/>
                    </w:rPr>
                    <w:lastRenderedPageBreak/>
                    <w:t>ии</w:t>
                  </w:r>
                  <w:proofErr w:type="gramEnd"/>
                  <w:r w:rsidRPr="00D82A53">
                    <w:rPr>
                      <w:rFonts w:eastAsia="Times New Roman" w:cstheme="minorHAnsi"/>
                      <w:b/>
                      <w:bCs/>
                      <w:lang w:eastAsia="ru-RU"/>
                    </w:rPr>
                    <w:t xml:space="preserve"> которого начисляются дополнительные проценты</w:t>
                  </w:r>
                </w:p>
              </w:tc>
              <w:tc>
                <w:tcPr>
                  <w:tcW w:w="1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C04742"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lastRenderedPageBreak/>
                    <w:t xml:space="preserve">Шаг за каждый превышающий 0,1 </w:t>
                  </w:r>
                  <w:r w:rsidRPr="00D82A53">
                    <w:rPr>
                      <w:rFonts w:eastAsia="Times New Roman" w:cstheme="minorHAnsi"/>
                      <w:b/>
                      <w:bCs/>
                      <w:lang w:eastAsia="ru-RU"/>
                    </w:rPr>
                    <w:lastRenderedPageBreak/>
                    <w:t>процент минимального значения </w:t>
                  </w:r>
                </w:p>
              </w:tc>
              <w:tc>
                <w:tcPr>
                  <w:tcW w:w="9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7A77A8"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lastRenderedPageBreak/>
                    <w:t>Предельное значение показа</w:t>
                  </w:r>
                  <w:r w:rsidRPr="00D82A53">
                    <w:rPr>
                      <w:rFonts w:eastAsia="Times New Roman" w:cstheme="minorHAnsi"/>
                      <w:b/>
                      <w:bCs/>
                      <w:lang w:eastAsia="ru-RU"/>
                    </w:rPr>
                    <w:lastRenderedPageBreak/>
                    <w:t>теля </w:t>
                  </w:r>
                </w:p>
              </w:tc>
            </w:tr>
            <w:tr w:rsidR="00EF1BD5" w:rsidRPr="00D82A53" w14:paraId="2F3FE9D0" w14:textId="77777777" w:rsidTr="00F123CB">
              <w:trPr>
                <w:trHeight w:val="337"/>
              </w:trPr>
              <w:tc>
                <w:tcPr>
                  <w:tcW w:w="1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FE8D02"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lastRenderedPageBreak/>
                    <w:t>1</w:t>
                  </w:r>
                </w:p>
              </w:tc>
              <w:tc>
                <w:tcPr>
                  <w:tcW w:w="10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274713F"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ПД</w:t>
                  </w:r>
                </w:p>
              </w:tc>
              <w:tc>
                <w:tcPr>
                  <w:tcW w:w="13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82970D3"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50,0</w:t>
                  </w:r>
                </w:p>
              </w:tc>
              <w:tc>
                <w:tcPr>
                  <w:tcW w:w="1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8DA4111"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0,05%</w:t>
                  </w:r>
                </w:p>
              </w:tc>
              <w:tc>
                <w:tcPr>
                  <w:tcW w:w="9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7FF111B"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45%</w:t>
                  </w:r>
                </w:p>
              </w:tc>
            </w:tr>
            <w:tr w:rsidR="00EF1BD5" w:rsidRPr="00D82A53" w14:paraId="49526605" w14:textId="77777777" w:rsidTr="00F123CB">
              <w:trPr>
                <w:trHeight w:val="337"/>
              </w:trPr>
              <w:tc>
                <w:tcPr>
                  <w:tcW w:w="1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F9A276"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2</w:t>
                  </w:r>
                </w:p>
              </w:tc>
              <w:tc>
                <w:tcPr>
                  <w:tcW w:w="10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0DA50CD"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ПУН</w:t>
                  </w:r>
                </w:p>
              </w:tc>
              <w:tc>
                <w:tcPr>
                  <w:tcW w:w="13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25A8A55"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3,0</w:t>
                  </w:r>
                </w:p>
              </w:tc>
              <w:tc>
                <w:tcPr>
                  <w:tcW w:w="1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679D21F"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0,50%</w:t>
                  </w:r>
                </w:p>
              </w:tc>
              <w:tc>
                <w:tcPr>
                  <w:tcW w:w="9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A7EB0D3"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65%</w:t>
                  </w:r>
                </w:p>
              </w:tc>
            </w:tr>
            <w:tr w:rsidR="00EF1BD5" w:rsidRPr="00D82A53" w14:paraId="0BD54159" w14:textId="77777777" w:rsidTr="00F123CB">
              <w:trPr>
                <w:trHeight w:val="337"/>
              </w:trPr>
              <w:tc>
                <w:tcPr>
                  <w:tcW w:w="1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9209FB6"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3</w:t>
                  </w:r>
                </w:p>
              </w:tc>
              <w:tc>
                <w:tcPr>
                  <w:tcW w:w="10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39BF769"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ПФОТ</w:t>
                  </w:r>
                </w:p>
              </w:tc>
              <w:tc>
                <w:tcPr>
                  <w:tcW w:w="13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16F5F5F"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6,6</w:t>
                  </w:r>
                </w:p>
              </w:tc>
              <w:tc>
                <w:tcPr>
                  <w:tcW w:w="1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8AA8C76"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0,10%</w:t>
                  </w:r>
                </w:p>
              </w:tc>
              <w:tc>
                <w:tcPr>
                  <w:tcW w:w="9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1DB799C"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70%</w:t>
                  </w:r>
                </w:p>
              </w:tc>
            </w:tr>
            <w:tr w:rsidR="00EF1BD5" w:rsidRPr="00D82A53" w14:paraId="52FF03B4" w14:textId="77777777" w:rsidTr="00F123CB">
              <w:trPr>
                <w:trHeight w:val="337"/>
              </w:trPr>
              <w:tc>
                <w:tcPr>
                  <w:tcW w:w="1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F38A78F" w14:textId="77777777" w:rsidR="00EF1BD5" w:rsidRPr="00D82A53" w:rsidRDefault="00EF1BD5" w:rsidP="00EF1BD5">
                  <w:pPr>
                    <w:spacing w:after="0" w:line="240" w:lineRule="auto"/>
                    <w:rPr>
                      <w:rFonts w:eastAsia="Times New Roman" w:cstheme="minorHAnsi"/>
                      <w:b/>
                      <w:lang w:eastAsia="ru-RU"/>
                    </w:rPr>
                  </w:pPr>
                </w:p>
              </w:tc>
              <w:tc>
                <w:tcPr>
                  <w:tcW w:w="10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B80E395"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ИТОГО</w:t>
                  </w:r>
                </w:p>
              </w:tc>
              <w:tc>
                <w:tcPr>
                  <w:tcW w:w="13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AA77B4E"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 </w:t>
                  </w:r>
                </w:p>
              </w:tc>
              <w:tc>
                <w:tcPr>
                  <w:tcW w:w="11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63257AC"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 </w:t>
                  </w:r>
                </w:p>
              </w:tc>
              <w:tc>
                <w:tcPr>
                  <w:tcW w:w="9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45A3062" w14:textId="77777777" w:rsidR="00EF1BD5" w:rsidRPr="00D82A53" w:rsidRDefault="00EF1BD5" w:rsidP="00EF1BD5">
                  <w:pPr>
                    <w:spacing w:after="0" w:line="240" w:lineRule="auto"/>
                    <w:rPr>
                      <w:rFonts w:eastAsia="Times New Roman" w:cstheme="minorHAnsi"/>
                      <w:b/>
                      <w:lang w:eastAsia="ru-RU"/>
                    </w:rPr>
                  </w:pPr>
                  <w:r w:rsidRPr="00D82A53">
                    <w:rPr>
                      <w:rFonts w:eastAsia="Times New Roman" w:cstheme="minorHAnsi"/>
                      <w:b/>
                      <w:bCs/>
                      <w:lang w:eastAsia="ru-RU"/>
                    </w:rPr>
                    <w:t>180%</w:t>
                  </w:r>
                </w:p>
              </w:tc>
            </w:tr>
          </w:tbl>
          <w:p w14:paraId="2DEBBB1F" w14:textId="77777777" w:rsidR="00EF1BD5" w:rsidRPr="00D82A53" w:rsidRDefault="00EF1BD5" w:rsidP="00EF1BD5">
            <w:pPr>
              <w:rPr>
                <w:rFonts w:eastAsia="Times New Roman" w:cstheme="minorHAnsi"/>
                <w:b/>
                <w:lang w:eastAsia="ru-RU"/>
              </w:rPr>
            </w:pPr>
          </w:p>
          <w:p w14:paraId="3A8020E9" w14:textId="77777777" w:rsidR="00EF1BD5" w:rsidRPr="00D82A53" w:rsidRDefault="00EF1BD5" w:rsidP="00EF1BD5">
            <w:pPr>
              <w:rPr>
                <w:rFonts w:eastAsia="Times New Roman" w:cstheme="minorHAnsi"/>
                <w:b/>
                <w:color w:val="000000" w:themeColor="text1"/>
              </w:rPr>
            </w:pPr>
          </w:p>
        </w:tc>
        <w:tc>
          <w:tcPr>
            <w:tcW w:w="3260" w:type="dxa"/>
            <w:shd w:val="clear" w:color="auto" w:fill="auto"/>
          </w:tcPr>
          <w:p w14:paraId="6BF1096D" w14:textId="77777777" w:rsidR="00EF1BD5" w:rsidRPr="00D82A53" w:rsidRDefault="00EF1BD5" w:rsidP="00EF1BD5">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lastRenderedPageBreak/>
              <w:t xml:space="preserve">С учетом особенностей закупок работ по проектированию, экспертизе проектов и услуг по техническому надзору внедряются отдельные формулы расчета показателя финансовой устойчивости потенциальных поставщиков, участвующих </w:t>
            </w:r>
            <w:proofErr w:type="gramStart"/>
            <w:r w:rsidRPr="00D82A53">
              <w:rPr>
                <w:rFonts w:eastAsia="Times New Roman" w:cstheme="minorHAnsi"/>
                <w:color w:val="000000" w:themeColor="text1"/>
                <w:lang w:eastAsia="ru-RU"/>
              </w:rPr>
              <w:t>в</w:t>
            </w:r>
            <w:proofErr w:type="gramEnd"/>
            <w:r w:rsidRPr="00D82A53">
              <w:rPr>
                <w:rFonts w:eastAsia="Times New Roman" w:cstheme="minorHAnsi"/>
                <w:color w:val="000000" w:themeColor="text1"/>
                <w:lang w:eastAsia="ru-RU"/>
              </w:rPr>
              <w:t xml:space="preserve"> указанных видов закупок.  </w:t>
            </w:r>
          </w:p>
          <w:p w14:paraId="607B4E14" w14:textId="77777777" w:rsidR="00EF1BD5" w:rsidRPr="00D82A53" w:rsidRDefault="00EF1BD5" w:rsidP="00EF1BD5">
            <w:pPr>
              <w:ind w:firstLine="320"/>
              <w:jc w:val="both"/>
              <w:rPr>
                <w:rFonts w:eastAsia="Times New Roman" w:cstheme="minorHAnsi"/>
                <w:color w:val="000000" w:themeColor="text1"/>
                <w:lang w:eastAsia="ru-RU"/>
              </w:rPr>
            </w:pPr>
          </w:p>
        </w:tc>
      </w:tr>
      <w:tr w:rsidR="00EF1BD5" w:rsidRPr="00D82A53" w14:paraId="563451C9" w14:textId="77777777" w:rsidTr="001760E9">
        <w:trPr>
          <w:gridAfter w:val="1"/>
          <w:wAfter w:w="14" w:type="dxa"/>
          <w:trHeight w:val="70"/>
        </w:trPr>
        <w:tc>
          <w:tcPr>
            <w:tcW w:w="458" w:type="dxa"/>
            <w:shd w:val="clear" w:color="auto" w:fill="auto"/>
          </w:tcPr>
          <w:p w14:paraId="07B91965" w14:textId="77777777" w:rsidR="00EF1BD5" w:rsidRPr="00D82A53" w:rsidRDefault="00EF1BD5" w:rsidP="00EF1BD5">
            <w:pPr>
              <w:pStyle w:val="af0"/>
              <w:numPr>
                <w:ilvl w:val="0"/>
                <w:numId w:val="3"/>
              </w:numPr>
              <w:rPr>
                <w:rFonts w:cstheme="minorHAnsi"/>
                <w:color w:val="000000" w:themeColor="text1"/>
              </w:rPr>
            </w:pPr>
          </w:p>
        </w:tc>
        <w:tc>
          <w:tcPr>
            <w:tcW w:w="1391" w:type="dxa"/>
            <w:shd w:val="clear" w:color="auto" w:fill="auto"/>
          </w:tcPr>
          <w:p w14:paraId="630FF967" w14:textId="49205F28" w:rsidR="00EF1BD5" w:rsidRPr="00D82A53" w:rsidRDefault="00EF1BD5" w:rsidP="00EF1BD5">
            <w:pPr>
              <w:jc w:val="center"/>
              <w:rPr>
                <w:rFonts w:eastAsia="Times New Roman" w:cstheme="minorHAnsi"/>
                <w:b/>
                <w:color w:val="000000" w:themeColor="text1"/>
              </w:rPr>
            </w:pPr>
            <w:r w:rsidRPr="00D82A53">
              <w:rPr>
                <w:rFonts w:eastAsia="Times New Roman" w:cstheme="minorHAnsi"/>
                <w:b/>
                <w:color w:val="000000" w:themeColor="text1"/>
              </w:rPr>
              <w:t>Приложение 11-2 к Правилам</w:t>
            </w:r>
          </w:p>
        </w:tc>
        <w:tc>
          <w:tcPr>
            <w:tcW w:w="5092" w:type="dxa"/>
            <w:tcBorders>
              <w:bottom w:val="single" w:sz="4" w:space="0" w:color="auto"/>
            </w:tcBorders>
            <w:shd w:val="clear" w:color="auto" w:fill="auto"/>
          </w:tcPr>
          <w:p w14:paraId="76DFC9B8" w14:textId="58062DB9" w:rsidR="00EF1BD5" w:rsidRPr="00D82A53" w:rsidRDefault="00EF1BD5" w:rsidP="00EF1BD5">
            <w:pPr>
              <w:ind w:firstLine="446"/>
              <w:rPr>
                <w:rFonts w:eastAsia="Times New Roman" w:cstheme="minorHAnsi"/>
                <w:color w:val="000000" w:themeColor="text1"/>
              </w:rPr>
            </w:pPr>
            <w:r w:rsidRPr="00D82A53">
              <w:rPr>
                <w:rFonts w:eastAsia="Times New Roman" w:cstheme="minorHAnsi"/>
                <w:color w:val="000000" w:themeColor="text1"/>
              </w:rPr>
              <w:t xml:space="preserve">Отсутствует </w:t>
            </w:r>
          </w:p>
        </w:tc>
        <w:tc>
          <w:tcPr>
            <w:tcW w:w="4990" w:type="dxa"/>
            <w:shd w:val="clear" w:color="auto" w:fill="auto"/>
          </w:tcPr>
          <w:p w14:paraId="7AE2765D" w14:textId="1380BD31" w:rsidR="00EF1BD5" w:rsidRPr="00D82A53" w:rsidRDefault="00EF1BD5" w:rsidP="00EF1BD5">
            <w:pPr>
              <w:jc w:val="right"/>
              <w:rPr>
                <w:rFonts w:eastAsia="Times New Roman" w:cstheme="minorHAnsi"/>
                <w:b/>
                <w:color w:val="000000" w:themeColor="text1"/>
              </w:rPr>
            </w:pPr>
            <w:r w:rsidRPr="00D82A53">
              <w:rPr>
                <w:rFonts w:eastAsia="Times New Roman" w:cstheme="minorHAnsi"/>
                <w:b/>
                <w:color w:val="000000" w:themeColor="text1"/>
              </w:rPr>
              <w:t xml:space="preserve">Приложение 11-2 </w:t>
            </w:r>
            <w:r w:rsidRPr="00D82A53">
              <w:rPr>
                <w:rFonts w:eastAsia="Times New Roman" w:cstheme="minorHAnsi"/>
                <w:b/>
                <w:color w:val="000000" w:themeColor="text1"/>
              </w:rPr>
              <w:br/>
              <w:t>к Правилам осуществления</w:t>
            </w:r>
            <w:r w:rsidRPr="00D82A53">
              <w:rPr>
                <w:rFonts w:eastAsia="Times New Roman" w:cstheme="minorHAnsi"/>
                <w:b/>
                <w:color w:val="000000" w:themeColor="text1"/>
              </w:rPr>
              <w:br/>
              <w:t>государственных закупок</w:t>
            </w:r>
          </w:p>
          <w:p w14:paraId="5CE3D388" w14:textId="77777777" w:rsidR="00EF1BD5" w:rsidRPr="00D82A53" w:rsidRDefault="00EF1BD5" w:rsidP="00EF1BD5">
            <w:pPr>
              <w:rPr>
                <w:rFonts w:eastAsia="Times New Roman" w:cstheme="minorHAnsi"/>
                <w:b/>
                <w:color w:val="000000" w:themeColor="text1"/>
              </w:rPr>
            </w:pPr>
          </w:p>
          <w:p w14:paraId="74E58D4C" w14:textId="090911A2" w:rsidR="00EF1BD5" w:rsidRPr="00D82A53" w:rsidRDefault="00EF1BD5" w:rsidP="00EF1BD5">
            <w:pPr>
              <w:jc w:val="center"/>
              <w:rPr>
                <w:rFonts w:eastAsia="Times New Roman" w:cstheme="minorHAnsi"/>
                <w:b/>
                <w:color w:val="000000" w:themeColor="text1"/>
              </w:rPr>
            </w:pPr>
            <w:r w:rsidRPr="00D82A53">
              <w:rPr>
                <w:rFonts w:eastAsia="Times New Roman" w:cstheme="minorHAnsi"/>
                <w:b/>
                <w:color w:val="000000" w:themeColor="text1"/>
              </w:rPr>
              <w:t>Формула</w:t>
            </w:r>
          </w:p>
          <w:p w14:paraId="256A8270" w14:textId="3BF6333E" w:rsidR="00EF1BD5" w:rsidRPr="00D82A53" w:rsidRDefault="00EF1BD5" w:rsidP="00EF1BD5">
            <w:pPr>
              <w:jc w:val="center"/>
              <w:rPr>
                <w:rFonts w:eastAsia="Times New Roman" w:cstheme="minorHAnsi"/>
                <w:b/>
                <w:color w:val="000000" w:themeColor="text1"/>
              </w:rPr>
            </w:pPr>
            <w:r w:rsidRPr="00D82A53">
              <w:rPr>
                <w:rFonts w:eastAsia="Times New Roman" w:cstheme="minorHAnsi"/>
                <w:b/>
                <w:color w:val="000000" w:themeColor="text1"/>
              </w:rPr>
              <w:t>расчета показателя финансовой устойчивости потенциального поставщика, участвующего в государственных закупках инжиниринговых услуг</w:t>
            </w:r>
          </w:p>
          <w:p w14:paraId="021AD6D6" w14:textId="77777777" w:rsidR="00EF1BD5" w:rsidRPr="00D82A53" w:rsidRDefault="00EF1BD5" w:rsidP="00EF1BD5">
            <w:pPr>
              <w:jc w:val="center"/>
              <w:rPr>
                <w:rFonts w:eastAsia="Times New Roman" w:cstheme="minorHAnsi"/>
                <w:b/>
                <w:color w:val="000000" w:themeColor="text1"/>
              </w:rPr>
            </w:pPr>
            <w:r w:rsidRPr="00D82A53">
              <w:rPr>
                <w:rFonts w:eastAsia="Times New Roman" w:cstheme="minorHAnsi"/>
                <w:b/>
                <w:color w:val="000000" w:themeColor="text1"/>
              </w:rPr>
              <w:t>по техническому надзору и (или) управлению проектами</w:t>
            </w:r>
          </w:p>
          <w:p w14:paraId="5AB0828B" w14:textId="77777777" w:rsidR="00EF1BD5" w:rsidRPr="00D82A53" w:rsidRDefault="00EF1BD5" w:rsidP="00EF1BD5">
            <w:pPr>
              <w:rPr>
                <w:rFonts w:eastAsia="Times New Roman" w:cstheme="minorHAnsi"/>
                <w:b/>
                <w:color w:val="000000" w:themeColor="text1"/>
              </w:rPr>
            </w:pPr>
          </w:p>
          <w:p w14:paraId="408CEE2F"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ПФУ = ПД + ПУН + ПФОТ,</w:t>
            </w:r>
          </w:p>
          <w:p w14:paraId="799A49D4"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где:</w:t>
            </w:r>
          </w:p>
          <w:p w14:paraId="2F0F322B"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ПФУ – показатель финансовой устойчивости потенциального поставщика;</w:t>
            </w:r>
          </w:p>
          <w:p w14:paraId="750461AD"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ПД – показатель дохода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w:t>
            </w:r>
          </w:p>
          <w:p w14:paraId="442423AE"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lastRenderedPageBreak/>
              <w:t>ПД = СД / СГЗ x 100%,</w:t>
            </w:r>
          </w:p>
          <w:p w14:paraId="3979B18A"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где:</w:t>
            </w:r>
          </w:p>
          <w:p w14:paraId="0C9CC11F"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СД – сумма дохода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w:t>
            </w:r>
          </w:p>
          <w:p w14:paraId="74A96866"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 xml:space="preserve">СГЗ – сумма государственной закупки (лота). </w:t>
            </w:r>
          </w:p>
          <w:p w14:paraId="2216FC5B"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В случае если показатель дохода потенциального поставщика превышает минимальное значение такого показателя (50%), то за каждую превышающую ноль целых одну десятую процента (0,1%) веб-порталом автоматически начисляется дополнительный процент в размере ноль целых пять сотых процента (0,05%).</w:t>
            </w:r>
          </w:p>
          <w:p w14:paraId="66DBE6BA"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 xml:space="preserve">ПУН – показатель уплаченных налогов в течение рассчитываемого трехлетнего периода в процентном соотношении, который рассчитывается в следующем порядке.  </w:t>
            </w:r>
          </w:p>
          <w:p w14:paraId="1D2F6C34"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ПУН = УН / СД х 100%,</w:t>
            </w:r>
          </w:p>
          <w:p w14:paraId="3F56B951"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где:</w:t>
            </w:r>
          </w:p>
          <w:p w14:paraId="7D103BA1"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УН – сумма уплаченных налогов за рассчитываемый трехлетний период;</w:t>
            </w:r>
          </w:p>
          <w:p w14:paraId="72CC7C35"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СД – сумма дохода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w:t>
            </w:r>
          </w:p>
          <w:p w14:paraId="29C5ECAD"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В случае</w:t>
            </w:r>
            <w:proofErr w:type="gramStart"/>
            <w:r w:rsidRPr="00D82A53">
              <w:rPr>
                <w:rFonts w:eastAsia="Times New Roman" w:cstheme="minorHAnsi"/>
                <w:b/>
                <w:color w:val="000000" w:themeColor="text1"/>
              </w:rPr>
              <w:t>,</w:t>
            </w:r>
            <w:proofErr w:type="gramEnd"/>
            <w:r w:rsidRPr="00D82A53">
              <w:rPr>
                <w:rFonts w:eastAsia="Times New Roman" w:cstheme="minorHAnsi"/>
                <w:b/>
                <w:color w:val="000000" w:themeColor="text1"/>
              </w:rPr>
              <w:t xml:space="preserve"> если показатель уплаченных налогов потенциального поставщика превышает минимальное значение такого показателя (3%), то за каждую превышающую ноль целых одну десятую процента (0,1%) веб-порталом автоматически начисляется дополнительный процент в размере ноль целях пять десятых процента (0,5%).</w:t>
            </w:r>
          </w:p>
          <w:p w14:paraId="29156039"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lastRenderedPageBreak/>
              <w:t xml:space="preserve">ПФОТ – показатель </w:t>
            </w:r>
            <w:proofErr w:type="gramStart"/>
            <w:r w:rsidRPr="00D82A53">
              <w:rPr>
                <w:rFonts w:eastAsia="Times New Roman" w:cstheme="minorHAnsi"/>
                <w:b/>
                <w:color w:val="000000" w:themeColor="text1"/>
              </w:rPr>
              <w:t>фонда оплаты труда работников потенциального поставщика</w:t>
            </w:r>
            <w:proofErr w:type="gramEnd"/>
            <w:r w:rsidRPr="00D82A53">
              <w:rPr>
                <w:rFonts w:eastAsia="Times New Roman" w:cstheme="minorHAnsi"/>
                <w:b/>
                <w:color w:val="000000" w:themeColor="text1"/>
              </w:rPr>
              <w:t xml:space="preserve"> в течение трех лет,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 </w:t>
            </w:r>
          </w:p>
          <w:p w14:paraId="3419271A"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ПФОТ = ФОТ / СГЗ x 100%,</w:t>
            </w:r>
          </w:p>
          <w:p w14:paraId="43FDD35B"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где:</w:t>
            </w:r>
          </w:p>
          <w:p w14:paraId="7BA22BC3"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ФОТ – сумма фонда оплаты труда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w:t>
            </w:r>
          </w:p>
          <w:p w14:paraId="1775D2A6"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СГЗ – сумма государственной закупки.</w:t>
            </w:r>
          </w:p>
          <w:p w14:paraId="1E1EF90F"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В случае</w:t>
            </w:r>
            <w:proofErr w:type="gramStart"/>
            <w:r w:rsidRPr="00D82A53">
              <w:rPr>
                <w:rFonts w:eastAsia="Times New Roman" w:cstheme="minorHAnsi"/>
                <w:b/>
                <w:color w:val="000000" w:themeColor="text1"/>
              </w:rPr>
              <w:t>,</w:t>
            </w:r>
            <w:proofErr w:type="gramEnd"/>
            <w:r w:rsidRPr="00D82A53">
              <w:rPr>
                <w:rFonts w:eastAsia="Times New Roman" w:cstheme="minorHAnsi"/>
                <w:b/>
                <w:color w:val="000000" w:themeColor="text1"/>
              </w:rPr>
              <w:t xml:space="preserve"> если показатель фонда оплаты труда работников потенциального поставщика превышает минимальное значение такого показателя (6,6%), то за каждую превышающую ноль целых одну десятую процента (0,1%) веб-порталом автоматически начисляется дополнительный процент в размере ноль целых одной десятой процента (0,1%).</w:t>
            </w:r>
          </w:p>
          <w:p w14:paraId="25456441" w14:textId="77777777" w:rsidR="00EF1BD5" w:rsidRPr="00D82A53" w:rsidRDefault="00EF1BD5" w:rsidP="00EF1BD5">
            <w:pPr>
              <w:rPr>
                <w:rFonts w:eastAsia="Times New Roman" w:cstheme="minorHAnsi"/>
                <w:b/>
                <w:color w:val="000000" w:themeColor="text1"/>
              </w:rPr>
            </w:pPr>
            <w:r w:rsidRPr="00D82A53">
              <w:rPr>
                <w:rFonts w:eastAsia="Times New Roman" w:cstheme="minorHAnsi"/>
                <w:b/>
                <w:color w:val="000000" w:themeColor="text1"/>
              </w:rPr>
              <w:br w:type="page"/>
            </w:r>
          </w:p>
          <w:p w14:paraId="399EED8D" w14:textId="77777777" w:rsidR="00EF1BD5" w:rsidRPr="00D82A53" w:rsidRDefault="00EF1BD5" w:rsidP="00EF1BD5">
            <w:pPr>
              <w:jc w:val="right"/>
              <w:rPr>
                <w:rFonts w:eastAsia="Times New Roman" w:cstheme="minorHAnsi"/>
                <w:b/>
                <w:color w:val="000000"/>
              </w:rPr>
            </w:pPr>
            <w:r w:rsidRPr="00D82A53">
              <w:rPr>
                <w:rFonts w:eastAsia="Times New Roman" w:cstheme="minorHAnsi"/>
                <w:b/>
                <w:color w:val="000000"/>
              </w:rPr>
              <w:t>Приложение 1</w:t>
            </w:r>
          </w:p>
          <w:p w14:paraId="210C00CF" w14:textId="77777777" w:rsidR="00EF1BD5" w:rsidRPr="00D82A53" w:rsidRDefault="00EF1BD5" w:rsidP="00EF1BD5">
            <w:pPr>
              <w:jc w:val="right"/>
              <w:rPr>
                <w:rFonts w:eastAsia="Times New Roman" w:cstheme="minorHAnsi"/>
                <w:b/>
                <w:color w:val="000000"/>
              </w:rPr>
            </w:pPr>
            <w:r w:rsidRPr="00D82A53">
              <w:rPr>
                <w:rFonts w:eastAsia="Times New Roman" w:cstheme="minorHAnsi"/>
                <w:b/>
                <w:color w:val="000000"/>
              </w:rPr>
              <w:t>к формуле расчета показателя</w:t>
            </w:r>
          </w:p>
          <w:p w14:paraId="6487BCB8" w14:textId="77777777" w:rsidR="00EF1BD5" w:rsidRPr="00D82A53" w:rsidRDefault="00EF1BD5" w:rsidP="00EF1BD5">
            <w:pPr>
              <w:jc w:val="right"/>
              <w:rPr>
                <w:rFonts w:eastAsia="Times New Roman" w:cstheme="minorHAnsi"/>
                <w:b/>
                <w:color w:val="000000"/>
              </w:rPr>
            </w:pPr>
            <w:r w:rsidRPr="00D82A53">
              <w:rPr>
                <w:rFonts w:eastAsia="Times New Roman" w:cstheme="minorHAnsi"/>
                <w:b/>
                <w:color w:val="000000"/>
              </w:rPr>
              <w:t>финансовой устойчивости</w:t>
            </w:r>
          </w:p>
          <w:p w14:paraId="465FCF89" w14:textId="77777777" w:rsidR="00EF1BD5" w:rsidRPr="00D82A53" w:rsidRDefault="00EF1BD5" w:rsidP="00EF1BD5">
            <w:pPr>
              <w:rPr>
                <w:rFonts w:eastAsia="Times New Roman" w:cstheme="minorHAnsi"/>
                <w:b/>
                <w:i/>
                <w:color w:val="000000"/>
              </w:rPr>
            </w:pPr>
          </w:p>
          <w:p w14:paraId="64A99BCD" w14:textId="77777777" w:rsidR="00EF1BD5" w:rsidRPr="00D82A53" w:rsidRDefault="00EF1BD5" w:rsidP="00EF1BD5">
            <w:pPr>
              <w:jc w:val="center"/>
              <w:rPr>
                <w:rFonts w:eastAsia="Times New Roman" w:cstheme="minorHAnsi"/>
                <w:b/>
                <w:color w:val="000000"/>
              </w:rPr>
            </w:pPr>
            <w:r w:rsidRPr="00D82A53">
              <w:rPr>
                <w:rFonts w:eastAsia="Times New Roman" w:cstheme="minorHAnsi"/>
                <w:b/>
                <w:color w:val="000000"/>
              </w:rPr>
              <w:t>Расчет</w:t>
            </w:r>
          </w:p>
          <w:p w14:paraId="59CAE9ED" w14:textId="77777777" w:rsidR="00EF1BD5" w:rsidRPr="00D82A53" w:rsidRDefault="00EF1BD5" w:rsidP="00EF1BD5">
            <w:pPr>
              <w:jc w:val="center"/>
              <w:rPr>
                <w:rFonts w:eastAsia="Times New Roman" w:cstheme="minorHAnsi"/>
                <w:b/>
                <w:color w:val="000000"/>
              </w:rPr>
            </w:pPr>
            <w:r w:rsidRPr="00D82A53">
              <w:rPr>
                <w:rFonts w:eastAsia="Times New Roman" w:cstheme="minorHAnsi"/>
                <w:b/>
                <w:color w:val="000000"/>
              </w:rPr>
              <w:t>показателя финансовой устойчивости потенциального поставщика, участвующего в государственных закупках инжиниринговых услуг</w:t>
            </w:r>
          </w:p>
          <w:p w14:paraId="587D1CDC" w14:textId="77777777" w:rsidR="00EF1BD5" w:rsidRPr="00D82A53" w:rsidRDefault="00EF1BD5" w:rsidP="00EF1BD5">
            <w:pPr>
              <w:jc w:val="center"/>
              <w:rPr>
                <w:rFonts w:eastAsia="Times New Roman" w:cstheme="minorHAnsi"/>
                <w:b/>
                <w:color w:val="000000"/>
              </w:rPr>
            </w:pPr>
            <w:r w:rsidRPr="00D82A53">
              <w:rPr>
                <w:rFonts w:eastAsia="Times New Roman" w:cstheme="minorHAnsi"/>
                <w:b/>
                <w:color w:val="000000"/>
              </w:rPr>
              <w:t>по техническому надзору и (или) управлению проектами,</w:t>
            </w:r>
          </w:p>
          <w:p w14:paraId="52C9161D" w14:textId="77777777" w:rsidR="00EF1BD5" w:rsidRPr="00D82A53" w:rsidRDefault="00EF1BD5" w:rsidP="00EF1BD5">
            <w:pPr>
              <w:jc w:val="center"/>
              <w:rPr>
                <w:rFonts w:eastAsia="Times New Roman" w:cstheme="minorHAnsi"/>
                <w:b/>
                <w:color w:val="000000"/>
              </w:rPr>
            </w:pPr>
            <w:proofErr w:type="gramStart"/>
            <w:r w:rsidRPr="00D82A53">
              <w:rPr>
                <w:rFonts w:eastAsia="Times New Roman" w:cstheme="minorHAnsi"/>
                <w:b/>
                <w:color w:val="000000"/>
              </w:rPr>
              <w:t>стоимость</w:t>
            </w:r>
            <w:proofErr w:type="gramEnd"/>
            <w:r w:rsidRPr="00D82A53">
              <w:rPr>
                <w:rFonts w:eastAsia="Times New Roman" w:cstheme="minorHAnsi"/>
                <w:b/>
                <w:color w:val="000000"/>
              </w:rPr>
              <w:t xml:space="preserve"> которых не превышает </w:t>
            </w:r>
            <w:r w:rsidRPr="00D82A53">
              <w:rPr>
                <w:rFonts w:eastAsia="Times New Roman" w:cstheme="minorHAnsi"/>
                <w:b/>
                <w:color w:val="000000"/>
              </w:rPr>
              <w:lastRenderedPageBreak/>
              <w:t>тысячекратный размер месячного расчетного показателя, установленного на соответствующий финансовый год</w:t>
            </w:r>
          </w:p>
          <w:p w14:paraId="0762297C" w14:textId="77777777" w:rsidR="00EF1BD5" w:rsidRPr="00D82A53" w:rsidRDefault="00EF1BD5" w:rsidP="00EF1BD5">
            <w:pPr>
              <w:rPr>
                <w:rFonts w:eastAsia="Times New Roman" w:cstheme="minorHAnsi"/>
                <w:b/>
                <w:color w:val="000000"/>
              </w:rPr>
            </w:pPr>
          </w:p>
          <w:tbl>
            <w:tblPr>
              <w:tblW w:w="4775" w:type="dxa"/>
              <w:tblLayout w:type="fixed"/>
              <w:tblLook w:val="04A0" w:firstRow="1" w:lastRow="0" w:firstColumn="1" w:lastColumn="0" w:noHBand="0" w:noVBand="1"/>
            </w:tblPr>
            <w:tblGrid>
              <w:gridCol w:w="419"/>
              <w:gridCol w:w="1125"/>
              <w:gridCol w:w="1405"/>
              <w:gridCol w:w="913"/>
              <w:gridCol w:w="913"/>
            </w:tblGrid>
            <w:tr w:rsidR="00EF1BD5" w:rsidRPr="00D82A53" w14:paraId="1222B36A" w14:textId="77777777" w:rsidTr="00A226EE">
              <w:trPr>
                <w:trHeight w:val="749"/>
              </w:trPr>
              <w:tc>
                <w:tcPr>
                  <w:tcW w:w="419" w:type="dxa"/>
                  <w:tcBorders>
                    <w:top w:val="single" w:sz="4" w:space="0" w:color="auto"/>
                    <w:left w:val="single" w:sz="4" w:space="0" w:color="auto"/>
                    <w:bottom w:val="single" w:sz="4" w:space="0" w:color="auto"/>
                    <w:right w:val="single" w:sz="4" w:space="0" w:color="auto"/>
                  </w:tcBorders>
                  <w:shd w:val="clear" w:color="auto" w:fill="auto"/>
                  <w:noWrap/>
                  <w:hideMark/>
                </w:tcPr>
                <w:p w14:paraId="5BDE3072"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w:t>
                  </w:r>
                </w:p>
              </w:tc>
              <w:tc>
                <w:tcPr>
                  <w:tcW w:w="1125" w:type="dxa"/>
                  <w:tcBorders>
                    <w:top w:val="single" w:sz="4" w:space="0" w:color="auto"/>
                    <w:left w:val="nil"/>
                    <w:bottom w:val="single" w:sz="4" w:space="0" w:color="auto"/>
                    <w:right w:val="single" w:sz="4" w:space="0" w:color="auto"/>
                  </w:tcBorders>
                  <w:shd w:val="clear" w:color="auto" w:fill="auto"/>
                  <w:hideMark/>
                </w:tcPr>
                <w:p w14:paraId="75F55A4E"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Показатели финансовой устойчивости</w:t>
                  </w:r>
                </w:p>
              </w:tc>
              <w:tc>
                <w:tcPr>
                  <w:tcW w:w="1405" w:type="dxa"/>
                  <w:tcBorders>
                    <w:top w:val="single" w:sz="4" w:space="0" w:color="auto"/>
                    <w:left w:val="nil"/>
                    <w:bottom w:val="single" w:sz="4" w:space="0" w:color="auto"/>
                    <w:right w:val="single" w:sz="4" w:space="0" w:color="auto"/>
                  </w:tcBorders>
                  <w:shd w:val="clear" w:color="auto" w:fill="auto"/>
                  <w:hideMark/>
                </w:tcPr>
                <w:p w14:paraId="60965AD2"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 xml:space="preserve">Минимальное значение при </w:t>
                  </w:r>
                  <w:proofErr w:type="gramStart"/>
                  <w:r w:rsidRPr="00D82A53">
                    <w:rPr>
                      <w:rFonts w:eastAsia="Times New Roman" w:cstheme="minorHAnsi"/>
                      <w:b/>
                      <w:color w:val="000000"/>
                    </w:rPr>
                    <w:t>превышении</w:t>
                  </w:r>
                  <w:proofErr w:type="gramEnd"/>
                  <w:r w:rsidRPr="00D82A53">
                    <w:rPr>
                      <w:rFonts w:eastAsia="Times New Roman" w:cstheme="minorHAnsi"/>
                      <w:b/>
                      <w:color w:val="000000"/>
                    </w:rPr>
                    <w:t xml:space="preserve"> которого начисляются дополнительные проценты</w:t>
                  </w:r>
                </w:p>
              </w:tc>
              <w:tc>
                <w:tcPr>
                  <w:tcW w:w="913" w:type="dxa"/>
                  <w:tcBorders>
                    <w:top w:val="single" w:sz="4" w:space="0" w:color="auto"/>
                    <w:left w:val="nil"/>
                    <w:bottom w:val="single" w:sz="4" w:space="0" w:color="auto"/>
                    <w:right w:val="single" w:sz="4" w:space="0" w:color="auto"/>
                  </w:tcBorders>
                  <w:shd w:val="clear" w:color="auto" w:fill="auto"/>
                  <w:hideMark/>
                </w:tcPr>
                <w:p w14:paraId="03270721"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 xml:space="preserve">Шаг за каждый превышающий 0,1 процент минимального значения </w:t>
                  </w:r>
                </w:p>
              </w:tc>
              <w:tc>
                <w:tcPr>
                  <w:tcW w:w="913" w:type="dxa"/>
                  <w:tcBorders>
                    <w:top w:val="single" w:sz="4" w:space="0" w:color="auto"/>
                    <w:left w:val="nil"/>
                    <w:bottom w:val="single" w:sz="4" w:space="0" w:color="auto"/>
                    <w:right w:val="single" w:sz="4" w:space="0" w:color="auto"/>
                  </w:tcBorders>
                  <w:shd w:val="clear" w:color="auto" w:fill="auto"/>
                  <w:hideMark/>
                </w:tcPr>
                <w:p w14:paraId="0B49327E"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 xml:space="preserve">Предельное значение показателя </w:t>
                  </w:r>
                </w:p>
              </w:tc>
            </w:tr>
            <w:tr w:rsidR="00EF1BD5" w:rsidRPr="00D82A53" w14:paraId="5E1CD407" w14:textId="77777777" w:rsidTr="00A226EE">
              <w:trPr>
                <w:trHeight w:val="288"/>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5849B759"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1</w:t>
                  </w:r>
                </w:p>
              </w:tc>
              <w:tc>
                <w:tcPr>
                  <w:tcW w:w="1125" w:type="dxa"/>
                  <w:tcBorders>
                    <w:top w:val="nil"/>
                    <w:left w:val="nil"/>
                    <w:bottom w:val="single" w:sz="4" w:space="0" w:color="auto"/>
                    <w:right w:val="single" w:sz="4" w:space="0" w:color="auto"/>
                  </w:tcBorders>
                  <w:shd w:val="clear" w:color="auto" w:fill="auto"/>
                  <w:noWrap/>
                  <w:vAlign w:val="bottom"/>
                  <w:hideMark/>
                </w:tcPr>
                <w:p w14:paraId="1F0BB7B9"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ПД</w:t>
                  </w:r>
                </w:p>
              </w:tc>
              <w:tc>
                <w:tcPr>
                  <w:tcW w:w="1405" w:type="dxa"/>
                  <w:tcBorders>
                    <w:top w:val="nil"/>
                    <w:left w:val="nil"/>
                    <w:bottom w:val="single" w:sz="4" w:space="0" w:color="auto"/>
                    <w:right w:val="single" w:sz="4" w:space="0" w:color="auto"/>
                  </w:tcBorders>
                  <w:shd w:val="clear" w:color="auto" w:fill="auto"/>
                  <w:noWrap/>
                  <w:vAlign w:val="bottom"/>
                  <w:hideMark/>
                </w:tcPr>
                <w:p w14:paraId="1F940309"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50,0</w:t>
                  </w:r>
                </w:p>
              </w:tc>
              <w:tc>
                <w:tcPr>
                  <w:tcW w:w="913" w:type="dxa"/>
                  <w:tcBorders>
                    <w:top w:val="nil"/>
                    <w:left w:val="nil"/>
                    <w:bottom w:val="single" w:sz="4" w:space="0" w:color="auto"/>
                    <w:right w:val="single" w:sz="4" w:space="0" w:color="auto"/>
                  </w:tcBorders>
                  <w:shd w:val="clear" w:color="auto" w:fill="auto"/>
                  <w:vAlign w:val="bottom"/>
                  <w:hideMark/>
                </w:tcPr>
                <w:p w14:paraId="0C45270C"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0,05%</w:t>
                  </w:r>
                </w:p>
              </w:tc>
              <w:tc>
                <w:tcPr>
                  <w:tcW w:w="913" w:type="dxa"/>
                  <w:tcBorders>
                    <w:top w:val="nil"/>
                    <w:left w:val="nil"/>
                    <w:bottom w:val="single" w:sz="4" w:space="0" w:color="auto"/>
                    <w:right w:val="single" w:sz="4" w:space="0" w:color="auto"/>
                  </w:tcBorders>
                  <w:shd w:val="clear" w:color="auto" w:fill="auto"/>
                  <w:vAlign w:val="bottom"/>
                  <w:hideMark/>
                </w:tcPr>
                <w:p w14:paraId="53F7A25E"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25%</w:t>
                  </w:r>
                </w:p>
              </w:tc>
            </w:tr>
            <w:tr w:rsidR="00EF1BD5" w:rsidRPr="00D82A53" w14:paraId="3A0DE6A7" w14:textId="77777777" w:rsidTr="00A226EE">
              <w:trPr>
                <w:trHeight w:val="288"/>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12FEEF41"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2</w:t>
                  </w:r>
                </w:p>
              </w:tc>
              <w:tc>
                <w:tcPr>
                  <w:tcW w:w="1125" w:type="dxa"/>
                  <w:tcBorders>
                    <w:top w:val="nil"/>
                    <w:left w:val="nil"/>
                    <w:bottom w:val="single" w:sz="4" w:space="0" w:color="auto"/>
                    <w:right w:val="single" w:sz="4" w:space="0" w:color="auto"/>
                  </w:tcBorders>
                  <w:shd w:val="clear" w:color="auto" w:fill="auto"/>
                  <w:noWrap/>
                  <w:vAlign w:val="bottom"/>
                  <w:hideMark/>
                </w:tcPr>
                <w:p w14:paraId="592D5ADE"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ПУН</w:t>
                  </w:r>
                </w:p>
              </w:tc>
              <w:tc>
                <w:tcPr>
                  <w:tcW w:w="1405" w:type="dxa"/>
                  <w:tcBorders>
                    <w:top w:val="nil"/>
                    <w:left w:val="nil"/>
                    <w:bottom w:val="single" w:sz="4" w:space="0" w:color="auto"/>
                    <w:right w:val="single" w:sz="4" w:space="0" w:color="auto"/>
                  </w:tcBorders>
                  <w:shd w:val="clear" w:color="auto" w:fill="auto"/>
                  <w:noWrap/>
                  <w:vAlign w:val="bottom"/>
                  <w:hideMark/>
                </w:tcPr>
                <w:p w14:paraId="3C03D0B6"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3,0</w:t>
                  </w:r>
                </w:p>
              </w:tc>
              <w:tc>
                <w:tcPr>
                  <w:tcW w:w="913" w:type="dxa"/>
                  <w:tcBorders>
                    <w:top w:val="nil"/>
                    <w:left w:val="nil"/>
                    <w:bottom w:val="single" w:sz="4" w:space="0" w:color="auto"/>
                    <w:right w:val="single" w:sz="4" w:space="0" w:color="auto"/>
                  </w:tcBorders>
                  <w:shd w:val="clear" w:color="auto" w:fill="auto"/>
                  <w:vAlign w:val="bottom"/>
                  <w:hideMark/>
                </w:tcPr>
                <w:p w14:paraId="796ABCB1"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0,50%</w:t>
                  </w:r>
                </w:p>
              </w:tc>
              <w:tc>
                <w:tcPr>
                  <w:tcW w:w="913" w:type="dxa"/>
                  <w:tcBorders>
                    <w:top w:val="nil"/>
                    <w:left w:val="nil"/>
                    <w:bottom w:val="single" w:sz="4" w:space="0" w:color="auto"/>
                    <w:right w:val="single" w:sz="4" w:space="0" w:color="auto"/>
                  </w:tcBorders>
                  <w:shd w:val="clear" w:color="auto" w:fill="auto"/>
                  <w:vAlign w:val="bottom"/>
                  <w:hideMark/>
                </w:tcPr>
                <w:p w14:paraId="0ED5C5B2"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65%</w:t>
                  </w:r>
                </w:p>
              </w:tc>
            </w:tr>
            <w:tr w:rsidR="00EF1BD5" w:rsidRPr="00D82A53" w14:paraId="537A9F02" w14:textId="77777777" w:rsidTr="00A226EE">
              <w:trPr>
                <w:trHeight w:val="288"/>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425655DB"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3</w:t>
                  </w:r>
                </w:p>
              </w:tc>
              <w:tc>
                <w:tcPr>
                  <w:tcW w:w="1125" w:type="dxa"/>
                  <w:tcBorders>
                    <w:top w:val="nil"/>
                    <w:left w:val="nil"/>
                    <w:bottom w:val="single" w:sz="4" w:space="0" w:color="auto"/>
                    <w:right w:val="single" w:sz="4" w:space="0" w:color="auto"/>
                  </w:tcBorders>
                  <w:shd w:val="clear" w:color="auto" w:fill="auto"/>
                  <w:noWrap/>
                  <w:vAlign w:val="bottom"/>
                  <w:hideMark/>
                </w:tcPr>
                <w:p w14:paraId="05288D73"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ПФОТ</w:t>
                  </w:r>
                </w:p>
              </w:tc>
              <w:tc>
                <w:tcPr>
                  <w:tcW w:w="1405" w:type="dxa"/>
                  <w:tcBorders>
                    <w:top w:val="nil"/>
                    <w:left w:val="nil"/>
                    <w:bottom w:val="single" w:sz="4" w:space="0" w:color="auto"/>
                    <w:right w:val="single" w:sz="4" w:space="0" w:color="auto"/>
                  </w:tcBorders>
                  <w:shd w:val="clear" w:color="auto" w:fill="auto"/>
                  <w:noWrap/>
                  <w:vAlign w:val="bottom"/>
                  <w:hideMark/>
                </w:tcPr>
                <w:p w14:paraId="7FC734EA"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6,6</w:t>
                  </w:r>
                </w:p>
              </w:tc>
              <w:tc>
                <w:tcPr>
                  <w:tcW w:w="913" w:type="dxa"/>
                  <w:tcBorders>
                    <w:top w:val="nil"/>
                    <w:left w:val="nil"/>
                    <w:bottom w:val="single" w:sz="4" w:space="0" w:color="auto"/>
                    <w:right w:val="single" w:sz="4" w:space="0" w:color="auto"/>
                  </w:tcBorders>
                  <w:shd w:val="clear" w:color="auto" w:fill="auto"/>
                  <w:vAlign w:val="bottom"/>
                  <w:hideMark/>
                </w:tcPr>
                <w:p w14:paraId="1845E16F"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0,10%</w:t>
                  </w:r>
                </w:p>
              </w:tc>
              <w:tc>
                <w:tcPr>
                  <w:tcW w:w="913" w:type="dxa"/>
                  <w:tcBorders>
                    <w:top w:val="nil"/>
                    <w:left w:val="nil"/>
                    <w:bottom w:val="single" w:sz="4" w:space="0" w:color="auto"/>
                    <w:right w:val="single" w:sz="4" w:space="0" w:color="auto"/>
                  </w:tcBorders>
                  <w:shd w:val="clear" w:color="auto" w:fill="auto"/>
                  <w:vAlign w:val="bottom"/>
                  <w:hideMark/>
                </w:tcPr>
                <w:p w14:paraId="4BE60C81"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50%</w:t>
                  </w:r>
                </w:p>
              </w:tc>
            </w:tr>
            <w:tr w:rsidR="00EF1BD5" w:rsidRPr="00D82A53" w14:paraId="2DFDFD6D" w14:textId="77777777" w:rsidTr="00A226EE">
              <w:trPr>
                <w:trHeight w:val="288"/>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14:paraId="2232EA04" w14:textId="77777777" w:rsidR="00EF1BD5" w:rsidRPr="00D82A53" w:rsidRDefault="00EF1BD5" w:rsidP="00EF1BD5">
                  <w:pPr>
                    <w:spacing w:after="0" w:line="240" w:lineRule="auto"/>
                    <w:rPr>
                      <w:rFonts w:eastAsia="Times New Roman" w:cstheme="minorHAnsi"/>
                      <w:b/>
                      <w:color w:val="000000"/>
                    </w:rPr>
                  </w:pPr>
                </w:p>
              </w:tc>
              <w:tc>
                <w:tcPr>
                  <w:tcW w:w="1125" w:type="dxa"/>
                  <w:tcBorders>
                    <w:top w:val="nil"/>
                    <w:left w:val="nil"/>
                    <w:bottom w:val="single" w:sz="4" w:space="0" w:color="auto"/>
                    <w:right w:val="single" w:sz="4" w:space="0" w:color="auto"/>
                  </w:tcBorders>
                  <w:shd w:val="clear" w:color="auto" w:fill="auto"/>
                  <w:noWrap/>
                  <w:vAlign w:val="bottom"/>
                  <w:hideMark/>
                </w:tcPr>
                <w:p w14:paraId="16487093" w14:textId="77777777" w:rsidR="00EF1BD5" w:rsidRPr="00D82A53" w:rsidRDefault="00EF1BD5" w:rsidP="00EF1BD5">
                  <w:pPr>
                    <w:spacing w:after="0" w:line="240" w:lineRule="auto"/>
                    <w:rPr>
                      <w:rFonts w:eastAsia="Times New Roman" w:cstheme="minorHAnsi"/>
                      <w:b/>
                      <w:bCs/>
                      <w:color w:val="000000"/>
                    </w:rPr>
                  </w:pPr>
                  <w:r w:rsidRPr="00D82A53">
                    <w:rPr>
                      <w:rFonts w:eastAsia="Times New Roman" w:cstheme="minorHAnsi"/>
                      <w:b/>
                      <w:bCs/>
                      <w:color w:val="000000"/>
                    </w:rPr>
                    <w:t>ИТОГО</w:t>
                  </w:r>
                </w:p>
              </w:tc>
              <w:tc>
                <w:tcPr>
                  <w:tcW w:w="1405" w:type="dxa"/>
                  <w:tcBorders>
                    <w:top w:val="nil"/>
                    <w:left w:val="nil"/>
                    <w:bottom w:val="single" w:sz="4" w:space="0" w:color="auto"/>
                    <w:right w:val="single" w:sz="4" w:space="0" w:color="auto"/>
                  </w:tcBorders>
                  <w:shd w:val="clear" w:color="auto" w:fill="auto"/>
                  <w:noWrap/>
                  <w:vAlign w:val="bottom"/>
                  <w:hideMark/>
                </w:tcPr>
                <w:p w14:paraId="74137810"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 </w:t>
                  </w:r>
                </w:p>
              </w:tc>
              <w:tc>
                <w:tcPr>
                  <w:tcW w:w="913" w:type="dxa"/>
                  <w:tcBorders>
                    <w:top w:val="nil"/>
                    <w:left w:val="nil"/>
                    <w:bottom w:val="single" w:sz="4" w:space="0" w:color="auto"/>
                    <w:right w:val="single" w:sz="4" w:space="0" w:color="auto"/>
                  </w:tcBorders>
                  <w:shd w:val="clear" w:color="auto" w:fill="auto"/>
                  <w:vAlign w:val="bottom"/>
                  <w:hideMark/>
                </w:tcPr>
                <w:p w14:paraId="29F1F4A7"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 </w:t>
                  </w:r>
                </w:p>
              </w:tc>
              <w:tc>
                <w:tcPr>
                  <w:tcW w:w="913" w:type="dxa"/>
                  <w:tcBorders>
                    <w:top w:val="nil"/>
                    <w:left w:val="nil"/>
                    <w:bottom w:val="single" w:sz="4" w:space="0" w:color="auto"/>
                    <w:right w:val="single" w:sz="4" w:space="0" w:color="auto"/>
                  </w:tcBorders>
                  <w:shd w:val="clear" w:color="auto" w:fill="auto"/>
                  <w:vAlign w:val="bottom"/>
                  <w:hideMark/>
                </w:tcPr>
                <w:p w14:paraId="42436171"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140%</w:t>
                  </w:r>
                </w:p>
              </w:tc>
            </w:tr>
          </w:tbl>
          <w:p w14:paraId="03EFFC1E" w14:textId="77777777" w:rsidR="00EF1BD5" w:rsidRPr="00D82A53" w:rsidRDefault="00EF1BD5" w:rsidP="00EF1BD5">
            <w:pPr>
              <w:rPr>
                <w:rFonts w:eastAsia="Times New Roman" w:cstheme="minorHAnsi"/>
                <w:b/>
                <w:color w:val="000000"/>
              </w:rPr>
            </w:pPr>
            <w:r w:rsidRPr="00D82A53">
              <w:rPr>
                <w:rFonts w:eastAsia="Times New Roman" w:cstheme="minorHAnsi"/>
                <w:b/>
                <w:color w:val="000000"/>
              </w:rPr>
              <w:br w:type="page"/>
            </w:r>
          </w:p>
          <w:p w14:paraId="28A7C33F" w14:textId="77777777" w:rsidR="00EF1BD5" w:rsidRPr="00D82A53" w:rsidRDefault="00EF1BD5" w:rsidP="00EF1BD5">
            <w:pPr>
              <w:jc w:val="right"/>
              <w:rPr>
                <w:rFonts w:eastAsia="Times New Roman" w:cstheme="minorHAnsi"/>
                <w:b/>
                <w:color w:val="000000"/>
              </w:rPr>
            </w:pPr>
            <w:r w:rsidRPr="00D82A53">
              <w:rPr>
                <w:rFonts w:eastAsia="Times New Roman" w:cstheme="minorHAnsi"/>
                <w:b/>
                <w:color w:val="000000"/>
              </w:rPr>
              <w:t>Приложение 2</w:t>
            </w:r>
          </w:p>
          <w:p w14:paraId="46FA1224" w14:textId="77777777" w:rsidR="00EF1BD5" w:rsidRPr="00D82A53" w:rsidRDefault="00EF1BD5" w:rsidP="00EF1BD5">
            <w:pPr>
              <w:jc w:val="right"/>
              <w:rPr>
                <w:rFonts w:eastAsia="Times New Roman" w:cstheme="minorHAnsi"/>
                <w:b/>
                <w:color w:val="000000"/>
              </w:rPr>
            </w:pPr>
            <w:r w:rsidRPr="00D82A53">
              <w:rPr>
                <w:rFonts w:eastAsia="Times New Roman" w:cstheme="minorHAnsi"/>
                <w:b/>
                <w:color w:val="000000"/>
              </w:rPr>
              <w:t>к формуле расчета показателя</w:t>
            </w:r>
          </w:p>
          <w:p w14:paraId="0296C925" w14:textId="77777777" w:rsidR="00EF1BD5" w:rsidRPr="00D82A53" w:rsidRDefault="00EF1BD5" w:rsidP="00EF1BD5">
            <w:pPr>
              <w:jc w:val="right"/>
              <w:rPr>
                <w:rFonts w:eastAsia="Times New Roman" w:cstheme="minorHAnsi"/>
                <w:b/>
                <w:color w:val="000000"/>
              </w:rPr>
            </w:pPr>
            <w:r w:rsidRPr="00D82A53">
              <w:rPr>
                <w:rFonts w:eastAsia="Times New Roman" w:cstheme="minorHAnsi"/>
                <w:b/>
                <w:color w:val="000000"/>
              </w:rPr>
              <w:t>финансовой устойчивости</w:t>
            </w:r>
          </w:p>
          <w:p w14:paraId="6DAF50A7" w14:textId="77777777" w:rsidR="00EF1BD5" w:rsidRPr="00D82A53" w:rsidRDefault="00EF1BD5" w:rsidP="00EF1BD5">
            <w:pPr>
              <w:rPr>
                <w:rFonts w:eastAsia="Times New Roman" w:cstheme="minorHAnsi"/>
                <w:b/>
                <w:color w:val="000000"/>
              </w:rPr>
            </w:pPr>
          </w:p>
          <w:p w14:paraId="79B60A0F" w14:textId="77777777" w:rsidR="00EF1BD5" w:rsidRPr="00D82A53" w:rsidRDefault="00EF1BD5" w:rsidP="00EF1BD5">
            <w:pPr>
              <w:jc w:val="center"/>
              <w:rPr>
                <w:rFonts w:eastAsia="Times New Roman" w:cstheme="minorHAnsi"/>
                <w:b/>
                <w:color w:val="000000"/>
              </w:rPr>
            </w:pPr>
            <w:r w:rsidRPr="00D82A53">
              <w:rPr>
                <w:rFonts w:eastAsia="Times New Roman" w:cstheme="minorHAnsi"/>
                <w:b/>
                <w:color w:val="000000"/>
              </w:rPr>
              <w:t>Расчет</w:t>
            </w:r>
          </w:p>
          <w:p w14:paraId="57ACC7E0" w14:textId="77777777" w:rsidR="00EF1BD5" w:rsidRPr="00D82A53" w:rsidRDefault="00EF1BD5" w:rsidP="00EF1BD5">
            <w:pPr>
              <w:jc w:val="center"/>
              <w:rPr>
                <w:rFonts w:eastAsia="Times New Roman" w:cstheme="minorHAnsi"/>
                <w:b/>
                <w:color w:val="000000"/>
              </w:rPr>
            </w:pPr>
            <w:r w:rsidRPr="00D82A53">
              <w:rPr>
                <w:rFonts w:eastAsia="Times New Roman" w:cstheme="minorHAnsi"/>
                <w:b/>
                <w:color w:val="000000"/>
              </w:rPr>
              <w:t>показателя финансовой устойчивости потенциального поставщика, участвующего в государственных закупках инжиниринговых услуг</w:t>
            </w:r>
          </w:p>
          <w:p w14:paraId="1A7CC1E8" w14:textId="77777777" w:rsidR="00EF1BD5" w:rsidRPr="00D82A53" w:rsidRDefault="00EF1BD5" w:rsidP="00EF1BD5">
            <w:pPr>
              <w:jc w:val="center"/>
              <w:rPr>
                <w:rFonts w:eastAsia="Times New Roman" w:cstheme="minorHAnsi"/>
                <w:b/>
                <w:color w:val="000000"/>
              </w:rPr>
            </w:pPr>
            <w:r w:rsidRPr="00D82A53">
              <w:rPr>
                <w:rFonts w:eastAsia="Times New Roman" w:cstheme="minorHAnsi"/>
                <w:b/>
                <w:color w:val="000000"/>
              </w:rPr>
              <w:t>по техническому надзору и (или) управлению проектами,</w:t>
            </w:r>
          </w:p>
          <w:p w14:paraId="3F27997A" w14:textId="77777777" w:rsidR="00EF1BD5" w:rsidRPr="00D82A53" w:rsidRDefault="00EF1BD5" w:rsidP="00EF1BD5">
            <w:pPr>
              <w:jc w:val="center"/>
              <w:rPr>
                <w:rFonts w:eastAsia="Times New Roman" w:cstheme="minorHAnsi"/>
                <w:b/>
                <w:color w:val="000000"/>
              </w:rPr>
            </w:pPr>
            <w:proofErr w:type="gramStart"/>
            <w:r w:rsidRPr="00D82A53">
              <w:rPr>
                <w:rFonts w:eastAsia="Times New Roman" w:cstheme="minorHAnsi"/>
                <w:b/>
                <w:color w:val="000000"/>
              </w:rPr>
              <w:t>стоимость</w:t>
            </w:r>
            <w:proofErr w:type="gramEnd"/>
            <w:r w:rsidRPr="00D82A53">
              <w:rPr>
                <w:rFonts w:eastAsia="Times New Roman" w:cstheme="minorHAnsi"/>
                <w:b/>
                <w:color w:val="000000"/>
              </w:rPr>
              <w:t xml:space="preserve"> которых составляет в пределах от тысячекратного до </w:t>
            </w:r>
            <w:proofErr w:type="spellStart"/>
            <w:r w:rsidRPr="00D82A53">
              <w:rPr>
                <w:rFonts w:eastAsia="Times New Roman" w:cstheme="minorHAnsi"/>
                <w:b/>
                <w:color w:val="000000"/>
              </w:rPr>
              <w:t>четырехтысячекратного</w:t>
            </w:r>
            <w:proofErr w:type="spellEnd"/>
            <w:r w:rsidRPr="00D82A53">
              <w:rPr>
                <w:rFonts w:eastAsia="Times New Roman" w:cstheme="minorHAnsi"/>
                <w:b/>
                <w:color w:val="000000"/>
              </w:rPr>
              <w:t xml:space="preserve"> размера месячного расчетного показателя, </w:t>
            </w:r>
            <w:r w:rsidRPr="00D82A53">
              <w:rPr>
                <w:rFonts w:eastAsia="Times New Roman" w:cstheme="minorHAnsi"/>
                <w:b/>
                <w:color w:val="000000"/>
              </w:rPr>
              <w:lastRenderedPageBreak/>
              <w:t>установленного на соответствующий финансовый год</w:t>
            </w:r>
          </w:p>
          <w:p w14:paraId="6D37C000" w14:textId="77777777" w:rsidR="00EF1BD5" w:rsidRPr="00D82A53" w:rsidRDefault="00EF1BD5" w:rsidP="00EF1BD5">
            <w:pPr>
              <w:rPr>
                <w:rFonts w:eastAsia="Times New Roman" w:cstheme="minorHAnsi"/>
                <w:b/>
                <w:color w:val="000000"/>
              </w:rPr>
            </w:pPr>
          </w:p>
          <w:tbl>
            <w:tblPr>
              <w:tblW w:w="4743" w:type="dxa"/>
              <w:tblLayout w:type="fixed"/>
              <w:tblLook w:val="04A0" w:firstRow="1" w:lastRow="0" w:firstColumn="1" w:lastColumn="0" w:noHBand="0" w:noVBand="1"/>
            </w:tblPr>
            <w:tblGrid>
              <w:gridCol w:w="416"/>
              <w:gridCol w:w="1117"/>
              <w:gridCol w:w="1396"/>
              <w:gridCol w:w="907"/>
              <w:gridCol w:w="907"/>
            </w:tblGrid>
            <w:tr w:rsidR="00EF1BD5" w:rsidRPr="00D82A53" w14:paraId="2E6545C6" w14:textId="77777777" w:rsidTr="00A226EE">
              <w:trPr>
                <w:trHeight w:val="786"/>
              </w:trPr>
              <w:tc>
                <w:tcPr>
                  <w:tcW w:w="416" w:type="dxa"/>
                  <w:tcBorders>
                    <w:top w:val="single" w:sz="4" w:space="0" w:color="auto"/>
                    <w:left w:val="single" w:sz="4" w:space="0" w:color="auto"/>
                    <w:bottom w:val="single" w:sz="4" w:space="0" w:color="auto"/>
                    <w:right w:val="single" w:sz="4" w:space="0" w:color="auto"/>
                  </w:tcBorders>
                  <w:shd w:val="clear" w:color="auto" w:fill="auto"/>
                  <w:noWrap/>
                  <w:hideMark/>
                </w:tcPr>
                <w:p w14:paraId="0ECDA24F"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w:t>
                  </w:r>
                </w:p>
              </w:tc>
              <w:tc>
                <w:tcPr>
                  <w:tcW w:w="1117" w:type="dxa"/>
                  <w:tcBorders>
                    <w:top w:val="single" w:sz="4" w:space="0" w:color="auto"/>
                    <w:left w:val="nil"/>
                    <w:bottom w:val="single" w:sz="4" w:space="0" w:color="auto"/>
                    <w:right w:val="single" w:sz="4" w:space="0" w:color="auto"/>
                  </w:tcBorders>
                  <w:shd w:val="clear" w:color="auto" w:fill="auto"/>
                  <w:hideMark/>
                </w:tcPr>
                <w:p w14:paraId="01D8702B"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Показатели финансовой устойчивости</w:t>
                  </w:r>
                </w:p>
              </w:tc>
              <w:tc>
                <w:tcPr>
                  <w:tcW w:w="1396" w:type="dxa"/>
                  <w:tcBorders>
                    <w:top w:val="single" w:sz="4" w:space="0" w:color="auto"/>
                    <w:left w:val="nil"/>
                    <w:bottom w:val="single" w:sz="4" w:space="0" w:color="auto"/>
                    <w:right w:val="single" w:sz="4" w:space="0" w:color="auto"/>
                  </w:tcBorders>
                  <w:shd w:val="clear" w:color="auto" w:fill="auto"/>
                  <w:hideMark/>
                </w:tcPr>
                <w:p w14:paraId="6753CF53"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 xml:space="preserve">Минимальное значение при </w:t>
                  </w:r>
                  <w:proofErr w:type="gramStart"/>
                  <w:r w:rsidRPr="00D82A53">
                    <w:rPr>
                      <w:rFonts w:eastAsia="Times New Roman" w:cstheme="minorHAnsi"/>
                      <w:b/>
                      <w:color w:val="000000"/>
                    </w:rPr>
                    <w:t>превышении</w:t>
                  </w:r>
                  <w:proofErr w:type="gramEnd"/>
                  <w:r w:rsidRPr="00D82A53">
                    <w:rPr>
                      <w:rFonts w:eastAsia="Times New Roman" w:cstheme="minorHAnsi"/>
                      <w:b/>
                      <w:color w:val="000000"/>
                    </w:rPr>
                    <w:t xml:space="preserve"> которого начисляются дополнительные проценты</w:t>
                  </w:r>
                </w:p>
              </w:tc>
              <w:tc>
                <w:tcPr>
                  <w:tcW w:w="907" w:type="dxa"/>
                  <w:tcBorders>
                    <w:top w:val="single" w:sz="4" w:space="0" w:color="auto"/>
                    <w:left w:val="nil"/>
                    <w:bottom w:val="single" w:sz="4" w:space="0" w:color="auto"/>
                    <w:right w:val="single" w:sz="4" w:space="0" w:color="auto"/>
                  </w:tcBorders>
                  <w:shd w:val="clear" w:color="auto" w:fill="auto"/>
                  <w:hideMark/>
                </w:tcPr>
                <w:p w14:paraId="15459BB8"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 xml:space="preserve">Шаг за каждый превышающий 0,1 процент минимального значения </w:t>
                  </w:r>
                </w:p>
              </w:tc>
              <w:tc>
                <w:tcPr>
                  <w:tcW w:w="907" w:type="dxa"/>
                  <w:tcBorders>
                    <w:top w:val="single" w:sz="4" w:space="0" w:color="auto"/>
                    <w:left w:val="nil"/>
                    <w:bottom w:val="single" w:sz="4" w:space="0" w:color="auto"/>
                    <w:right w:val="single" w:sz="4" w:space="0" w:color="auto"/>
                  </w:tcBorders>
                  <w:shd w:val="clear" w:color="auto" w:fill="auto"/>
                  <w:hideMark/>
                </w:tcPr>
                <w:p w14:paraId="2A738FED"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 xml:space="preserve">Предельное значение показателя </w:t>
                  </w:r>
                </w:p>
              </w:tc>
            </w:tr>
            <w:tr w:rsidR="00EF1BD5" w:rsidRPr="00D82A53" w14:paraId="1D606282" w14:textId="77777777" w:rsidTr="00A226EE">
              <w:trPr>
                <w:trHeight w:val="381"/>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7E328C20"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1</w:t>
                  </w:r>
                </w:p>
              </w:tc>
              <w:tc>
                <w:tcPr>
                  <w:tcW w:w="1117" w:type="dxa"/>
                  <w:tcBorders>
                    <w:top w:val="nil"/>
                    <w:left w:val="nil"/>
                    <w:bottom w:val="single" w:sz="4" w:space="0" w:color="auto"/>
                    <w:right w:val="single" w:sz="4" w:space="0" w:color="auto"/>
                  </w:tcBorders>
                  <w:shd w:val="clear" w:color="auto" w:fill="auto"/>
                  <w:noWrap/>
                  <w:vAlign w:val="bottom"/>
                  <w:hideMark/>
                </w:tcPr>
                <w:p w14:paraId="7436A79A"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ПД</w:t>
                  </w:r>
                </w:p>
              </w:tc>
              <w:tc>
                <w:tcPr>
                  <w:tcW w:w="1396" w:type="dxa"/>
                  <w:tcBorders>
                    <w:top w:val="nil"/>
                    <w:left w:val="nil"/>
                    <w:bottom w:val="single" w:sz="4" w:space="0" w:color="auto"/>
                    <w:right w:val="single" w:sz="4" w:space="0" w:color="auto"/>
                  </w:tcBorders>
                  <w:shd w:val="clear" w:color="auto" w:fill="auto"/>
                  <w:noWrap/>
                  <w:vAlign w:val="bottom"/>
                  <w:hideMark/>
                </w:tcPr>
                <w:p w14:paraId="6FC8A213"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50,0</w:t>
                  </w:r>
                </w:p>
              </w:tc>
              <w:tc>
                <w:tcPr>
                  <w:tcW w:w="907" w:type="dxa"/>
                  <w:tcBorders>
                    <w:top w:val="nil"/>
                    <w:left w:val="nil"/>
                    <w:bottom w:val="single" w:sz="4" w:space="0" w:color="auto"/>
                    <w:right w:val="single" w:sz="4" w:space="0" w:color="auto"/>
                  </w:tcBorders>
                  <w:shd w:val="clear" w:color="auto" w:fill="auto"/>
                  <w:vAlign w:val="bottom"/>
                  <w:hideMark/>
                </w:tcPr>
                <w:p w14:paraId="7EFE98BA"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0,05%</w:t>
                  </w:r>
                </w:p>
              </w:tc>
              <w:tc>
                <w:tcPr>
                  <w:tcW w:w="907" w:type="dxa"/>
                  <w:tcBorders>
                    <w:top w:val="nil"/>
                    <w:left w:val="nil"/>
                    <w:bottom w:val="single" w:sz="4" w:space="0" w:color="auto"/>
                    <w:right w:val="single" w:sz="4" w:space="0" w:color="auto"/>
                  </w:tcBorders>
                  <w:shd w:val="clear" w:color="auto" w:fill="auto"/>
                  <w:vAlign w:val="bottom"/>
                  <w:hideMark/>
                </w:tcPr>
                <w:p w14:paraId="08361215"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30%</w:t>
                  </w:r>
                </w:p>
              </w:tc>
            </w:tr>
            <w:tr w:rsidR="00EF1BD5" w:rsidRPr="00D82A53" w14:paraId="0323A4A7" w14:textId="77777777" w:rsidTr="00A226EE">
              <w:trPr>
                <w:trHeight w:val="565"/>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15AFD585"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2</w:t>
                  </w:r>
                </w:p>
              </w:tc>
              <w:tc>
                <w:tcPr>
                  <w:tcW w:w="1117" w:type="dxa"/>
                  <w:tcBorders>
                    <w:top w:val="nil"/>
                    <w:left w:val="nil"/>
                    <w:bottom w:val="single" w:sz="4" w:space="0" w:color="auto"/>
                    <w:right w:val="single" w:sz="4" w:space="0" w:color="auto"/>
                  </w:tcBorders>
                  <w:shd w:val="clear" w:color="auto" w:fill="auto"/>
                  <w:noWrap/>
                  <w:vAlign w:val="bottom"/>
                  <w:hideMark/>
                </w:tcPr>
                <w:p w14:paraId="159EFCF3"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ПУН</w:t>
                  </w:r>
                </w:p>
              </w:tc>
              <w:tc>
                <w:tcPr>
                  <w:tcW w:w="1396" w:type="dxa"/>
                  <w:tcBorders>
                    <w:top w:val="nil"/>
                    <w:left w:val="nil"/>
                    <w:bottom w:val="single" w:sz="4" w:space="0" w:color="auto"/>
                    <w:right w:val="single" w:sz="4" w:space="0" w:color="auto"/>
                  </w:tcBorders>
                  <w:shd w:val="clear" w:color="auto" w:fill="auto"/>
                  <w:noWrap/>
                  <w:vAlign w:val="bottom"/>
                  <w:hideMark/>
                </w:tcPr>
                <w:p w14:paraId="0F5AC182"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3,0</w:t>
                  </w:r>
                </w:p>
              </w:tc>
              <w:tc>
                <w:tcPr>
                  <w:tcW w:w="907" w:type="dxa"/>
                  <w:tcBorders>
                    <w:top w:val="nil"/>
                    <w:left w:val="nil"/>
                    <w:bottom w:val="single" w:sz="4" w:space="0" w:color="auto"/>
                    <w:right w:val="single" w:sz="4" w:space="0" w:color="auto"/>
                  </w:tcBorders>
                  <w:shd w:val="clear" w:color="auto" w:fill="auto"/>
                  <w:vAlign w:val="bottom"/>
                  <w:hideMark/>
                </w:tcPr>
                <w:p w14:paraId="27BE59CA"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0,50%</w:t>
                  </w:r>
                </w:p>
              </w:tc>
              <w:tc>
                <w:tcPr>
                  <w:tcW w:w="907" w:type="dxa"/>
                  <w:tcBorders>
                    <w:top w:val="nil"/>
                    <w:left w:val="nil"/>
                    <w:bottom w:val="single" w:sz="4" w:space="0" w:color="auto"/>
                    <w:right w:val="single" w:sz="4" w:space="0" w:color="auto"/>
                  </w:tcBorders>
                  <w:shd w:val="clear" w:color="auto" w:fill="auto"/>
                  <w:vAlign w:val="bottom"/>
                  <w:hideMark/>
                </w:tcPr>
                <w:p w14:paraId="4C8771C0"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65%</w:t>
                  </w:r>
                </w:p>
              </w:tc>
            </w:tr>
            <w:tr w:rsidR="00EF1BD5" w:rsidRPr="00D82A53" w14:paraId="3049E404" w14:textId="77777777" w:rsidTr="00A226EE">
              <w:trPr>
                <w:trHeight w:val="573"/>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09703C3D"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3</w:t>
                  </w:r>
                </w:p>
              </w:tc>
              <w:tc>
                <w:tcPr>
                  <w:tcW w:w="1117" w:type="dxa"/>
                  <w:tcBorders>
                    <w:top w:val="nil"/>
                    <w:left w:val="nil"/>
                    <w:bottom w:val="single" w:sz="4" w:space="0" w:color="auto"/>
                    <w:right w:val="single" w:sz="4" w:space="0" w:color="auto"/>
                  </w:tcBorders>
                  <w:shd w:val="clear" w:color="auto" w:fill="auto"/>
                  <w:noWrap/>
                  <w:vAlign w:val="bottom"/>
                  <w:hideMark/>
                </w:tcPr>
                <w:p w14:paraId="31C3B207"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ПФОТ</w:t>
                  </w:r>
                </w:p>
              </w:tc>
              <w:tc>
                <w:tcPr>
                  <w:tcW w:w="1396" w:type="dxa"/>
                  <w:tcBorders>
                    <w:top w:val="nil"/>
                    <w:left w:val="nil"/>
                    <w:bottom w:val="single" w:sz="4" w:space="0" w:color="auto"/>
                    <w:right w:val="single" w:sz="4" w:space="0" w:color="auto"/>
                  </w:tcBorders>
                  <w:shd w:val="clear" w:color="auto" w:fill="auto"/>
                  <w:noWrap/>
                  <w:vAlign w:val="bottom"/>
                  <w:hideMark/>
                </w:tcPr>
                <w:p w14:paraId="3B91740D"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6,6</w:t>
                  </w:r>
                </w:p>
              </w:tc>
              <w:tc>
                <w:tcPr>
                  <w:tcW w:w="907" w:type="dxa"/>
                  <w:tcBorders>
                    <w:top w:val="nil"/>
                    <w:left w:val="nil"/>
                    <w:bottom w:val="single" w:sz="4" w:space="0" w:color="auto"/>
                    <w:right w:val="single" w:sz="4" w:space="0" w:color="auto"/>
                  </w:tcBorders>
                  <w:shd w:val="clear" w:color="auto" w:fill="auto"/>
                  <w:vAlign w:val="bottom"/>
                  <w:hideMark/>
                </w:tcPr>
                <w:p w14:paraId="561DE62F"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0,10%</w:t>
                  </w:r>
                </w:p>
              </w:tc>
              <w:tc>
                <w:tcPr>
                  <w:tcW w:w="907" w:type="dxa"/>
                  <w:tcBorders>
                    <w:top w:val="nil"/>
                    <w:left w:val="nil"/>
                    <w:bottom w:val="single" w:sz="4" w:space="0" w:color="auto"/>
                    <w:right w:val="single" w:sz="4" w:space="0" w:color="auto"/>
                  </w:tcBorders>
                  <w:shd w:val="clear" w:color="auto" w:fill="auto"/>
                  <w:vAlign w:val="bottom"/>
                  <w:hideMark/>
                </w:tcPr>
                <w:p w14:paraId="541477EF"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55%</w:t>
                  </w:r>
                </w:p>
              </w:tc>
            </w:tr>
            <w:tr w:rsidR="00EF1BD5" w:rsidRPr="00D82A53" w14:paraId="2558D97E" w14:textId="77777777" w:rsidTr="00A226EE">
              <w:trPr>
                <w:trHeight w:val="188"/>
              </w:trPr>
              <w:tc>
                <w:tcPr>
                  <w:tcW w:w="416" w:type="dxa"/>
                  <w:tcBorders>
                    <w:top w:val="nil"/>
                    <w:left w:val="single" w:sz="4" w:space="0" w:color="auto"/>
                    <w:bottom w:val="single" w:sz="4" w:space="0" w:color="auto"/>
                    <w:right w:val="single" w:sz="4" w:space="0" w:color="auto"/>
                  </w:tcBorders>
                  <w:shd w:val="clear" w:color="auto" w:fill="auto"/>
                  <w:noWrap/>
                  <w:vAlign w:val="bottom"/>
                  <w:hideMark/>
                </w:tcPr>
                <w:p w14:paraId="1DBD3F47" w14:textId="77777777" w:rsidR="00EF1BD5" w:rsidRPr="00D82A53" w:rsidRDefault="00EF1BD5" w:rsidP="00EF1BD5">
                  <w:pPr>
                    <w:spacing w:after="0" w:line="240" w:lineRule="auto"/>
                    <w:rPr>
                      <w:rFonts w:eastAsia="Times New Roman" w:cstheme="minorHAnsi"/>
                      <w:b/>
                      <w:color w:val="000000"/>
                    </w:rPr>
                  </w:pPr>
                </w:p>
              </w:tc>
              <w:tc>
                <w:tcPr>
                  <w:tcW w:w="1117" w:type="dxa"/>
                  <w:tcBorders>
                    <w:top w:val="nil"/>
                    <w:left w:val="nil"/>
                    <w:bottom w:val="single" w:sz="4" w:space="0" w:color="auto"/>
                    <w:right w:val="single" w:sz="4" w:space="0" w:color="auto"/>
                  </w:tcBorders>
                  <w:shd w:val="clear" w:color="auto" w:fill="auto"/>
                  <w:noWrap/>
                  <w:vAlign w:val="bottom"/>
                  <w:hideMark/>
                </w:tcPr>
                <w:p w14:paraId="003147C3" w14:textId="77777777" w:rsidR="00EF1BD5" w:rsidRPr="00D82A53" w:rsidRDefault="00EF1BD5" w:rsidP="00EF1BD5">
                  <w:pPr>
                    <w:spacing w:after="0" w:line="240" w:lineRule="auto"/>
                    <w:rPr>
                      <w:rFonts w:eastAsia="Times New Roman" w:cstheme="minorHAnsi"/>
                      <w:b/>
                      <w:bCs/>
                      <w:color w:val="000000"/>
                    </w:rPr>
                  </w:pPr>
                  <w:r w:rsidRPr="00D82A53">
                    <w:rPr>
                      <w:rFonts w:eastAsia="Times New Roman" w:cstheme="minorHAnsi"/>
                      <w:b/>
                      <w:bCs/>
                      <w:color w:val="000000"/>
                    </w:rPr>
                    <w:t>ИТОГО</w:t>
                  </w:r>
                </w:p>
              </w:tc>
              <w:tc>
                <w:tcPr>
                  <w:tcW w:w="1396" w:type="dxa"/>
                  <w:tcBorders>
                    <w:top w:val="nil"/>
                    <w:left w:val="nil"/>
                    <w:bottom w:val="single" w:sz="4" w:space="0" w:color="auto"/>
                    <w:right w:val="single" w:sz="4" w:space="0" w:color="auto"/>
                  </w:tcBorders>
                  <w:shd w:val="clear" w:color="auto" w:fill="auto"/>
                  <w:noWrap/>
                  <w:vAlign w:val="bottom"/>
                  <w:hideMark/>
                </w:tcPr>
                <w:p w14:paraId="7D9AA375"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 </w:t>
                  </w:r>
                </w:p>
              </w:tc>
              <w:tc>
                <w:tcPr>
                  <w:tcW w:w="907" w:type="dxa"/>
                  <w:tcBorders>
                    <w:top w:val="nil"/>
                    <w:left w:val="nil"/>
                    <w:bottom w:val="single" w:sz="4" w:space="0" w:color="auto"/>
                    <w:right w:val="single" w:sz="4" w:space="0" w:color="auto"/>
                  </w:tcBorders>
                  <w:shd w:val="clear" w:color="auto" w:fill="auto"/>
                  <w:vAlign w:val="bottom"/>
                  <w:hideMark/>
                </w:tcPr>
                <w:p w14:paraId="307DB25F"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 </w:t>
                  </w:r>
                </w:p>
              </w:tc>
              <w:tc>
                <w:tcPr>
                  <w:tcW w:w="907" w:type="dxa"/>
                  <w:tcBorders>
                    <w:top w:val="nil"/>
                    <w:left w:val="nil"/>
                    <w:bottom w:val="single" w:sz="4" w:space="0" w:color="auto"/>
                    <w:right w:val="single" w:sz="4" w:space="0" w:color="auto"/>
                  </w:tcBorders>
                  <w:shd w:val="clear" w:color="auto" w:fill="auto"/>
                  <w:vAlign w:val="bottom"/>
                  <w:hideMark/>
                </w:tcPr>
                <w:p w14:paraId="6130B9E8"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150%</w:t>
                  </w:r>
                </w:p>
              </w:tc>
            </w:tr>
          </w:tbl>
          <w:p w14:paraId="5C9C72F0" w14:textId="77777777" w:rsidR="00EF1BD5" w:rsidRPr="00D82A53" w:rsidRDefault="00EF1BD5" w:rsidP="00EF1BD5">
            <w:pPr>
              <w:rPr>
                <w:rFonts w:eastAsia="Times New Roman" w:cstheme="minorHAnsi"/>
                <w:b/>
                <w:color w:val="000000"/>
              </w:rPr>
            </w:pPr>
          </w:p>
          <w:p w14:paraId="78F25BEB" w14:textId="77777777" w:rsidR="00EF1BD5" w:rsidRPr="00D82A53" w:rsidRDefault="00EF1BD5" w:rsidP="00EF1BD5">
            <w:pPr>
              <w:jc w:val="right"/>
              <w:rPr>
                <w:rFonts w:eastAsia="Times New Roman" w:cstheme="minorHAnsi"/>
                <w:b/>
                <w:color w:val="000000"/>
              </w:rPr>
            </w:pPr>
            <w:r w:rsidRPr="00D82A53">
              <w:rPr>
                <w:rFonts w:eastAsia="Times New Roman" w:cstheme="minorHAnsi"/>
                <w:b/>
                <w:color w:val="000000"/>
              </w:rPr>
              <w:br w:type="page"/>
              <w:t>Приложение 3</w:t>
            </w:r>
          </w:p>
          <w:p w14:paraId="04BD3472" w14:textId="77777777" w:rsidR="00EF1BD5" w:rsidRPr="00D82A53" w:rsidRDefault="00EF1BD5" w:rsidP="00EF1BD5">
            <w:pPr>
              <w:jc w:val="right"/>
              <w:rPr>
                <w:rFonts w:eastAsia="Times New Roman" w:cstheme="minorHAnsi"/>
                <w:b/>
                <w:color w:val="000000"/>
              </w:rPr>
            </w:pPr>
            <w:r w:rsidRPr="00D82A53">
              <w:rPr>
                <w:rFonts w:eastAsia="Times New Roman" w:cstheme="minorHAnsi"/>
                <w:b/>
                <w:color w:val="000000"/>
              </w:rPr>
              <w:t>к формуле расчета показателя</w:t>
            </w:r>
          </w:p>
          <w:p w14:paraId="6991A672" w14:textId="77777777" w:rsidR="00EF1BD5" w:rsidRPr="00D82A53" w:rsidRDefault="00EF1BD5" w:rsidP="00EF1BD5">
            <w:pPr>
              <w:jc w:val="right"/>
              <w:rPr>
                <w:rFonts w:eastAsia="Times New Roman" w:cstheme="minorHAnsi"/>
                <w:b/>
                <w:color w:val="000000"/>
              </w:rPr>
            </w:pPr>
            <w:r w:rsidRPr="00D82A53">
              <w:rPr>
                <w:rFonts w:eastAsia="Times New Roman" w:cstheme="minorHAnsi"/>
                <w:b/>
                <w:color w:val="000000"/>
              </w:rPr>
              <w:t>финансовой устойчивости</w:t>
            </w:r>
          </w:p>
          <w:p w14:paraId="13AB43A0" w14:textId="77777777" w:rsidR="00EF1BD5" w:rsidRPr="00D82A53" w:rsidRDefault="00EF1BD5" w:rsidP="00EF1BD5">
            <w:pPr>
              <w:rPr>
                <w:rFonts w:eastAsia="Times New Roman" w:cstheme="minorHAnsi"/>
                <w:b/>
                <w:color w:val="000000"/>
              </w:rPr>
            </w:pPr>
          </w:p>
          <w:p w14:paraId="2C4E0D4B" w14:textId="77777777" w:rsidR="00EF1BD5" w:rsidRPr="00D82A53" w:rsidRDefault="00EF1BD5" w:rsidP="00EF1BD5">
            <w:pPr>
              <w:jc w:val="center"/>
              <w:rPr>
                <w:rFonts w:eastAsia="Times New Roman" w:cstheme="minorHAnsi"/>
                <w:b/>
                <w:color w:val="000000"/>
              </w:rPr>
            </w:pPr>
            <w:r w:rsidRPr="00D82A53">
              <w:rPr>
                <w:rFonts w:eastAsia="Times New Roman" w:cstheme="minorHAnsi"/>
                <w:b/>
                <w:color w:val="000000"/>
              </w:rPr>
              <w:t>Расчет</w:t>
            </w:r>
          </w:p>
          <w:p w14:paraId="4960CA9D" w14:textId="77777777" w:rsidR="00EF1BD5" w:rsidRPr="00D82A53" w:rsidRDefault="00EF1BD5" w:rsidP="00EF1BD5">
            <w:pPr>
              <w:jc w:val="center"/>
              <w:rPr>
                <w:rFonts w:eastAsia="Times New Roman" w:cstheme="minorHAnsi"/>
                <w:b/>
                <w:color w:val="000000"/>
              </w:rPr>
            </w:pPr>
            <w:r w:rsidRPr="00D82A53">
              <w:rPr>
                <w:rFonts w:eastAsia="Times New Roman" w:cstheme="minorHAnsi"/>
                <w:b/>
                <w:color w:val="000000"/>
              </w:rPr>
              <w:t>показателя финансовой устойчивости потенциального поставщика, участвующего в государственных закупках инжиниринговых услуг</w:t>
            </w:r>
          </w:p>
          <w:p w14:paraId="2149D71B" w14:textId="77777777" w:rsidR="00EF1BD5" w:rsidRPr="00D82A53" w:rsidRDefault="00EF1BD5" w:rsidP="00EF1BD5">
            <w:pPr>
              <w:jc w:val="center"/>
              <w:rPr>
                <w:rFonts w:eastAsia="Times New Roman" w:cstheme="minorHAnsi"/>
                <w:b/>
                <w:color w:val="000000"/>
              </w:rPr>
            </w:pPr>
            <w:r w:rsidRPr="00D82A53">
              <w:rPr>
                <w:rFonts w:eastAsia="Times New Roman" w:cstheme="minorHAnsi"/>
                <w:b/>
                <w:color w:val="000000"/>
              </w:rPr>
              <w:t>по техническому надзору и (или) управлению проектами,</w:t>
            </w:r>
          </w:p>
          <w:p w14:paraId="28CDFA21" w14:textId="77777777" w:rsidR="00EF1BD5" w:rsidRPr="00D82A53" w:rsidRDefault="00EF1BD5" w:rsidP="00EF1BD5">
            <w:pPr>
              <w:jc w:val="center"/>
              <w:rPr>
                <w:rFonts w:eastAsia="Times New Roman" w:cstheme="minorHAnsi"/>
                <w:b/>
                <w:color w:val="000000"/>
              </w:rPr>
            </w:pPr>
            <w:proofErr w:type="gramStart"/>
            <w:r w:rsidRPr="00D82A53">
              <w:rPr>
                <w:rFonts w:eastAsia="Times New Roman" w:cstheme="minorHAnsi"/>
                <w:b/>
                <w:color w:val="000000"/>
              </w:rPr>
              <w:t>стоимость</w:t>
            </w:r>
            <w:proofErr w:type="gramEnd"/>
            <w:r w:rsidRPr="00D82A53">
              <w:rPr>
                <w:rFonts w:eastAsia="Times New Roman" w:cstheme="minorHAnsi"/>
                <w:b/>
                <w:color w:val="000000"/>
              </w:rPr>
              <w:t xml:space="preserve"> которых составляет в пределах от </w:t>
            </w:r>
            <w:proofErr w:type="spellStart"/>
            <w:r w:rsidRPr="00D82A53">
              <w:rPr>
                <w:rFonts w:eastAsia="Times New Roman" w:cstheme="minorHAnsi"/>
                <w:b/>
                <w:color w:val="000000"/>
              </w:rPr>
              <w:t>четырехтысячекратного</w:t>
            </w:r>
            <w:proofErr w:type="spellEnd"/>
            <w:r w:rsidRPr="00D82A53">
              <w:rPr>
                <w:rFonts w:eastAsia="Times New Roman" w:cstheme="minorHAnsi"/>
                <w:b/>
                <w:color w:val="000000"/>
              </w:rPr>
              <w:t xml:space="preserve"> до </w:t>
            </w:r>
            <w:proofErr w:type="spellStart"/>
            <w:r w:rsidRPr="00D82A53">
              <w:rPr>
                <w:rFonts w:eastAsia="Times New Roman" w:cstheme="minorHAnsi"/>
                <w:b/>
                <w:color w:val="000000"/>
              </w:rPr>
              <w:lastRenderedPageBreak/>
              <w:t>восьмитысячекратного</w:t>
            </w:r>
            <w:proofErr w:type="spellEnd"/>
            <w:r w:rsidRPr="00D82A53">
              <w:rPr>
                <w:rFonts w:eastAsia="Times New Roman" w:cstheme="minorHAnsi"/>
                <w:b/>
                <w:color w:val="000000"/>
              </w:rPr>
              <w:t xml:space="preserve"> размера месячного расчетного показателя, установленного на соответствующий финансовый год</w:t>
            </w:r>
          </w:p>
          <w:p w14:paraId="01019D3B" w14:textId="77777777" w:rsidR="00EF1BD5" w:rsidRPr="00D82A53" w:rsidRDefault="00EF1BD5" w:rsidP="00EF1BD5">
            <w:pPr>
              <w:rPr>
                <w:rFonts w:eastAsia="Times New Roman" w:cstheme="minorHAnsi"/>
                <w:b/>
                <w:color w:val="000000"/>
              </w:rPr>
            </w:pPr>
          </w:p>
          <w:tbl>
            <w:tblPr>
              <w:tblW w:w="4759" w:type="dxa"/>
              <w:tblLayout w:type="fixed"/>
              <w:tblLook w:val="04A0" w:firstRow="1" w:lastRow="0" w:firstColumn="1" w:lastColumn="0" w:noHBand="0" w:noVBand="1"/>
            </w:tblPr>
            <w:tblGrid>
              <w:gridCol w:w="417"/>
              <w:gridCol w:w="1121"/>
              <w:gridCol w:w="1401"/>
              <w:gridCol w:w="910"/>
              <w:gridCol w:w="910"/>
            </w:tblGrid>
            <w:tr w:rsidR="00EF1BD5" w:rsidRPr="00D82A53" w14:paraId="24519FBD" w14:textId="77777777" w:rsidTr="00A226EE">
              <w:trPr>
                <w:trHeight w:val="777"/>
              </w:trPr>
              <w:tc>
                <w:tcPr>
                  <w:tcW w:w="417" w:type="dxa"/>
                  <w:tcBorders>
                    <w:top w:val="single" w:sz="4" w:space="0" w:color="auto"/>
                    <w:left w:val="single" w:sz="4" w:space="0" w:color="auto"/>
                    <w:bottom w:val="single" w:sz="4" w:space="0" w:color="auto"/>
                    <w:right w:val="single" w:sz="4" w:space="0" w:color="auto"/>
                  </w:tcBorders>
                  <w:shd w:val="clear" w:color="auto" w:fill="auto"/>
                  <w:noWrap/>
                  <w:hideMark/>
                </w:tcPr>
                <w:p w14:paraId="35F9A0B9"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w:t>
                  </w:r>
                </w:p>
              </w:tc>
              <w:tc>
                <w:tcPr>
                  <w:tcW w:w="1121" w:type="dxa"/>
                  <w:tcBorders>
                    <w:top w:val="single" w:sz="4" w:space="0" w:color="auto"/>
                    <w:left w:val="nil"/>
                    <w:bottom w:val="single" w:sz="4" w:space="0" w:color="auto"/>
                    <w:right w:val="single" w:sz="4" w:space="0" w:color="auto"/>
                  </w:tcBorders>
                  <w:shd w:val="clear" w:color="auto" w:fill="auto"/>
                  <w:hideMark/>
                </w:tcPr>
                <w:p w14:paraId="4497AD34"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Показатели финансовой устойчивости</w:t>
                  </w:r>
                </w:p>
              </w:tc>
              <w:tc>
                <w:tcPr>
                  <w:tcW w:w="1401" w:type="dxa"/>
                  <w:tcBorders>
                    <w:top w:val="single" w:sz="4" w:space="0" w:color="auto"/>
                    <w:left w:val="nil"/>
                    <w:bottom w:val="single" w:sz="4" w:space="0" w:color="auto"/>
                    <w:right w:val="single" w:sz="4" w:space="0" w:color="auto"/>
                  </w:tcBorders>
                  <w:shd w:val="clear" w:color="auto" w:fill="auto"/>
                  <w:hideMark/>
                </w:tcPr>
                <w:p w14:paraId="09DC7A96"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 xml:space="preserve">Минимальное значение при </w:t>
                  </w:r>
                  <w:proofErr w:type="gramStart"/>
                  <w:r w:rsidRPr="00D82A53">
                    <w:rPr>
                      <w:rFonts w:eastAsia="Times New Roman" w:cstheme="minorHAnsi"/>
                      <w:b/>
                      <w:color w:val="000000"/>
                    </w:rPr>
                    <w:t>превышении</w:t>
                  </w:r>
                  <w:proofErr w:type="gramEnd"/>
                  <w:r w:rsidRPr="00D82A53">
                    <w:rPr>
                      <w:rFonts w:eastAsia="Times New Roman" w:cstheme="minorHAnsi"/>
                      <w:b/>
                      <w:color w:val="000000"/>
                    </w:rPr>
                    <w:t xml:space="preserve"> которого начисляются дополнительные проценты</w:t>
                  </w:r>
                </w:p>
              </w:tc>
              <w:tc>
                <w:tcPr>
                  <w:tcW w:w="910" w:type="dxa"/>
                  <w:tcBorders>
                    <w:top w:val="single" w:sz="4" w:space="0" w:color="auto"/>
                    <w:left w:val="nil"/>
                    <w:bottom w:val="single" w:sz="4" w:space="0" w:color="auto"/>
                    <w:right w:val="single" w:sz="4" w:space="0" w:color="auto"/>
                  </w:tcBorders>
                  <w:shd w:val="clear" w:color="auto" w:fill="auto"/>
                  <w:hideMark/>
                </w:tcPr>
                <w:p w14:paraId="6A578609"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 xml:space="preserve">Шаг за каждый превышающий 0,1 процент минимального значения </w:t>
                  </w:r>
                </w:p>
              </w:tc>
              <w:tc>
                <w:tcPr>
                  <w:tcW w:w="910" w:type="dxa"/>
                  <w:tcBorders>
                    <w:top w:val="single" w:sz="4" w:space="0" w:color="auto"/>
                    <w:left w:val="nil"/>
                    <w:bottom w:val="single" w:sz="4" w:space="0" w:color="auto"/>
                    <w:right w:val="single" w:sz="4" w:space="0" w:color="auto"/>
                  </w:tcBorders>
                  <w:shd w:val="clear" w:color="auto" w:fill="auto"/>
                  <w:hideMark/>
                </w:tcPr>
                <w:p w14:paraId="3ABDF44A"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 xml:space="preserve">Предельное значение показателя </w:t>
                  </w:r>
                </w:p>
              </w:tc>
            </w:tr>
            <w:tr w:rsidR="00EF1BD5" w:rsidRPr="00D82A53" w14:paraId="4BF17EC7" w14:textId="77777777" w:rsidTr="00A226EE">
              <w:trPr>
                <w:trHeight w:val="299"/>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6A69DBDE"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1</w:t>
                  </w:r>
                </w:p>
              </w:tc>
              <w:tc>
                <w:tcPr>
                  <w:tcW w:w="1121" w:type="dxa"/>
                  <w:tcBorders>
                    <w:top w:val="nil"/>
                    <w:left w:val="nil"/>
                    <w:bottom w:val="single" w:sz="4" w:space="0" w:color="auto"/>
                    <w:right w:val="single" w:sz="4" w:space="0" w:color="auto"/>
                  </w:tcBorders>
                  <w:shd w:val="clear" w:color="auto" w:fill="auto"/>
                  <w:noWrap/>
                  <w:vAlign w:val="bottom"/>
                  <w:hideMark/>
                </w:tcPr>
                <w:p w14:paraId="7A24B50D"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ПД</w:t>
                  </w:r>
                </w:p>
              </w:tc>
              <w:tc>
                <w:tcPr>
                  <w:tcW w:w="1401" w:type="dxa"/>
                  <w:tcBorders>
                    <w:top w:val="nil"/>
                    <w:left w:val="nil"/>
                    <w:bottom w:val="single" w:sz="4" w:space="0" w:color="auto"/>
                    <w:right w:val="single" w:sz="4" w:space="0" w:color="auto"/>
                  </w:tcBorders>
                  <w:shd w:val="clear" w:color="auto" w:fill="auto"/>
                  <w:noWrap/>
                  <w:vAlign w:val="bottom"/>
                  <w:hideMark/>
                </w:tcPr>
                <w:p w14:paraId="6D42B905"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50,0</w:t>
                  </w:r>
                </w:p>
              </w:tc>
              <w:tc>
                <w:tcPr>
                  <w:tcW w:w="910" w:type="dxa"/>
                  <w:tcBorders>
                    <w:top w:val="nil"/>
                    <w:left w:val="nil"/>
                    <w:bottom w:val="single" w:sz="4" w:space="0" w:color="auto"/>
                    <w:right w:val="single" w:sz="4" w:space="0" w:color="auto"/>
                  </w:tcBorders>
                  <w:shd w:val="clear" w:color="auto" w:fill="auto"/>
                  <w:vAlign w:val="bottom"/>
                  <w:hideMark/>
                </w:tcPr>
                <w:p w14:paraId="33C0D40D"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0,05%</w:t>
                  </w:r>
                </w:p>
              </w:tc>
              <w:tc>
                <w:tcPr>
                  <w:tcW w:w="910" w:type="dxa"/>
                  <w:tcBorders>
                    <w:top w:val="nil"/>
                    <w:left w:val="nil"/>
                    <w:bottom w:val="single" w:sz="4" w:space="0" w:color="auto"/>
                    <w:right w:val="single" w:sz="4" w:space="0" w:color="auto"/>
                  </w:tcBorders>
                  <w:shd w:val="clear" w:color="auto" w:fill="auto"/>
                  <w:vAlign w:val="bottom"/>
                  <w:hideMark/>
                </w:tcPr>
                <w:p w14:paraId="0793CB78"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35%</w:t>
                  </w:r>
                </w:p>
              </w:tc>
            </w:tr>
            <w:tr w:rsidR="00EF1BD5" w:rsidRPr="00D82A53" w14:paraId="7E42CA72" w14:textId="77777777" w:rsidTr="00A226EE">
              <w:trPr>
                <w:trHeight w:val="299"/>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0A997D60"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2</w:t>
                  </w:r>
                </w:p>
              </w:tc>
              <w:tc>
                <w:tcPr>
                  <w:tcW w:w="1121" w:type="dxa"/>
                  <w:tcBorders>
                    <w:top w:val="nil"/>
                    <w:left w:val="nil"/>
                    <w:bottom w:val="single" w:sz="4" w:space="0" w:color="auto"/>
                    <w:right w:val="single" w:sz="4" w:space="0" w:color="auto"/>
                  </w:tcBorders>
                  <w:shd w:val="clear" w:color="auto" w:fill="auto"/>
                  <w:noWrap/>
                  <w:vAlign w:val="bottom"/>
                  <w:hideMark/>
                </w:tcPr>
                <w:p w14:paraId="3D6B80A0"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ПУН</w:t>
                  </w:r>
                </w:p>
              </w:tc>
              <w:tc>
                <w:tcPr>
                  <w:tcW w:w="1401" w:type="dxa"/>
                  <w:tcBorders>
                    <w:top w:val="nil"/>
                    <w:left w:val="nil"/>
                    <w:bottom w:val="single" w:sz="4" w:space="0" w:color="auto"/>
                    <w:right w:val="single" w:sz="4" w:space="0" w:color="auto"/>
                  </w:tcBorders>
                  <w:shd w:val="clear" w:color="auto" w:fill="auto"/>
                  <w:noWrap/>
                  <w:vAlign w:val="bottom"/>
                  <w:hideMark/>
                </w:tcPr>
                <w:p w14:paraId="60324F2B"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3,0</w:t>
                  </w:r>
                </w:p>
              </w:tc>
              <w:tc>
                <w:tcPr>
                  <w:tcW w:w="910" w:type="dxa"/>
                  <w:tcBorders>
                    <w:top w:val="nil"/>
                    <w:left w:val="nil"/>
                    <w:bottom w:val="single" w:sz="4" w:space="0" w:color="auto"/>
                    <w:right w:val="single" w:sz="4" w:space="0" w:color="auto"/>
                  </w:tcBorders>
                  <w:shd w:val="clear" w:color="auto" w:fill="auto"/>
                  <w:vAlign w:val="bottom"/>
                  <w:hideMark/>
                </w:tcPr>
                <w:p w14:paraId="051404AF"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0,50%</w:t>
                  </w:r>
                </w:p>
              </w:tc>
              <w:tc>
                <w:tcPr>
                  <w:tcW w:w="910" w:type="dxa"/>
                  <w:tcBorders>
                    <w:top w:val="nil"/>
                    <w:left w:val="nil"/>
                    <w:bottom w:val="single" w:sz="4" w:space="0" w:color="auto"/>
                    <w:right w:val="single" w:sz="4" w:space="0" w:color="auto"/>
                  </w:tcBorders>
                  <w:shd w:val="clear" w:color="auto" w:fill="auto"/>
                  <w:vAlign w:val="bottom"/>
                  <w:hideMark/>
                </w:tcPr>
                <w:p w14:paraId="6C045BCD"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65%</w:t>
                  </w:r>
                </w:p>
              </w:tc>
            </w:tr>
            <w:tr w:rsidR="00EF1BD5" w:rsidRPr="00D82A53" w14:paraId="2C16B53A" w14:textId="77777777" w:rsidTr="00A226EE">
              <w:trPr>
                <w:trHeight w:val="299"/>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635D64BC"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3</w:t>
                  </w:r>
                </w:p>
              </w:tc>
              <w:tc>
                <w:tcPr>
                  <w:tcW w:w="1121" w:type="dxa"/>
                  <w:tcBorders>
                    <w:top w:val="nil"/>
                    <w:left w:val="nil"/>
                    <w:bottom w:val="single" w:sz="4" w:space="0" w:color="auto"/>
                    <w:right w:val="single" w:sz="4" w:space="0" w:color="auto"/>
                  </w:tcBorders>
                  <w:shd w:val="clear" w:color="auto" w:fill="auto"/>
                  <w:noWrap/>
                  <w:vAlign w:val="bottom"/>
                  <w:hideMark/>
                </w:tcPr>
                <w:p w14:paraId="10EE5ABD"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ПФОТ</w:t>
                  </w:r>
                </w:p>
              </w:tc>
              <w:tc>
                <w:tcPr>
                  <w:tcW w:w="1401" w:type="dxa"/>
                  <w:tcBorders>
                    <w:top w:val="nil"/>
                    <w:left w:val="nil"/>
                    <w:bottom w:val="single" w:sz="4" w:space="0" w:color="auto"/>
                    <w:right w:val="single" w:sz="4" w:space="0" w:color="auto"/>
                  </w:tcBorders>
                  <w:shd w:val="clear" w:color="auto" w:fill="auto"/>
                  <w:noWrap/>
                  <w:vAlign w:val="bottom"/>
                  <w:hideMark/>
                </w:tcPr>
                <w:p w14:paraId="231BC15B"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6,6</w:t>
                  </w:r>
                </w:p>
              </w:tc>
              <w:tc>
                <w:tcPr>
                  <w:tcW w:w="910" w:type="dxa"/>
                  <w:tcBorders>
                    <w:top w:val="nil"/>
                    <w:left w:val="nil"/>
                    <w:bottom w:val="single" w:sz="4" w:space="0" w:color="auto"/>
                    <w:right w:val="single" w:sz="4" w:space="0" w:color="auto"/>
                  </w:tcBorders>
                  <w:shd w:val="clear" w:color="auto" w:fill="auto"/>
                  <w:vAlign w:val="bottom"/>
                  <w:hideMark/>
                </w:tcPr>
                <w:p w14:paraId="7AD5787A"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0,10%</w:t>
                  </w:r>
                </w:p>
              </w:tc>
              <w:tc>
                <w:tcPr>
                  <w:tcW w:w="910" w:type="dxa"/>
                  <w:tcBorders>
                    <w:top w:val="nil"/>
                    <w:left w:val="nil"/>
                    <w:bottom w:val="single" w:sz="4" w:space="0" w:color="auto"/>
                    <w:right w:val="single" w:sz="4" w:space="0" w:color="auto"/>
                  </w:tcBorders>
                  <w:shd w:val="clear" w:color="auto" w:fill="auto"/>
                  <w:vAlign w:val="bottom"/>
                  <w:hideMark/>
                </w:tcPr>
                <w:p w14:paraId="6A7BD7E7"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60%</w:t>
                  </w:r>
                </w:p>
              </w:tc>
            </w:tr>
            <w:tr w:rsidR="00EF1BD5" w:rsidRPr="00D82A53" w14:paraId="54A49471" w14:textId="77777777" w:rsidTr="00A226EE">
              <w:trPr>
                <w:trHeight w:val="299"/>
              </w:trPr>
              <w:tc>
                <w:tcPr>
                  <w:tcW w:w="417" w:type="dxa"/>
                  <w:tcBorders>
                    <w:top w:val="nil"/>
                    <w:left w:val="single" w:sz="4" w:space="0" w:color="auto"/>
                    <w:bottom w:val="single" w:sz="4" w:space="0" w:color="auto"/>
                    <w:right w:val="single" w:sz="4" w:space="0" w:color="auto"/>
                  </w:tcBorders>
                  <w:shd w:val="clear" w:color="auto" w:fill="auto"/>
                  <w:noWrap/>
                  <w:vAlign w:val="bottom"/>
                  <w:hideMark/>
                </w:tcPr>
                <w:p w14:paraId="7E3332A8" w14:textId="77777777" w:rsidR="00EF1BD5" w:rsidRPr="00D82A53" w:rsidRDefault="00EF1BD5" w:rsidP="00EF1BD5">
                  <w:pPr>
                    <w:spacing w:after="0" w:line="240" w:lineRule="auto"/>
                    <w:rPr>
                      <w:rFonts w:eastAsia="Times New Roman" w:cstheme="minorHAnsi"/>
                      <w:b/>
                      <w:color w:val="000000"/>
                    </w:rPr>
                  </w:pPr>
                </w:p>
              </w:tc>
              <w:tc>
                <w:tcPr>
                  <w:tcW w:w="1121" w:type="dxa"/>
                  <w:tcBorders>
                    <w:top w:val="nil"/>
                    <w:left w:val="nil"/>
                    <w:bottom w:val="single" w:sz="4" w:space="0" w:color="auto"/>
                    <w:right w:val="single" w:sz="4" w:space="0" w:color="auto"/>
                  </w:tcBorders>
                  <w:shd w:val="clear" w:color="auto" w:fill="auto"/>
                  <w:noWrap/>
                  <w:vAlign w:val="bottom"/>
                  <w:hideMark/>
                </w:tcPr>
                <w:p w14:paraId="0D2B46E7" w14:textId="77777777" w:rsidR="00EF1BD5" w:rsidRPr="00D82A53" w:rsidRDefault="00EF1BD5" w:rsidP="00EF1BD5">
                  <w:pPr>
                    <w:spacing w:after="0" w:line="240" w:lineRule="auto"/>
                    <w:rPr>
                      <w:rFonts w:eastAsia="Times New Roman" w:cstheme="minorHAnsi"/>
                      <w:b/>
                      <w:bCs/>
                      <w:color w:val="000000"/>
                    </w:rPr>
                  </w:pPr>
                  <w:r w:rsidRPr="00D82A53">
                    <w:rPr>
                      <w:rFonts w:eastAsia="Times New Roman" w:cstheme="minorHAnsi"/>
                      <w:b/>
                      <w:bCs/>
                      <w:color w:val="000000"/>
                    </w:rPr>
                    <w:t>ИТОГО</w:t>
                  </w:r>
                </w:p>
              </w:tc>
              <w:tc>
                <w:tcPr>
                  <w:tcW w:w="1401" w:type="dxa"/>
                  <w:tcBorders>
                    <w:top w:val="nil"/>
                    <w:left w:val="nil"/>
                    <w:bottom w:val="single" w:sz="4" w:space="0" w:color="auto"/>
                    <w:right w:val="single" w:sz="4" w:space="0" w:color="auto"/>
                  </w:tcBorders>
                  <w:shd w:val="clear" w:color="auto" w:fill="auto"/>
                  <w:noWrap/>
                  <w:vAlign w:val="bottom"/>
                  <w:hideMark/>
                </w:tcPr>
                <w:p w14:paraId="504BC6BC"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 </w:t>
                  </w:r>
                </w:p>
              </w:tc>
              <w:tc>
                <w:tcPr>
                  <w:tcW w:w="910" w:type="dxa"/>
                  <w:tcBorders>
                    <w:top w:val="nil"/>
                    <w:left w:val="nil"/>
                    <w:bottom w:val="single" w:sz="4" w:space="0" w:color="auto"/>
                    <w:right w:val="single" w:sz="4" w:space="0" w:color="auto"/>
                  </w:tcBorders>
                  <w:shd w:val="clear" w:color="auto" w:fill="auto"/>
                  <w:vAlign w:val="bottom"/>
                  <w:hideMark/>
                </w:tcPr>
                <w:p w14:paraId="06140AB1"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 </w:t>
                  </w:r>
                </w:p>
              </w:tc>
              <w:tc>
                <w:tcPr>
                  <w:tcW w:w="910" w:type="dxa"/>
                  <w:tcBorders>
                    <w:top w:val="nil"/>
                    <w:left w:val="nil"/>
                    <w:bottom w:val="single" w:sz="4" w:space="0" w:color="auto"/>
                    <w:right w:val="single" w:sz="4" w:space="0" w:color="auto"/>
                  </w:tcBorders>
                  <w:shd w:val="clear" w:color="auto" w:fill="auto"/>
                  <w:vAlign w:val="bottom"/>
                  <w:hideMark/>
                </w:tcPr>
                <w:p w14:paraId="49EAED76"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160%</w:t>
                  </w:r>
                </w:p>
              </w:tc>
            </w:tr>
          </w:tbl>
          <w:p w14:paraId="48DFA551" w14:textId="77777777" w:rsidR="00EF1BD5" w:rsidRPr="00D82A53" w:rsidRDefault="00EF1BD5" w:rsidP="00EF1BD5">
            <w:pPr>
              <w:rPr>
                <w:rFonts w:eastAsia="Times New Roman" w:cstheme="minorHAnsi"/>
                <w:b/>
                <w:color w:val="000000"/>
              </w:rPr>
            </w:pPr>
            <w:r w:rsidRPr="00D82A53">
              <w:rPr>
                <w:rFonts w:eastAsia="Times New Roman" w:cstheme="minorHAnsi"/>
                <w:b/>
                <w:color w:val="000000"/>
              </w:rPr>
              <w:br w:type="page"/>
            </w:r>
          </w:p>
          <w:p w14:paraId="46D5EE57" w14:textId="77777777" w:rsidR="00EF1BD5" w:rsidRPr="00D82A53" w:rsidRDefault="00EF1BD5" w:rsidP="00EF1BD5">
            <w:pPr>
              <w:jc w:val="right"/>
              <w:rPr>
                <w:rFonts w:eastAsia="Times New Roman" w:cstheme="minorHAnsi"/>
                <w:b/>
                <w:color w:val="000000"/>
              </w:rPr>
            </w:pPr>
            <w:r w:rsidRPr="00D82A53">
              <w:rPr>
                <w:rFonts w:eastAsia="Times New Roman" w:cstheme="minorHAnsi"/>
                <w:b/>
                <w:color w:val="000000"/>
              </w:rPr>
              <w:t>Приложение 4</w:t>
            </w:r>
          </w:p>
          <w:p w14:paraId="18255840" w14:textId="77777777" w:rsidR="00EF1BD5" w:rsidRPr="00D82A53" w:rsidRDefault="00EF1BD5" w:rsidP="00EF1BD5">
            <w:pPr>
              <w:jc w:val="right"/>
              <w:rPr>
                <w:rFonts w:eastAsia="Times New Roman" w:cstheme="minorHAnsi"/>
                <w:b/>
                <w:color w:val="000000"/>
              </w:rPr>
            </w:pPr>
            <w:r w:rsidRPr="00D82A53">
              <w:rPr>
                <w:rFonts w:eastAsia="Times New Roman" w:cstheme="minorHAnsi"/>
                <w:b/>
                <w:color w:val="000000"/>
              </w:rPr>
              <w:t>к формуле расчета показателя</w:t>
            </w:r>
          </w:p>
          <w:p w14:paraId="6BB73E27" w14:textId="77777777" w:rsidR="00EF1BD5" w:rsidRPr="00D82A53" w:rsidRDefault="00EF1BD5" w:rsidP="00EF1BD5">
            <w:pPr>
              <w:jc w:val="right"/>
              <w:rPr>
                <w:rFonts w:eastAsia="Times New Roman" w:cstheme="minorHAnsi"/>
                <w:b/>
                <w:color w:val="000000"/>
              </w:rPr>
            </w:pPr>
            <w:r w:rsidRPr="00D82A53">
              <w:rPr>
                <w:rFonts w:eastAsia="Times New Roman" w:cstheme="minorHAnsi"/>
                <w:b/>
                <w:color w:val="000000"/>
              </w:rPr>
              <w:t>финансовой устойчивости</w:t>
            </w:r>
          </w:p>
          <w:p w14:paraId="6FD85321" w14:textId="77777777" w:rsidR="00EF1BD5" w:rsidRPr="00D82A53" w:rsidRDefault="00EF1BD5" w:rsidP="00EF1BD5">
            <w:pPr>
              <w:rPr>
                <w:rFonts w:eastAsia="Times New Roman" w:cstheme="minorHAnsi"/>
                <w:b/>
                <w:color w:val="000000"/>
              </w:rPr>
            </w:pPr>
          </w:p>
          <w:p w14:paraId="58FA07A8" w14:textId="77777777" w:rsidR="00EF1BD5" w:rsidRPr="00D82A53" w:rsidRDefault="00EF1BD5" w:rsidP="00EF1BD5">
            <w:pPr>
              <w:jc w:val="center"/>
              <w:rPr>
                <w:rFonts w:eastAsia="Times New Roman" w:cstheme="minorHAnsi"/>
                <w:b/>
                <w:color w:val="000000"/>
              </w:rPr>
            </w:pPr>
            <w:r w:rsidRPr="00D82A53">
              <w:rPr>
                <w:rFonts w:eastAsia="Times New Roman" w:cstheme="minorHAnsi"/>
                <w:b/>
                <w:color w:val="000000"/>
              </w:rPr>
              <w:t>Расчет</w:t>
            </w:r>
          </w:p>
          <w:p w14:paraId="0B049CD0" w14:textId="77777777" w:rsidR="00EF1BD5" w:rsidRPr="00D82A53" w:rsidRDefault="00EF1BD5" w:rsidP="00EF1BD5">
            <w:pPr>
              <w:jc w:val="center"/>
              <w:rPr>
                <w:rFonts w:eastAsia="Times New Roman" w:cstheme="minorHAnsi"/>
                <w:b/>
                <w:color w:val="000000"/>
              </w:rPr>
            </w:pPr>
            <w:r w:rsidRPr="00D82A53">
              <w:rPr>
                <w:rFonts w:eastAsia="Times New Roman" w:cstheme="minorHAnsi"/>
                <w:b/>
                <w:color w:val="000000"/>
              </w:rPr>
              <w:t>показателя финансовой устойчивости потенциального поставщика, участвующего в государственных закупках инжиниринговых услуг</w:t>
            </w:r>
          </w:p>
          <w:p w14:paraId="4B0096CD" w14:textId="77777777" w:rsidR="00EF1BD5" w:rsidRPr="00D82A53" w:rsidRDefault="00EF1BD5" w:rsidP="00EF1BD5">
            <w:pPr>
              <w:jc w:val="center"/>
              <w:rPr>
                <w:rFonts w:eastAsia="Times New Roman" w:cstheme="minorHAnsi"/>
                <w:b/>
                <w:color w:val="000000"/>
              </w:rPr>
            </w:pPr>
            <w:r w:rsidRPr="00D82A53">
              <w:rPr>
                <w:rFonts w:eastAsia="Times New Roman" w:cstheme="minorHAnsi"/>
                <w:b/>
                <w:color w:val="000000"/>
              </w:rPr>
              <w:t>по техническому надзору и (или) управлению проектами,</w:t>
            </w:r>
          </w:p>
          <w:p w14:paraId="70A61BFF" w14:textId="77777777" w:rsidR="00EF1BD5" w:rsidRPr="00D82A53" w:rsidRDefault="00EF1BD5" w:rsidP="00EF1BD5">
            <w:pPr>
              <w:jc w:val="center"/>
              <w:rPr>
                <w:rFonts w:eastAsia="Times New Roman" w:cstheme="minorHAnsi"/>
                <w:b/>
                <w:color w:val="000000"/>
              </w:rPr>
            </w:pPr>
            <w:proofErr w:type="gramStart"/>
            <w:r w:rsidRPr="00D82A53">
              <w:rPr>
                <w:rFonts w:eastAsia="Times New Roman" w:cstheme="minorHAnsi"/>
                <w:b/>
                <w:color w:val="000000"/>
              </w:rPr>
              <w:t>стоимость</w:t>
            </w:r>
            <w:proofErr w:type="gramEnd"/>
            <w:r w:rsidRPr="00D82A53">
              <w:rPr>
                <w:rFonts w:eastAsia="Times New Roman" w:cstheme="minorHAnsi"/>
                <w:b/>
                <w:color w:val="000000"/>
              </w:rPr>
              <w:t xml:space="preserve"> которых составляет в пределах от </w:t>
            </w:r>
            <w:proofErr w:type="spellStart"/>
            <w:r w:rsidRPr="00D82A53">
              <w:rPr>
                <w:rFonts w:eastAsia="Times New Roman" w:cstheme="minorHAnsi"/>
                <w:b/>
                <w:color w:val="000000"/>
              </w:rPr>
              <w:t>восьмитысячекратного</w:t>
            </w:r>
            <w:proofErr w:type="spellEnd"/>
            <w:r w:rsidRPr="00D82A53">
              <w:rPr>
                <w:rFonts w:eastAsia="Times New Roman" w:cstheme="minorHAnsi"/>
                <w:b/>
                <w:color w:val="000000"/>
              </w:rPr>
              <w:t xml:space="preserve"> до </w:t>
            </w:r>
            <w:proofErr w:type="spellStart"/>
            <w:r w:rsidRPr="00D82A53">
              <w:rPr>
                <w:rFonts w:eastAsia="Times New Roman" w:cstheme="minorHAnsi"/>
                <w:b/>
                <w:color w:val="000000"/>
              </w:rPr>
              <w:t>шестнадцатитысячекратного</w:t>
            </w:r>
            <w:proofErr w:type="spellEnd"/>
            <w:r w:rsidRPr="00D82A53">
              <w:rPr>
                <w:rFonts w:eastAsia="Times New Roman" w:cstheme="minorHAnsi"/>
                <w:b/>
                <w:color w:val="000000"/>
              </w:rPr>
              <w:t xml:space="preserve"> размера месячного </w:t>
            </w:r>
            <w:r w:rsidRPr="00D82A53">
              <w:rPr>
                <w:rFonts w:eastAsia="Times New Roman" w:cstheme="minorHAnsi"/>
                <w:b/>
                <w:color w:val="000000"/>
              </w:rPr>
              <w:lastRenderedPageBreak/>
              <w:t>расчетного показателя, установленного на соответствующий финансовый год</w:t>
            </w:r>
          </w:p>
          <w:p w14:paraId="2F8D0A90" w14:textId="77777777" w:rsidR="00EF1BD5" w:rsidRPr="00D82A53" w:rsidRDefault="00EF1BD5" w:rsidP="00EF1BD5">
            <w:pPr>
              <w:rPr>
                <w:rFonts w:eastAsia="Times New Roman" w:cstheme="minorHAnsi"/>
                <w:b/>
                <w:color w:val="000000"/>
              </w:rPr>
            </w:pPr>
          </w:p>
          <w:tbl>
            <w:tblPr>
              <w:tblW w:w="4774" w:type="dxa"/>
              <w:tblLayout w:type="fixed"/>
              <w:tblLook w:val="04A0" w:firstRow="1" w:lastRow="0" w:firstColumn="1" w:lastColumn="0" w:noHBand="0" w:noVBand="1"/>
            </w:tblPr>
            <w:tblGrid>
              <w:gridCol w:w="419"/>
              <w:gridCol w:w="1124"/>
              <w:gridCol w:w="1405"/>
              <w:gridCol w:w="913"/>
              <w:gridCol w:w="913"/>
            </w:tblGrid>
            <w:tr w:rsidR="00EF1BD5" w:rsidRPr="00D82A53" w14:paraId="0B388F2E" w14:textId="77777777" w:rsidTr="00A226EE">
              <w:trPr>
                <w:trHeight w:val="752"/>
              </w:trPr>
              <w:tc>
                <w:tcPr>
                  <w:tcW w:w="419" w:type="dxa"/>
                  <w:tcBorders>
                    <w:top w:val="single" w:sz="4" w:space="0" w:color="auto"/>
                    <w:left w:val="single" w:sz="4" w:space="0" w:color="auto"/>
                    <w:bottom w:val="single" w:sz="4" w:space="0" w:color="auto"/>
                    <w:right w:val="single" w:sz="4" w:space="0" w:color="auto"/>
                  </w:tcBorders>
                  <w:shd w:val="clear" w:color="auto" w:fill="auto"/>
                  <w:noWrap/>
                  <w:hideMark/>
                </w:tcPr>
                <w:p w14:paraId="50DAF2C7"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w:t>
                  </w:r>
                </w:p>
              </w:tc>
              <w:tc>
                <w:tcPr>
                  <w:tcW w:w="1124" w:type="dxa"/>
                  <w:tcBorders>
                    <w:top w:val="single" w:sz="4" w:space="0" w:color="auto"/>
                    <w:left w:val="nil"/>
                    <w:bottom w:val="single" w:sz="4" w:space="0" w:color="auto"/>
                    <w:right w:val="single" w:sz="4" w:space="0" w:color="auto"/>
                  </w:tcBorders>
                  <w:shd w:val="clear" w:color="auto" w:fill="auto"/>
                  <w:hideMark/>
                </w:tcPr>
                <w:p w14:paraId="7AA0AC88"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Показатели финансовой устойчивости</w:t>
                  </w:r>
                </w:p>
              </w:tc>
              <w:tc>
                <w:tcPr>
                  <w:tcW w:w="1405" w:type="dxa"/>
                  <w:tcBorders>
                    <w:top w:val="single" w:sz="4" w:space="0" w:color="auto"/>
                    <w:left w:val="nil"/>
                    <w:bottom w:val="single" w:sz="4" w:space="0" w:color="auto"/>
                    <w:right w:val="single" w:sz="4" w:space="0" w:color="auto"/>
                  </w:tcBorders>
                  <w:shd w:val="clear" w:color="auto" w:fill="auto"/>
                  <w:hideMark/>
                </w:tcPr>
                <w:p w14:paraId="0107E15C"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 xml:space="preserve">Минимальное значение при </w:t>
                  </w:r>
                  <w:proofErr w:type="gramStart"/>
                  <w:r w:rsidRPr="00D82A53">
                    <w:rPr>
                      <w:rFonts w:eastAsia="Times New Roman" w:cstheme="minorHAnsi"/>
                      <w:b/>
                      <w:color w:val="000000"/>
                    </w:rPr>
                    <w:t>превышении</w:t>
                  </w:r>
                  <w:proofErr w:type="gramEnd"/>
                  <w:r w:rsidRPr="00D82A53">
                    <w:rPr>
                      <w:rFonts w:eastAsia="Times New Roman" w:cstheme="minorHAnsi"/>
                      <w:b/>
                      <w:color w:val="000000"/>
                    </w:rPr>
                    <w:t xml:space="preserve"> которого начисляются дополнительные проценты</w:t>
                  </w:r>
                </w:p>
              </w:tc>
              <w:tc>
                <w:tcPr>
                  <w:tcW w:w="913" w:type="dxa"/>
                  <w:tcBorders>
                    <w:top w:val="single" w:sz="4" w:space="0" w:color="auto"/>
                    <w:left w:val="nil"/>
                    <w:bottom w:val="single" w:sz="4" w:space="0" w:color="auto"/>
                    <w:right w:val="single" w:sz="4" w:space="0" w:color="auto"/>
                  </w:tcBorders>
                  <w:shd w:val="clear" w:color="auto" w:fill="auto"/>
                  <w:hideMark/>
                </w:tcPr>
                <w:p w14:paraId="265D34F4"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 xml:space="preserve">Шаг за каждый превышающий 0,1 процент минимального значения </w:t>
                  </w:r>
                </w:p>
              </w:tc>
              <w:tc>
                <w:tcPr>
                  <w:tcW w:w="913" w:type="dxa"/>
                  <w:tcBorders>
                    <w:top w:val="single" w:sz="4" w:space="0" w:color="auto"/>
                    <w:left w:val="nil"/>
                    <w:bottom w:val="single" w:sz="4" w:space="0" w:color="auto"/>
                    <w:right w:val="single" w:sz="4" w:space="0" w:color="auto"/>
                  </w:tcBorders>
                  <w:shd w:val="clear" w:color="auto" w:fill="auto"/>
                  <w:hideMark/>
                </w:tcPr>
                <w:p w14:paraId="60C546C3"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 xml:space="preserve">Предельное значение показателя </w:t>
                  </w:r>
                </w:p>
              </w:tc>
            </w:tr>
            <w:tr w:rsidR="00EF1BD5" w:rsidRPr="00D82A53" w14:paraId="5BAD5894" w14:textId="77777777" w:rsidTr="00A226EE">
              <w:trPr>
                <w:trHeight w:val="29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13D99BE6"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1</w:t>
                  </w:r>
                </w:p>
              </w:tc>
              <w:tc>
                <w:tcPr>
                  <w:tcW w:w="1124" w:type="dxa"/>
                  <w:tcBorders>
                    <w:top w:val="nil"/>
                    <w:left w:val="nil"/>
                    <w:bottom w:val="single" w:sz="4" w:space="0" w:color="auto"/>
                    <w:right w:val="single" w:sz="4" w:space="0" w:color="auto"/>
                  </w:tcBorders>
                  <w:shd w:val="clear" w:color="auto" w:fill="auto"/>
                  <w:noWrap/>
                  <w:vAlign w:val="bottom"/>
                  <w:hideMark/>
                </w:tcPr>
                <w:p w14:paraId="1E3E8546"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ПД</w:t>
                  </w:r>
                </w:p>
              </w:tc>
              <w:tc>
                <w:tcPr>
                  <w:tcW w:w="1405" w:type="dxa"/>
                  <w:tcBorders>
                    <w:top w:val="nil"/>
                    <w:left w:val="nil"/>
                    <w:bottom w:val="single" w:sz="4" w:space="0" w:color="auto"/>
                    <w:right w:val="single" w:sz="4" w:space="0" w:color="auto"/>
                  </w:tcBorders>
                  <w:shd w:val="clear" w:color="auto" w:fill="auto"/>
                  <w:noWrap/>
                  <w:vAlign w:val="bottom"/>
                  <w:hideMark/>
                </w:tcPr>
                <w:p w14:paraId="5F8B832D"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50,0</w:t>
                  </w:r>
                </w:p>
              </w:tc>
              <w:tc>
                <w:tcPr>
                  <w:tcW w:w="913" w:type="dxa"/>
                  <w:tcBorders>
                    <w:top w:val="nil"/>
                    <w:left w:val="nil"/>
                    <w:bottom w:val="single" w:sz="4" w:space="0" w:color="auto"/>
                    <w:right w:val="single" w:sz="4" w:space="0" w:color="auto"/>
                  </w:tcBorders>
                  <w:shd w:val="clear" w:color="auto" w:fill="auto"/>
                  <w:vAlign w:val="bottom"/>
                  <w:hideMark/>
                </w:tcPr>
                <w:p w14:paraId="063450C2"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0,05%</w:t>
                  </w:r>
                </w:p>
              </w:tc>
              <w:tc>
                <w:tcPr>
                  <w:tcW w:w="913" w:type="dxa"/>
                  <w:tcBorders>
                    <w:top w:val="nil"/>
                    <w:left w:val="nil"/>
                    <w:bottom w:val="single" w:sz="4" w:space="0" w:color="auto"/>
                    <w:right w:val="single" w:sz="4" w:space="0" w:color="auto"/>
                  </w:tcBorders>
                  <w:shd w:val="clear" w:color="auto" w:fill="auto"/>
                  <w:vAlign w:val="bottom"/>
                  <w:hideMark/>
                </w:tcPr>
                <w:p w14:paraId="200ADC2C"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40%</w:t>
                  </w:r>
                </w:p>
              </w:tc>
            </w:tr>
            <w:tr w:rsidR="00EF1BD5" w:rsidRPr="00D82A53" w14:paraId="36EF170A" w14:textId="77777777" w:rsidTr="00A226EE">
              <w:trPr>
                <w:trHeight w:val="29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242C0261"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2</w:t>
                  </w:r>
                </w:p>
              </w:tc>
              <w:tc>
                <w:tcPr>
                  <w:tcW w:w="1124" w:type="dxa"/>
                  <w:tcBorders>
                    <w:top w:val="nil"/>
                    <w:left w:val="nil"/>
                    <w:bottom w:val="single" w:sz="4" w:space="0" w:color="auto"/>
                    <w:right w:val="single" w:sz="4" w:space="0" w:color="auto"/>
                  </w:tcBorders>
                  <w:shd w:val="clear" w:color="auto" w:fill="auto"/>
                  <w:noWrap/>
                  <w:vAlign w:val="bottom"/>
                  <w:hideMark/>
                </w:tcPr>
                <w:p w14:paraId="47640A32"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ПУН</w:t>
                  </w:r>
                </w:p>
              </w:tc>
              <w:tc>
                <w:tcPr>
                  <w:tcW w:w="1405" w:type="dxa"/>
                  <w:tcBorders>
                    <w:top w:val="nil"/>
                    <w:left w:val="nil"/>
                    <w:bottom w:val="single" w:sz="4" w:space="0" w:color="auto"/>
                    <w:right w:val="single" w:sz="4" w:space="0" w:color="auto"/>
                  </w:tcBorders>
                  <w:shd w:val="clear" w:color="auto" w:fill="auto"/>
                  <w:noWrap/>
                  <w:vAlign w:val="bottom"/>
                  <w:hideMark/>
                </w:tcPr>
                <w:p w14:paraId="63E7FA87"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3,0</w:t>
                  </w:r>
                </w:p>
              </w:tc>
              <w:tc>
                <w:tcPr>
                  <w:tcW w:w="913" w:type="dxa"/>
                  <w:tcBorders>
                    <w:top w:val="nil"/>
                    <w:left w:val="nil"/>
                    <w:bottom w:val="single" w:sz="4" w:space="0" w:color="auto"/>
                    <w:right w:val="single" w:sz="4" w:space="0" w:color="auto"/>
                  </w:tcBorders>
                  <w:shd w:val="clear" w:color="auto" w:fill="auto"/>
                  <w:vAlign w:val="bottom"/>
                  <w:hideMark/>
                </w:tcPr>
                <w:p w14:paraId="5582E921"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0,50%</w:t>
                  </w:r>
                </w:p>
              </w:tc>
              <w:tc>
                <w:tcPr>
                  <w:tcW w:w="913" w:type="dxa"/>
                  <w:tcBorders>
                    <w:top w:val="nil"/>
                    <w:left w:val="nil"/>
                    <w:bottom w:val="single" w:sz="4" w:space="0" w:color="auto"/>
                    <w:right w:val="single" w:sz="4" w:space="0" w:color="auto"/>
                  </w:tcBorders>
                  <w:shd w:val="clear" w:color="auto" w:fill="auto"/>
                  <w:vAlign w:val="bottom"/>
                  <w:hideMark/>
                </w:tcPr>
                <w:p w14:paraId="1A3679E5"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65%</w:t>
                  </w:r>
                </w:p>
              </w:tc>
            </w:tr>
            <w:tr w:rsidR="00EF1BD5" w:rsidRPr="00D82A53" w14:paraId="25A4765D" w14:textId="77777777" w:rsidTr="00A226EE">
              <w:trPr>
                <w:trHeight w:val="29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0D53B41A"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3</w:t>
                  </w:r>
                </w:p>
              </w:tc>
              <w:tc>
                <w:tcPr>
                  <w:tcW w:w="1124" w:type="dxa"/>
                  <w:tcBorders>
                    <w:top w:val="nil"/>
                    <w:left w:val="nil"/>
                    <w:bottom w:val="single" w:sz="4" w:space="0" w:color="auto"/>
                    <w:right w:val="single" w:sz="4" w:space="0" w:color="auto"/>
                  </w:tcBorders>
                  <w:shd w:val="clear" w:color="auto" w:fill="auto"/>
                  <w:noWrap/>
                  <w:vAlign w:val="bottom"/>
                  <w:hideMark/>
                </w:tcPr>
                <w:p w14:paraId="5F30F846"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ПФОТ</w:t>
                  </w:r>
                </w:p>
              </w:tc>
              <w:tc>
                <w:tcPr>
                  <w:tcW w:w="1405" w:type="dxa"/>
                  <w:tcBorders>
                    <w:top w:val="nil"/>
                    <w:left w:val="nil"/>
                    <w:bottom w:val="single" w:sz="4" w:space="0" w:color="auto"/>
                    <w:right w:val="single" w:sz="4" w:space="0" w:color="auto"/>
                  </w:tcBorders>
                  <w:shd w:val="clear" w:color="auto" w:fill="auto"/>
                  <w:noWrap/>
                  <w:vAlign w:val="bottom"/>
                  <w:hideMark/>
                </w:tcPr>
                <w:p w14:paraId="74B1836C"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6,6</w:t>
                  </w:r>
                </w:p>
              </w:tc>
              <w:tc>
                <w:tcPr>
                  <w:tcW w:w="913" w:type="dxa"/>
                  <w:tcBorders>
                    <w:top w:val="nil"/>
                    <w:left w:val="nil"/>
                    <w:bottom w:val="single" w:sz="4" w:space="0" w:color="auto"/>
                    <w:right w:val="single" w:sz="4" w:space="0" w:color="auto"/>
                  </w:tcBorders>
                  <w:shd w:val="clear" w:color="auto" w:fill="auto"/>
                  <w:vAlign w:val="bottom"/>
                  <w:hideMark/>
                </w:tcPr>
                <w:p w14:paraId="590BB8F3"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0,10%</w:t>
                  </w:r>
                </w:p>
              </w:tc>
              <w:tc>
                <w:tcPr>
                  <w:tcW w:w="913" w:type="dxa"/>
                  <w:tcBorders>
                    <w:top w:val="nil"/>
                    <w:left w:val="nil"/>
                    <w:bottom w:val="single" w:sz="4" w:space="0" w:color="auto"/>
                    <w:right w:val="single" w:sz="4" w:space="0" w:color="auto"/>
                  </w:tcBorders>
                  <w:shd w:val="clear" w:color="auto" w:fill="auto"/>
                  <w:vAlign w:val="bottom"/>
                  <w:hideMark/>
                </w:tcPr>
                <w:p w14:paraId="31C31FB7"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65%</w:t>
                  </w:r>
                </w:p>
              </w:tc>
            </w:tr>
            <w:tr w:rsidR="00EF1BD5" w:rsidRPr="00D82A53" w14:paraId="02D59412" w14:textId="77777777" w:rsidTr="00A226EE">
              <w:trPr>
                <w:trHeight w:val="290"/>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14:paraId="315DA12E" w14:textId="77777777" w:rsidR="00EF1BD5" w:rsidRPr="00D82A53" w:rsidRDefault="00EF1BD5" w:rsidP="00EF1BD5">
                  <w:pPr>
                    <w:spacing w:after="0" w:line="240" w:lineRule="auto"/>
                    <w:rPr>
                      <w:rFonts w:eastAsia="Times New Roman" w:cstheme="minorHAnsi"/>
                      <w:b/>
                      <w:color w:val="000000"/>
                    </w:rPr>
                  </w:pPr>
                </w:p>
              </w:tc>
              <w:tc>
                <w:tcPr>
                  <w:tcW w:w="1124" w:type="dxa"/>
                  <w:tcBorders>
                    <w:top w:val="nil"/>
                    <w:left w:val="nil"/>
                    <w:bottom w:val="single" w:sz="4" w:space="0" w:color="auto"/>
                    <w:right w:val="single" w:sz="4" w:space="0" w:color="auto"/>
                  </w:tcBorders>
                  <w:shd w:val="clear" w:color="auto" w:fill="auto"/>
                  <w:noWrap/>
                  <w:vAlign w:val="bottom"/>
                  <w:hideMark/>
                </w:tcPr>
                <w:p w14:paraId="6FFD41EB" w14:textId="77777777" w:rsidR="00EF1BD5" w:rsidRPr="00D82A53" w:rsidRDefault="00EF1BD5" w:rsidP="00EF1BD5">
                  <w:pPr>
                    <w:spacing w:after="0" w:line="240" w:lineRule="auto"/>
                    <w:rPr>
                      <w:rFonts w:eastAsia="Times New Roman" w:cstheme="minorHAnsi"/>
                      <w:b/>
                      <w:bCs/>
                      <w:color w:val="000000"/>
                    </w:rPr>
                  </w:pPr>
                  <w:r w:rsidRPr="00D82A53">
                    <w:rPr>
                      <w:rFonts w:eastAsia="Times New Roman" w:cstheme="minorHAnsi"/>
                      <w:b/>
                      <w:bCs/>
                      <w:color w:val="000000"/>
                    </w:rPr>
                    <w:t>ИТОГО</w:t>
                  </w:r>
                </w:p>
              </w:tc>
              <w:tc>
                <w:tcPr>
                  <w:tcW w:w="1405" w:type="dxa"/>
                  <w:tcBorders>
                    <w:top w:val="nil"/>
                    <w:left w:val="nil"/>
                    <w:bottom w:val="single" w:sz="4" w:space="0" w:color="auto"/>
                    <w:right w:val="single" w:sz="4" w:space="0" w:color="auto"/>
                  </w:tcBorders>
                  <w:shd w:val="clear" w:color="auto" w:fill="auto"/>
                  <w:noWrap/>
                  <w:vAlign w:val="bottom"/>
                  <w:hideMark/>
                </w:tcPr>
                <w:p w14:paraId="61D6B6E6"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 </w:t>
                  </w:r>
                </w:p>
              </w:tc>
              <w:tc>
                <w:tcPr>
                  <w:tcW w:w="913" w:type="dxa"/>
                  <w:tcBorders>
                    <w:top w:val="nil"/>
                    <w:left w:val="nil"/>
                    <w:bottom w:val="single" w:sz="4" w:space="0" w:color="auto"/>
                    <w:right w:val="single" w:sz="4" w:space="0" w:color="auto"/>
                  </w:tcBorders>
                  <w:shd w:val="clear" w:color="auto" w:fill="auto"/>
                  <w:vAlign w:val="bottom"/>
                  <w:hideMark/>
                </w:tcPr>
                <w:p w14:paraId="0533905E"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 </w:t>
                  </w:r>
                </w:p>
              </w:tc>
              <w:tc>
                <w:tcPr>
                  <w:tcW w:w="913" w:type="dxa"/>
                  <w:tcBorders>
                    <w:top w:val="nil"/>
                    <w:left w:val="nil"/>
                    <w:bottom w:val="single" w:sz="4" w:space="0" w:color="auto"/>
                    <w:right w:val="single" w:sz="4" w:space="0" w:color="auto"/>
                  </w:tcBorders>
                  <w:shd w:val="clear" w:color="auto" w:fill="auto"/>
                  <w:vAlign w:val="bottom"/>
                  <w:hideMark/>
                </w:tcPr>
                <w:p w14:paraId="26360E76"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170%</w:t>
                  </w:r>
                </w:p>
              </w:tc>
            </w:tr>
          </w:tbl>
          <w:p w14:paraId="569E29CA" w14:textId="77777777" w:rsidR="00EF1BD5" w:rsidRPr="00D82A53" w:rsidRDefault="00EF1BD5" w:rsidP="00EF1BD5">
            <w:pPr>
              <w:rPr>
                <w:rFonts w:eastAsia="Times New Roman" w:cstheme="minorHAnsi"/>
                <w:b/>
                <w:color w:val="000000"/>
              </w:rPr>
            </w:pPr>
          </w:p>
          <w:p w14:paraId="0CB60D85" w14:textId="77777777" w:rsidR="00EF1BD5" w:rsidRPr="00D82A53" w:rsidRDefault="00EF1BD5" w:rsidP="00EF1BD5">
            <w:pPr>
              <w:jc w:val="right"/>
              <w:rPr>
                <w:rFonts w:eastAsia="Times New Roman" w:cstheme="minorHAnsi"/>
                <w:b/>
                <w:color w:val="000000"/>
              </w:rPr>
            </w:pPr>
            <w:r w:rsidRPr="00D82A53">
              <w:rPr>
                <w:rFonts w:eastAsia="Times New Roman" w:cstheme="minorHAnsi"/>
                <w:b/>
                <w:color w:val="000000"/>
              </w:rPr>
              <w:br w:type="page"/>
              <w:t>Приложение 5</w:t>
            </w:r>
          </w:p>
          <w:p w14:paraId="3F315759" w14:textId="77777777" w:rsidR="00EF1BD5" w:rsidRPr="00D82A53" w:rsidRDefault="00EF1BD5" w:rsidP="00EF1BD5">
            <w:pPr>
              <w:jc w:val="right"/>
              <w:rPr>
                <w:rFonts w:eastAsia="Times New Roman" w:cstheme="minorHAnsi"/>
                <w:b/>
                <w:color w:val="000000"/>
              </w:rPr>
            </w:pPr>
            <w:r w:rsidRPr="00D82A53">
              <w:rPr>
                <w:rFonts w:eastAsia="Times New Roman" w:cstheme="minorHAnsi"/>
                <w:b/>
                <w:color w:val="000000"/>
              </w:rPr>
              <w:t>к формуле расчета показателя</w:t>
            </w:r>
          </w:p>
          <w:p w14:paraId="62F0B55D" w14:textId="77777777" w:rsidR="00EF1BD5" w:rsidRPr="00D82A53" w:rsidRDefault="00EF1BD5" w:rsidP="00EF1BD5">
            <w:pPr>
              <w:jc w:val="right"/>
              <w:rPr>
                <w:rFonts w:eastAsia="Times New Roman" w:cstheme="minorHAnsi"/>
                <w:b/>
                <w:color w:val="000000"/>
              </w:rPr>
            </w:pPr>
            <w:r w:rsidRPr="00D82A53">
              <w:rPr>
                <w:rFonts w:eastAsia="Times New Roman" w:cstheme="minorHAnsi"/>
                <w:b/>
                <w:color w:val="000000"/>
              </w:rPr>
              <w:t>финансовой устойчивости</w:t>
            </w:r>
          </w:p>
          <w:p w14:paraId="476AAE4A" w14:textId="77777777" w:rsidR="00EF1BD5" w:rsidRPr="00D82A53" w:rsidRDefault="00EF1BD5" w:rsidP="00EF1BD5">
            <w:pPr>
              <w:rPr>
                <w:rFonts w:eastAsia="Times New Roman" w:cstheme="minorHAnsi"/>
                <w:b/>
                <w:color w:val="000000"/>
              </w:rPr>
            </w:pPr>
          </w:p>
          <w:p w14:paraId="62AD303C" w14:textId="77777777" w:rsidR="00EF1BD5" w:rsidRPr="00D82A53" w:rsidRDefault="00EF1BD5" w:rsidP="00EF1BD5">
            <w:pPr>
              <w:jc w:val="center"/>
              <w:rPr>
                <w:rFonts w:eastAsia="Times New Roman" w:cstheme="minorHAnsi"/>
                <w:b/>
                <w:color w:val="000000"/>
              </w:rPr>
            </w:pPr>
            <w:r w:rsidRPr="00D82A53">
              <w:rPr>
                <w:rFonts w:eastAsia="Times New Roman" w:cstheme="minorHAnsi"/>
                <w:b/>
                <w:color w:val="000000"/>
              </w:rPr>
              <w:t>Расчет</w:t>
            </w:r>
          </w:p>
          <w:p w14:paraId="29206875" w14:textId="77777777" w:rsidR="00EF1BD5" w:rsidRPr="00D82A53" w:rsidRDefault="00EF1BD5" w:rsidP="00EF1BD5">
            <w:pPr>
              <w:jc w:val="center"/>
              <w:rPr>
                <w:rFonts w:eastAsia="Times New Roman" w:cstheme="minorHAnsi"/>
                <w:b/>
                <w:color w:val="000000"/>
              </w:rPr>
            </w:pPr>
            <w:r w:rsidRPr="00D82A53">
              <w:rPr>
                <w:rFonts w:eastAsia="Times New Roman" w:cstheme="minorHAnsi"/>
                <w:b/>
                <w:color w:val="000000"/>
              </w:rPr>
              <w:t>показателя финансовой устойчивости потенциального поставщика, участвующего в государственных закупках инжиниринговых услуг</w:t>
            </w:r>
          </w:p>
          <w:p w14:paraId="5B54113E" w14:textId="77777777" w:rsidR="00EF1BD5" w:rsidRPr="00D82A53" w:rsidRDefault="00EF1BD5" w:rsidP="00EF1BD5">
            <w:pPr>
              <w:jc w:val="center"/>
              <w:rPr>
                <w:rFonts w:eastAsia="Times New Roman" w:cstheme="minorHAnsi"/>
                <w:b/>
                <w:color w:val="000000"/>
              </w:rPr>
            </w:pPr>
            <w:r w:rsidRPr="00D82A53">
              <w:rPr>
                <w:rFonts w:eastAsia="Times New Roman" w:cstheme="minorHAnsi"/>
                <w:b/>
                <w:color w:val="000000"/>
              </w:rPr>
              <w:t>по техническому надзору и (или) управлению проектами,</w:t>
            </w:r>
          </w:p>
          <w:p w14:paraId="43264EF7" w14:textId="77777777" w:rsidR="00EF1BD5" w:rsidRPr="00D82A53" w:rsidRDefault="00EF1BD5" w:rsidP="00EF1BD5">
            <w:pPr>
              <w:jc w:val="center"/>
              <w:rPr>
                <w:rFonts w:eastAsia="Times New Roman" w:cstheme="minorHAnsi"/>
                <w:b/>
                <w:color w:val="000000"/>
              </w:rPr>
            </w:pPr>
            <w:proofErr w:type="gramStart"/>
            <w:r w:rsidRPr="00D82A53">
              <w:rPr>
                <w:rFonts w:eastAsia="Times New Roman" w:cstheme="minorHAnsi"/>
                <w:b/>
                <w:color w:val="000000"/>
              </w:rPr>
              <w:t>стоимость</w:t>
            </w:r>
            <w:proofErr w:type="gramEnd"/>
            <w:r w:rsidRPr="00D82A53">
              <w:rPr>
                <w:rFonts w:eastAsia="Times New Roman" w:cstheme="minorHAnsi"/>
                <w:b/>
                <w:color w:val="000000"/>
              </w:rPr>
              <w:t xml:space="preserve"> которых составляет в пределах от </w:t>
            </w:r>
            <w:proofErr w:type="spellStart"/>
            <w:r w:rsidRPr="00D82A53">
              <w:rPr>
                <w:rFonts w:eastAsia="Times New Roman" w:cstheme="minorHAnsi"/>
                <w:b/>
                <w:color w:val="000000"/>
              </w:rPr>
              <w:t>шестнадцатитысячекратного</w:t>
            </w:r>
            <w:proofErr w:type="spellEnd"/>
            <w:r w:rsidRPr="00D82A53">
              <w:rPr>
                <w:rFonts w:eastAsia="Times New Roman" w:cstheme="minorHAnsi"/>
                <w:b/>
                <w:color w:val="000000"/>
              </w:rPr>
              <w:t xml:space="preserve"> до </w:t>
            </w:r>
            <w:proofErr w:type="spellStart"/>
            <w:r w:rsidRPr="00D82A53">
              <w:rPr>
                <w:rFonts w:eastAsia="Times New Roman" w:cstheme="minorHAnsi"/>
                <w:b/>
                <w:color w:val="000000"/>
              </w:rPr>
              <w:t>тридцатидвухтысячекратного</w:t>
            </w:r>
            <w:proofErr w:type="spellEnd"/>
            <w:r w:rsidRPr="00D82A53">
              <w:rPr>
                <w:rFonts w:eastAsia="Times New Roman" w:cstheme="minorHAnsi"/>
                <w:b/>
                <w:color w:val="000000"/>
              </w:rPr>
              <w:t xml:space="preserve"> размера месячного расчетного показателя, </w:t>
            </w:r>
            <w:r w:rsidRPr="00D82A53">
              <w:rPr>
                <w:rFonts w:eastAsia="Times New Roman" w:cstheme="minorHAnsi"/>
                <w:b/>
                <w:color w:val="000000"/>
              </w:rPr>
              <w:lastRenderedPageBreak/>
              <w:t>установленного на соответствующий финансовый год</w:t>
            </w:r>
          </w:p>
          <w:p w14:paraId="2FB03299" w14:textId="77777777" w:rsidR="00EF1BD5" w:rsidRPr="00D82A53" w:rsidRDefault="00EF1BD5" w:rsidP="00EF1BD5">
            <w:pPr>
              <w:rPr>
                <w:rFonts w:eastAsia="Times New Roman" w:cstheme="minorHAnsi"/>
                <w:b/>
                <w:color w:val="000000"/>
              </w:rPr>
            </w:pPr>
          </w:p>
          <w:tbl>
            <w:tblPr>
              <w:tblW w:w="4759" w:type="dxa"/>
              <w:tblLayout w:type="fixed"/>
              <w:tblLook w:val="04A0" w:firstRow="1" w:lastRow="0" w:firstColumn="1" w:lastColumn="0" w:noHBand="0" w:noVBand="1"/>
            </w:tblPr>
            <w:tblGrid>
              <w:gridCol w:w="417"/>
              <w:gridCol w:w="1120"/>
              <w:gridCol w:w="1401"/>
              <w:gridCol w:w="911"/>
              <w:gridCol w:w="910"/>
            </w:tblGrid>
            <w:tr w:rsidR="00EF1BD5" w:rsidRPr="00D82A53" w14:paraId="60BAEF7E" w14:textId="77777777" w:rsidTr="00A226EE">
              <w:trPr>
                <w:trHeight w:val="738"/>
              </w:trPr>
              <w:tc>
                <w:tcPr>
                  <w:tcW w:w="417" w:type="dxa"/>
                  <w:tcBorders>
                    <w:top w:val="single" w:sz="4" w:space="0" w:color="auto"/>
                    <w:left w:val="single" w:sz="4" w:space="0" w:color="auto"/>
                    <w:bottom w:val="single" w:sz="4" w:space="0" w:color="auto"/>
                    <w:right w:val="single" w:sz="4" w:space="0" w:color="auto"/>
                  </w:tcBorders>
                  <w:shd w:val="clear" w:color="auto" w:fill="auto"/>
                  <w:noWrap/>
                  <w:hideMark/>
                </w:tcPr>
                <w:p w14:paraId="1591DB65"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w:t>
                  </w:r>
                </w:p>
              </w:tc>
              <w:tc>
                <w:tcPr>
                  <w:tcW w:w="1120" w:type="dxa"/>
                  <w:tcBorders>
                    <w:top w:val="single" w:sz="4" w:space="0" w:color="auto"/>
                    <w:left w:val="nil"/>
                    <w:bottom w:val="single" w:sz="4" w:space="0" w:color="auto"/>
                    <w:right w:val="single" w:sz="4" w:space="0" w:color="auto"/>
                  </w:tcBorders>
                  <w:shd w:val="clear" w:color="auto" w:fill="auto"/>
                  <w:hideMark/>
                </w:tcPr>
                <w:p w14:paraId="179A73EE"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Показатели финансовой устойчивости</w:t>
                  </w:r>
                </w:p>
              </w:tc>
              <w:tc>
                <w:tcPr>
                  <w:tcW w:w="1401" w:type="dxa"/>
                  <w:tcBorders>
                    <w:top w:val="single" w:sz="4" w:space="0" w:color="auto"/>
                    <w:left w:val="nil"/>
                    <w:bottom w:val="single" w:sz="4" w:space="0" w:color="auto"/>
                    <w:right w:val="single" w:sz="4" w:space="0" w:color="auto"/>
                  </w:tcBorders>
                  <w:shd w:val="clear" w:color="auto" w:fill="auto"/>
                  <w:hideMark/>
                </w:tcPr>
                <w:p w14:paraId="1B5E3AD1"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 xml:space="preserve">Минимальное значение при </w:t>
                  </w:r>
                  <w:proofErr w:type="gramStart"/>
                  <w:r w:rsidRPr="00D82A53">
                    <w:rPr>
                      <w:rFonts w:eastAsia="Times New Roman" w:cstheme="minorHAnsi"/>
                      <w:b/>
                      <w:color w:val="000000"/>
                    </w:rPr>
                    <w:t>превышении</w:t>
                  </w:r>
                  <w:proofErr w:type="gramEnd"/>
                  <w:r w:rsidRPr="00D82A53">
                    <w:rPr>
                      <w:rFonts w:eastAsia="Times New Roman" w:cstheme="minorHAnsi"/>
                      <w:b/>
                      <w:color w:val="000000"/>
                    </w:rPr>
                    <w:t xml:space="preserve"> которого начисляются дополнительные проценты</w:t>
                  </w:r>
                </w:p>
              </w:tc>
              <w:tc>
                <w:tcPr>
                  <w:tcW w:w="911" w:type="dxa"/>
                  <w:tcBorders>
                    <w:top w:val="single" w:sz="4" w:space="0" w:color="auto"/>
                    <w:left w:val="nil"/>
                    <w:bottom w:val="single" w:sz="4" w:space="0" w:color="auto"/>
                    <w:right w:val="single" w:sz="4" w:space="0" w:color="auto"/>
                  </w:tcBorders>
                  <w:shd w:val="clear" w:color="auto" w:fill="auto"/>
                  <w:hideMark/>
                </w:tcPr>
                <w:p w14:paraId="0903371A"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 xml:space="preserve">Шаг за каждый превышающий 0,1 процент минимального значения </w:t>
                  </w:r>
                </w:p>
              </w:tc>
              <w:tc>
                <w:tcPr>
                  <w:tcW w:w="910" w:type="dxa"/>
                  <w:tcBorders>
                    <w:top w:val="single" w:sz="4" w:space="0" w:color="auto"/>
                    <w:left w:val="nil"/>
                    <w:bottom w:val="single" w:sz="4" w:space="0" w:color="auto"/>
                    <w:right w:val="single" w:sz="4" w:space="0" w:color="auto"/>
                  </w:tcBorders>
                  <w:shd w:val="clear" w:color="auto" w:fill="auto"/>
                  <w:hideMark/>
                </w:tcPr>
                <w:p w14:paraId="5B658562"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 xml:space="preserve">Предельное значение показателя </w:t>
                  </w:r>
                </w:p>
              </w:tc>
            </w:tr>
            <w:tr w:rsidR="00EF1BD5" w:rsidRPr="00D82A53" w14:paraId="06E922FC" w14:textId="77777777" w:rsidTr="00A226EE">
              <w:trPr>
                <w:trHeight w:val="284"/>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7E82AE61"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1</w:t>
                  </w:r>
                </w:p>
              </w:tc>
              <w:tc>
                <w:tcPr>
                  <w:tcW w:w="1120" w:type="dxa"/>
                  <w:tcBorders>
                    <w:top w:val="nil"/>
                    <w:left w:val="nil"/>
                    <w:bottom w:val="single" w:sz="4" w:space="0" w:color="auto"/>
                    <w:right w:val="single" w:sz="4" w:space="0" w:color="auto"/>
                  </w:tcBorders>
                  <w:shd w:val="clear" w:color="auto" w:fill="auto"/>
                  <w:noWrap/>
                  <w:vAlign w:val="bottom"/>
                  <w:hideMark/>
                </w:tcPr>
                <w:p w14:paraId="7668B7DF"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ПД</w:t>
                  </w:r>
                </w:p>
              </w:tc>
              <w:tc>
                <w:tcPr>
                  <w:tcW w:w="1401" w:type="dxa"/>
                  <w:tcBorders>
                    <w:top w:val="nil"/>
                    <w:left w:val="nil"/>
                    <w:bottom w:val="single" w:sz="4" w:space="0" w:color="auto"/>
                    <w:right w:val="single" w:sz="4" w:space="0" w:color="auto"/>
                  </w:tcBorders>
                  <w:shd w:val="clear" w:color="auto" w:fill="auto"/>
                  <w:noWrap/>
                  <w:vAlign w:val="bottom"/>
                  <w:hideMark/>
                </w:tcPr>
                <w:p w14:paraId="2A62D0F0"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50,0</w:t>
                  </w:r>
                </w:p>
              </w:tc>
              <w:tc>
                <w:tcPr>
                  <w:tcW w:w="911" w:type="dxa"/>
                  <w:tcBorders>
                    <w:top w:val="nil"/>
                    <w:left w:val="nil"/>
                    <w:bottom w:val="single" w:sz="4" w:space="0" w:color="auto"/>
                    <w:right w:val="single" w:sz="4" w:space="0" w:color="auto"/>
                  </w:tcBorders>
                  <w:shd w:val="clear" w:color="auto" w:fill="auto"/>
                  <w:vAlign w:val="bottom"/>
                  <w:hideMark/>
                </w:tcPr>
                <w:p w14:paraId="2BF64275"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0,05%</w:t>
                  </w:r>
                </w:p>
              </w:tc>
              <w:tc>
                <w:tcPr>
                  <w:tcW w:w="910" w:type="dxa"/>
                  <w:tcBorders>
                    <w:top w:val="nil"/>
                    <w:left w:val="nil"/>
                    <w:bottom w:val="single" w:sz="4" w:space="0" w:color="auto"/>
                    <w:right w:val="single" w:sz="4" w:space="0" w:color="auto"/>
                  </w:tcBorders>
                  <w:shd w:val="clear" w:color="auto" w:fill="auto"/>
                  <w:vAlign w:val="bottom"/>
                  <w:hideMark/>
                </w:tcPr>
                <w:p w14:paraId="21604FFB"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45%</w:t>
                  </w:r>
                </w:p>
              </w:tc>
            </w:tr>
            <w:tr w:rsidR="00EF1BD5" w:rsidRPr="00D82A53" w14:paraId="363C7450" w14:textId="77777777" w:rsidTr="00A226EE">
              <w:trPr>
                <w:trHeight w:val="284"/>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38EFC602"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2</w:t>
                  </w:r>
                </w:p>
              </w:tc>
              <w:tc>
                <w:tcPr>
                  <w:tcW w:w="1120" w:type="dxa"/>
                  <w:tcBorders>
                    <w:top w:val="nil"/>
                    <w:left w:val="nil"/>
                    <w:bottom w:val="single" w:sz="4" w:space="0" w:color="auto"/>
                    <w:right w:val="single" w:sz="4" w:space="0" w:color="auto"/>
                  </w:tcBorders>
                  <w:shd w:val="clear" w:color="auto" w:fill="auto"/>
                  <w:noWrap/>
                  <w:vAlign w:val="bottom"/>
                  <w:hideMark/>
                </w:tcPr>
                <w:p w14:paraId="618C17DC"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ПУН</w:t>
                  </w:r>
                </w:p>
              </w:tc>
              <w:tc>
                <w:tcPr>
                  <w:tcW w:w="1401" w:type="dxa"/>
                  <w:tcBorders>
                    <w:top w:val="nil"/>
                    <w:left w:val="nil"/>
                    <w:bottom w:val="single" w:sz="4" w:space="0" w:color="auto"/>
                    <w:right w:val="single" w:sz="4" w:space="0" w:color="auto"/>
                  </w:tcBorders>
                  <w:shd w:val="clear" w:color="auto" w:fill="auto"/>
                  <w:noWrap/>
                  <w:vAlign w:val="bottom"/>
                  <w:hideMark/>
                </w:tcPr>
                <w:p w14:paraId="567C4AA8"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3,0</w:t>
                  </w:r>
                </w:p>
              </w:tc>
              <w:tc>
                <w:tcPr>
                  <w:tcW w:w="911" w:type="dxa"/>
                  <w:tcBorders>
                    <w:top w:val="nil"/>
                    <w:left w:val="nil"/>
                    <w:bottom w:val="single" w:sz="4" w:space="0" w:color="auto"/>
                    <w:right w:val="single" w:sz="4" w:space="0" w:color="auto"/>
                  </w:tcBorders>
                  <w:shd w:val="clear" w:color="auto" w:fill="auto"/>
                  <w:vAlign w:val="bottom"/>
                  <w:hideMark/>
                </w:tcPr>
                <w:p w14:paraId="7948F2E8"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0,50%</w:t>
                  </w:r>
                </w:p>
              </w:tc>
              <w:tc>
                <w:tcPr>
                  <w:tcW w:w="910" w:type="dxa"/>
                  <w:tcBorders>
                    <w:top w:val="nil"/>
                    <w:left w:val="nil"/>
                    <w:bottom w:val="single" w:sz="4" w:space="0" w:color="auto"/>
                    <w:right w:val="single" w:sz="4" w:space="0" w:color="auto"/>
                  </w:tcBorders>
                  <w:shd w:val="clear" w:color="auto" w:fill="auto"/>
                  <w:vAlign w:val="bottom"/>
                  <w:hideMark/>
                </w:tcPr>
                <w:p w14:paraId="7E9BB35A"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65%</w:t>
                  </w:r>
                </w:p>
              </w:tc>
            </w:tr>
            <w:tr w:rsidR="00EF1BD5" w:rsidRPr="00D82A53" w14:paraId="38EEEC7D" w14:textId="77777777" w:rsidTr="00A226EE">
              <w:trPr>
                <w:trHeight w:val="284"/>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4846FB33"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3</w:t>
                  </w:r>
                </w:p>
              </w:tc>
              <w:tc>
                <w:tcPr>
                  <w:tcW w:w="1120" w:type="dxa"/>
                  <w:tcBorders>
                    <w:top w:val="nil"/>
                    <w:left w:val="nil"/>
                    <w:bottom w:val="single" w:sz="4" w:space="0" w:color="auto"/>
                    <w:right w:val="single" w:sz="4" w:space="0" w:color="auto"/>
                  </w:tcBorders>
                  <w:shd w:val="clear" w:color="auto" w:fill="auto"/>
                  <w:noWrap/>
                  <w:vAlign w:val="bottom"/>
                  <w:hideMark/>
                </w:tcPr>
                <w:p w14:paraId="661FC112"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ПФОТ</w:t>
                  </w:r>
                </w:p>
              </w:tc>
              <w:tc>
                <w:tcPr>
                  <w:tcW w:w="1401" w:type="dxa"/>
                  <w:tcBorders>
                    <w:top w:val="nil"/>
                    <w:left w:val="nil"/>
                    <w:bottom w:val="single" w:sz="4" w:space="0" w:color="auto"/>
                    <w:right w:val="single" w:sz="4" w:space="0" w:color="auto"/>
                  </w:tcBorders>
                  <w:shd w:val="clear" w:color="auto" w:fill="auto"/>
                  <w:noWrap/>
                  <w:vAlign w:val="bottom"/>
                  <w:hideMark/>
                </w:tcPr>
                <w:p w14:paraId="6B3EBECE"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6,6</w:t>
                  </w:r>
                </w:p>
              </w:tc>
              <w:tc>
                <w:tcPr>
                  <w:tcW w:w="911" w:type="dxa"/>
                  <w:tcBorders>
                    <w:top w:val="nil"/>
                    <w:left w:val="nil"/>
                    <w:bottom w:val="single" w:sz="4" w:space="0" w:color="auto"/>
                    <w:right w:val="single" w:sz="4" w:space="0" w:color="auto"/>
                  </w:tcBorders>
                  <w:shd w:val="clear" w:color="auto" w:fill="auto"/>
                  <w:vAlign w:val="bottom"/>
                  <w:hideMark/>
                </w:tcPr>
                <w:p w14:paraId="612ADAEC"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0,10%</w:t>
                  </w:r>
                </w:p>
              </w:tc>
              <w:tc>
                <w:tcPr>
                  <w:tcW w:w="910" w:type="dxa"/>
                  <w:tcBorders>
                    <w:top w:val="nil"/>
                    <w:left w:val="nil"/>
                    <w:bottom w:val="single" w:sz="4" w:space="0" w:color="auto"/>
                    <w:right w:val="single" w:sz="4" w:space="0" w:color="auto"/>
                  </w:tcBorders>
                  <w:shd w:val="clear" w:color="auto" w:fill="auto"/>
                  <w:vAlign w:val="bottom"/>
                  <w:hideMark/>
                </w:tcPr>
                <w:p w14:paraId="441D73C4"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70%</w:t>
                  </w:r>
                </w:p>
              </w:tc>
            </w:tr>
            <w:tr w:rsidR="00EF1BD5" w:rsidRPr="00D82A53" w14:paraId="38C21102" w14:textId="77777777" w:rsidTr="00A226EE">
              <w:trPr>
                <w:trHeight w:val="284"/>
              </w:trPr>
              <w:tc>
                <w:tcPr>
                  <w:tcW w:w="417" w:type="dxa"/>
                  <w:tcBorders>
                    <w:top w:val="nil"/>
                    <w:left w:val="single" w:sz="4" w:space="0" w:color="auto"/>
                    <w:bottom w:val="single" w:sz="4" w:space="0" w:color="auto"/>
                    <w:right w:val="single" w:sz="4" w:space="0" w:color="auto"/>
                  </w:tcBorders>
                  <w:shd w:val="clear" w:color="auto" w:fill="auto"/>
                  <w:noWrap/>
                  <w:vAlign w:val="bottom"/>
                  <w:hideMark/>
                </w:tcPr>
                <w:p w14:paraId="40F3396C" w14:textId="77777777" w:rsidR="00EF1BD5" w:rsidRPr="00D82A53" w:rsidRDefault="00EF1BD5" w:rsidP="00EF1BD5">
                  <w:pPr>
                    <w:spacing w:after="0" w:line="240" w:lineRule="auto"/>
                    <w:rPr>
                      <w:rFonts w:eastAsia="Times New Roman" w:cstheme="minorHAnsi"/>
                      <w:b/>
                      <w:color w:val="000000"/>
                    </w:rPr>
                  </w:pPr>
                </w:p>
              </w:tc>
              <w:tc>
                <w:tcPr>
                  <w:tcW w:w="1120" w:type="dxa"/>
                  <w:tcBorders>
                    <w:top w:val="nil"/>
                    <w:left w:val="nil"/>
                    <w:bottom w:val="single" w:sz="4" w:space="0" w:color="auto"/>
                    <w:right w:val="single" w:sz="4" w:space="0" w:color="auto"/>
                  </w:tcBorders>
                  <w:shd w:val="clear" w:color="auto" w:fill="auto"/>
                  <w:noWrap/>
                  <w:vAlign w:val="bottom"/>
                  <w:hideMark/>
                </w:tcPr>
                <w:p w14:paraId="4DEEBF0C" w14:textId="77777777" w:rsidR="00EF1BD5" w:rsidRPr="00D82A53" w:rsidRDefault="00EF1BD5" w:rsidP="00EF1BD5">
                  <w:pPr>
                    <w:spacing w:after="0" w:line="240" w:lineRule="auto"/>
                    <w:rPr>
                      <w:rFonts w:eastAsia="Times New Roman" w:cstheme="minorHAnsi"/>
                      <w:b/>
                      <w:bCs/>
                      <w:color w:val="000000"/>
                    </w:rPr>
                  </w:pPr>
                  <w:r w:rsidRPr="00D82A53">
                    <w:rPr>
                      <w:rFonts w:eastAsia="Times New Roman" w:cstheme="minorHAnsi"/>
                      <w:b/>
                      <w:bCs/>
                      <w:color w:val="000000"/>
                    </w:rPr>
                    <w:t>ИТОГО</w:t>
                  </w:r>
                </w:p>
              </w:tc>
              <w:tc>
                <w:tcPr>
                  <w:tcW w:w="1401" w:type="dxa"/>
                  <w:tcBorders>
                    <w:top w:val="nil"/>
                    <w:left w:val="nil"/>
                    <w:bottom w:val="single" w:sz="4" w:space="0" w:color="auto"/>
                    <w:right w:val="single" w:sz="4" w:space="0" w:color="auto"/>
                  </w:tcBorders>
                  <w:shd w:val="clear" w:color="auto" w:fill="auto"/>
                  <w:noWrap/>
                  <w:vAlign w:val="bottom"/>
                  <w:hideMark/>
                </w:tcPr>
                <w:p w14:paraId="5B240EE4"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 </w:t>
                  </w:r>
                </w:p>
              </w:tc>
              <w:tc>
                <w:tcPr>
                  <w:tcW w:w="911" w:type="dxa"/>
                  <w:tcBorders>
                    <w:top w:val="nil"/>
                    <w:left w:val="nil"/>
                    <w:bottom w:val="single" w:sz="4" w:space="0" w:color="auto"/>
                    <w:right w:val="single" w:sz="4" w:space="0" w:color="auto"/>
                  </w:tcBorders>
                  <w:shd w:val="clear" w:color="auto" w:fill="auto"/>
                  <w:vAlign w:val="bottom"/>
                  <w:hideMark/>
                </w:tcPr>
                <w:p w14:paraId="115C3160"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 </w:t>
                  </w:r>
                </w:p>
              </w:tc>
              <w:tc>
                <w:tcPr>
                  <w:tcW w:w="910" w:type="dxa"/>
                  <w:tcBorders>
                    <w:top w:val="nil"/>
                    <w:left w:val="nil"/>
                    <w:bottom w:val="single" w:sz="4" w:space="0" w:color="auto"/>
                    <w:right w:val="single" w:sz="4" w:space="0" w:color="auto"/>
                  </w:tcBorders>
                  <w:shd w:val="clear" w:color="auto" w:fill="auto"/>
                  <w:vAlign w:val="bottom"/>
                  <w:hideMark/>
                </w:tcPr>
                <w:p w14:paraId="18DEDC9C"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180%</w:t>
                  </w:r>
                </w:p>
              </w:tc>
            </w:tr>
          </w:tbl>
          <w:p w14:paraId="667FCA1B" w14:textId="77777777" w:rsidR="00EF1BD5" w:rsidRPr="00D82A53" w:rsidRDefault="00EF1BD5" w:rsidP="00EF1BD5">
            <w:pPr>
              <w:rPr>
                <w:rFonts w:eastAsia="Times New Roman" w:cstheme="minorHAnsi"/>
                <w:b/>
                <w:color w:val="000000"/>
              </w:rPr>
            </w:pPr>
            <w:r w:rsidRPr="00D82A53">
              <w:rPr>
                <w:rFonts w:eastAsia="Times New Roman" w:cstheme="minorHAnsi"/>
                <w:b/>
                <w:color w:val="000000"/>
              </w:rPr>
              <w:br w:type="page"/>
            </w:r>
          </w:p>
          <w:p w14:paraId="4F7969F7" w14:textId="77777777" w:rsidR="00EF1BD5" w:rsidRPr="00D82A53" w:rsidRDefault="00EF1BD5" w:rsidP="00EF1BD5">
            <w:pPr>
              <w:jc w:val="right"/>
              <w:rPr>
                <w:rFonts w:eastAsia="Times New Roman" w:cstheme="minorHAnsi"/>
                <w:b/>
                <w:color w:val="000000"/>
              </w:rPr>
            </w:pPr>
            <w:r w:rsidRPr="00D82A53">
              <w:rPr>
                <w:rFonts w:eastAsia="Times New Roman" w:cstheme="minorHAnsi"/>
                <w:b/>
                <w:color w:val="000000"/>
              </w:rPr>
              <w:t>Приложение 6</w:t>
            </w:r>
          </w:p>
          <w:p w14:paraId="7FE301BE" w14:textId="77777777" w:rsidR="00EF1BD5" w:rsidRPr="00D82A53" w:rsidRDefault="00EF1BD5" w:rsidP="00EF1BD5">
            <w:pPr>
              <w:jc w:val="right"/>
              <w:rPr>
                <w:rFonts w:eastAsia="Times New Roman" w:cstheme="minorHAnsi"/>
                <w:b/>
                <w:color w:val="000000"/>
              </w:rPr>
            </w:pPr>
            <w:r w:rsidRPr="00D82A53">
              <w:rPr>
                <w:rFonts w:eastAsia="Times New Roman" w:cstheme="minorHAnsi"/>
                <w:b/>
                <w:color w:val="000000"/>
              </w:rPr>
              <w:t>к формуле расчета показателя</w:t>
            </w:r>
          </w:p>
          <w:p w14:paraId="42C6CE22" w14:textId="77777777" w:rsidR="00EF1BD5" w:rsidRPr="00D82A53" w:rsidRDefault="00EF1BD5" w:rsidP="00EF1BD5">
            <w:pPr>
              <w:jc w:val="right"/>
              <w:rPr>
                <w:rFonts w:eastAsia="Times New Roman" w:cstheme="minorHAnsi"/>
                <w:b/>
                <w:color w:val="000000"/>
              </w:rPr>
            </w:pPr>
            <w:r w:rsidRPr="00D82A53">
              <w:rPr>
                <w:rFonts w:eastAsia="Times New Roman" w:cstheme="minorHAnsi"/>
                <w:b/>
                <w:color w:val="000000"/>
              </w:rPr>
              <w:t>финансовой устойчивости</w:t>
            </w:r>
          </w:p>
          <w:p w14:paraId="5FDECEC8" w14:textId="77777777" w:rsidR="00EF1BD5" w:rsidRPr="00D82A53" w:rsidRDefault="00EF1BD5" w:rsidP="00EF1BD5">
            <w:pPr>
              <w:rPr>
                <w:rFonts w:eastAsia="Times New Roman" w:cstheme="minorHAnsi"/>
                <w:b/>
                <w:color w:val="000000"/>
              </w:rPr>
            </w:pPr>
          </w:p>
          <w:p w14:paraId="01AFC619" w14:textId="77777777" w:rsidR="00EF1BD5" w:rsidRPr="00D82A53" w:rsidRDefault="00EF1BD5" w:rsidP="00EF1BD5">
            <w:pPr>
              <w:jc w:val="center"/>
              <w:rPr>
                <w:rFonts w:eastAsia="Times New Roman" w:cstheme="minorHAnsi"/>
                <w:b/>
                <w:color w:val="000000"/>
              </w:rPr>
            </w:pPr>
            <w:r w:rsidRPr="00D82A53">
              <w:rPr>
                <w:rFonts w:eastAsia="Times New Roman" w:cstheme="minorHAnsi"/>
                <w:b/>
                <w:color w:val="000000"/>
              </w:rPr>
              <w:t>Расчет</w:t>
            </w:r>
          </w:p>
          <w:p w14:paraId="4F4F4EB9" w14:textId="77777777" w:rsidR="00EF1BD5" w:rsidRPr="00D82A53" w:rsidRDefault="00EF1BD5" w:rsidP="00EF1BD5">
            <w:pPr>
              <w:jc w:val="center"/>
              <w:rPr>
                <w:rFonts w:eastAsia="Times New Roman" w:cstheme="minorHAnsi"/>
                <w:b/>
                <w:color w:val="000000"/>
              </w:rPr>
            </w:pPr>
            <w:r w:rsidRPr="00D82A53">
              <w:rPr>
                <w:rFonts w:eastAsia="Times New Roman" w:cstheme="minorHAnsi"/>
                <w:b/>
                <w:color w:val="000000"/>
              </w:rPr>
              <w:t>показателя финансовой устойчивости потенциального поставщика, участвующего в государственных закупках инжиниринговых услуг</w:t>
            </w:r>
          </w:p>
          <w:p w14:paraId="308BFE67" w14:textId="77777777" w:rsidR="00EF1BD5" w:rsidRPr="00D82A53" w:rsidRDefault="00EF1BD5" w:rsidP="00EF1BD5">
            <w:pPr>
              <w:jc w:val="center"/>
              <w:rPr>
                <w:rFonts w:eastAsia="Times New Roman" w:cstheme="minorHAnsi"/>
                <w:b/>
                <w:color w:val="000000"/>
              </w:rPr>
            </w:pPr>
            <w:r w:rsidRPr="00D82A53">
              <w:rPr>
                <w:rFonts w:eastAsia="Times New Roman" w:cstheme="minorHAnsi"/>
                <w:b/>
                <w:color w:val="000000"/>
              </w:rPr>
              <w:t>по техническому надзору и (или) управлению проектами,</w:t>
            </w:r>
          </w:p>
          <w:p w14:paraId="05AB952E" w14:textId="77777777" w:rsidR="00EF1BD5" w:rsidRPr="00D82A53" w:rsidRDefault="00EF1BD5" w:rsidP="00EF1BD5">
            <w:pPr>
              <w:jc w:val="center"/>
              <w:rPr>
                <w:rFonts w:eastAsia="Times New Roman" w:cstheme="minorHAnsi"/>
                <w:b/>
                <w:color w:val="000000"/>
              </w:rPr>
            </w:pPr>
            <w:proofErr w:type="gramStart"/>
            <w:r w:rsidRPr="00D82A53">
              <w:rPr>
                <w:rFonts w:eastAsia="Times New Roman" w:cstheme="minorHAnsi"/>
                <w:b/>
                <w:color w:val="000000"/>
              </w:rPr>
              <w:t>стоимость</w:t>
            </w:r>
            <w:proofErr w:type="gramEnd"/>
            <w:r w:rsidRPr="00D82A53">
              <w:rPr>
                <w:rFonts w:eastAsia="Times New Roman" w:cstheme="minorHAnsi"/>
                <w:b/>
                <w:color w:val="000000"/>
              </w:rPr>
              <w:t xml:space="preserve"> которых превышает </w:t>
            </w:r>
            <w:proofErr w:type="spellStart"/>
            <w:r w:rsidRPr="00D82A53">
              <w:rPr>
                <w:rFonts w:eastAsia="Times New Roman" w:cstheme="minorHAnsi"/>
                <w:b/>
                <w:color w:val="000000"/>
              </w:rPr>
              <w:t>тридцатидвухтысячекратный</w:t>
            </w:r>
            <w:proofErr w:type="spellEnd"/>
            <w:r w:rsidRPr="00D82A53">
              <w:rPr>
                <w:rFonts w:eastAsia="Times New Roman" w:cstheme="minorHAnsi"/>
                <w:b/>
                <w:color w:val="000000"/>
              </w:rPr>
              <w:t xml:space="preserve"> размер месячного расчетного показателя, установленного на соответствующий финансовый год</w:t>
            </w:r>
          </w:p>
          <w:p w14:paraId="2286BE6F" w14:textId="77777777" w:rsidR="00EF1BD5" w:rsidRPr="00D82A53" w:rsidRDefault="00EF1BD5" w:rsidP="00EF1BD5">
            <w:pPr>
              <w:rPr>
                <w:rFonts w:eastAsia="Times New Roman" w:cstheme="minorHAnsi"/>
                <w:b/>
                <w:color w:val="000000"/>
              </w:rPr>
            </w:pPr>
          </w:p>
          <w:tbl>
            <w:tblPr>
              <w:tblW w:w="4758" w:type="dxa"/>
              <w:tblLayout w:type="fixed"/>
              <w:tblLook w:val="04A0" w:firstRow="1" w:lastRow="0" w:firstColumn="1" w:lastColumn="0" w:noHBand="0" w:noVBand="1"/>
            </w:tblPr>
            <w:tblGrid>
              <w:gridCol w:w="417"/>
              <w:gridCol w:w="1120"/>
              <w:gridCol w:w="1401"/>
              <w:gridCol w:w="910"/>
              <w:gridCol w:w="910"/>
            </w:tblGrid>
            <w:tr w:rsidR="00EF1BD5" w:rsidRPr="00D82A53" w14:paraId="1F0EA8BF" w14:textId="77777777" w:rsidTr="00A226EE">
              <w:trPr>
                <w:trHeight w:val="722"/>
              </w:trPr>
              <w:tc>
                <w:tcPr>
                  <w:tcW w:w="417" w:type="dxa"/>
                  <w:tcBorders>
                    <w:top w:val="single" w:sz="4" w:space="0" w:color="auto"/>
                    <w:left w:val="single" w:sz="4" w:space="0" w:color="auto"/>
                    <w:bottom w:val="single" w:sz="4" w:space="0" w:color="auto"/>
                    <w:right w:val="single" w:sz="4" w:space="0" w:color="auto"/>
                  </w:tcBorders>
                  <w:shd w:val="clear" w:color="auto" w:fill="auto"/>
                  <w:noWrap/>
                  <w:hideMark/>
                </w:tcPr>
                <w:p w14:paraId="26446F0F"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w:t>
                  </w:r>
                </w:p>
              </w:tc>
              <w:tc>
                <w:tcPr>
                  <w:tcW w:w="1120" w:type="dxa"/>
                  <w:tcBorders>
                    <w:top w:val="single" w:sz="4" w:space="0" w:color="auto"/>
                    <w:left w:val="nil"/>
                    <w:bottom w:val="single" w:sz="4" w:space="0" w:color="auto"/>
                    <w:right w:val="single" w:sz="4" w:space="0" w:color="auto"/>
                  </w:tcBorders>
                  <w:shd w:val="clear" w:color="auto" w:fill="auto"/>
                  <w:hideMark/>
                </w:tcPr>
                <w:p w14:paraId="2A6557E9"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Показатели финансовой устойчивости</w:t>
                  </w:r>
                </w:p>
              </w:tc>
              <w:tc>
                <w:tcPr>
                  <w:tcW w:w="1401" w:type="dxa"/>
                  <w:tcBorders>
                    <w:top w:val="single" w:sz="4" w:space="0" w:color="auto"/>
                    <w:left w:val="nil"/>
                    <w:bottom w:val="single" w:sz="4" w:space="0" w:color="auto"/>
                    <w:right w:val="single" w:sz="4" w:space="0" w:color="auto"/>
                  </w:tcBorders>
                  <w:shd w:val="clear" w:color="auto" w:fill="auto"/>
                  <w:hideMark/>
                </w:tcPr>
                <w:p w14:paraId="0CEA47BC"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 xml:space="preserve">Минимальное значение при </w:t>
                  </w:r>
                  <w:proofErr w:type="gramStart"/>
                  <w:r w:rsidRPr="00D82A53">
                    <w:rPr>
                      <w:rFonts w:eastAsia="Times New Roman" w:cstheme="minorHAnsi"/>
                      <w:b/>
                      <w:color w:val="000000"/>
                    </w:rPr>
                    <w:t>превышении</w:t>
                  </w:r>
                  <w:proofErr w:type="gramEnd"/>
                  <w:r w:rsidRPr="00D82A53">
                    <w:rPr>
                      <w:rFonts w:eastAsia="Times New Roman" w:cstheme="minorHAnsi"/>
                      <w:b/>
                      <w:color w:val="000000"/>
                    </w:rPr>
                    <w:t xml:space="preserve"> которого начисляются дополнительные проценты</w:t>
                  </w:r>
                </w:p>
              </w:tc>
              <w:tc>
                <w:tcPr>
                  <w:tcW w:w="910" w:type="dxa"/>
                  <w:tcBorders>
                    <w:top w:val="single" w:sz="4" w:space="0" w:color="auto"/>
                    <w:left w:val="nil"/>
                    <w:bottom w:val="single" w:sz="4" w:space="0" w:color="auto"/>
                    <w:right w:val="single" w:sz="4" w:space="0" w:color="auto"/>
                  </w:tcBorders>
                  <w:shd w:val="clear" w:color="auto" w:fill="auto"/>
                  <w:hideMark/>
                </w:tcPr>
                <w:p w14:paraId="12CEB2B8"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 xml:space="preserve">Шаг за каждый превышающий 0,1 процент минимального значения </w:t>
                  </w:r>
                </w:p>
              </w:tc>
              <w:tc>
                <w:tcPr>
                  <w:tcW w:w="910" w:type="dxa"/>
                  <w:tcBorders>
                    <w:top w:val="single" w:sz="4" w:space="0" w:color="auto"/>
                    <w:left w:val="nil"/>
                    <w:bottom w:val="single" w:sz="4" w:space="0" w:color="auto"/>
                    <w:right w:val="single" w:sz="4" w:space="0" w:color="auto"/>
                  </w:tcBorders>
                  <w:shd w:val="clear" w:color="auto" w:fill="auto"/>
                  <w:hideMark/>
                </w:tcPr>
                <w:p w14:paraId="1EAAF1E5"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 xml:space="preserve">Предельное значение показателя </w:t>
                  </w:r>
                </w:p>
              </w:tc>
            </w:tr>
            <w:tr w:rsidR="00EF1BD5" w:rsidRPr="00D82A53" w14:paraId="11686185" w14:textId="77777777" w:rsidTr="00A226EE">
              <w:trPr>
                <w:trHeight w:val="278"/>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106C76F7"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1</w:t>
                  </w:r>
                </w:p>
              </w:tc>
              <w:tc>
                <w:tcPr>
                  <w:tcW w:w="1120" w:type="dxa"/>
                  <w:tcBorders>
                    <w:top w:val="nil"/>
                    <w:left w:val="nil"/>
                    <w:bottom w:val="single" w:sz="4" w:space="0" w:color="auto"/>
                    <w:right w:val="single" w:sz="4" w:space="0" w:color="auto"/>
                  </w:tcBorders>
                  <w:shd w:val="clear" w:color="auto" w:fill="auto"/>
                  <w:noWrap/>
                  <w:vAlign w:val="bottom"/>
                  <w:hideMark/>
                </w:tcPr>
                <w:p w14:paraId="2C1C9176"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ПД</w:t>
                  </w:r>
                </w:p>
              </w:tc>
              <w:tc>
                <w:tcPr>
                  <w:tcW w:w="1401" w:type="dxa"/>
                  <w:tcBorders>
                    <w:top w:val="nil"/>
                    <w:left w:val="nil"/>
                    <w:bottom w:val="single" w:sz="4" w:space="0" w:color="auto"/>
                    <w:right w:val="single" w:sz="4" w:space="0" w:color="auto"/>
                  </w:tcBorders>
                  <w:shd w:val="clear" w:color="auto" w:fill="auto"/>
                  <w:noWrap/>
                  <w:vAlign w:val="bottom"/>
                  <w:hideMark/>
                </w:tcPr>
                <w:p w14:paraId="5F052A64"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50,0</w:t>
                  </w:r>
                </w:p>
              </w:tc>
              <w:tc>
                <w:tcPr>
                  <w:tcW w:w="910" w:type="dxa"/>
                  <w:tcBorders>
                    <w:top w:val="nil"/>
                    <w:left w:val="nil"/>
                    <w:bottom w:val="single" w:sz="4" w:space="0" w:color="auto"/>
                    <w:right w:val="single" w:sz="4" w:space="0" w:color="auto"/>
                  </w:tcBorders>
                  <w:shd w:val="clear" w:color="auto" w:fill="auto"/>
                  <w:vAlign w:val="bottom"/>
                  <w:hideMark/>
                </w:tcPr>
                <w:p w14:paraId="643825F4"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0,05%</w:t>
                  </w:r>
                </w:p>
              </w:tc>
              <w:tc>
                <w:tcPr>
                  <w:tcW w:w="910" w:type="dxa"/>
                  <w:tcBorders>
                    <w:top w:val="nil"/>
                    <w:left w:val="nil"/>
                    <w:bottom w:val="single" w:sz="4" w:space="0" w:color="auto"/>
                    <w:right w:val="single" w:sz="4" w:space="0" w:color="auto"/>
                  </w:tcBorders>
                  <w:shd w:val="clear" w:color="auto" w:fill="auto"/>
                  <w:vAlign w:val="bottom"/>
                  <w:hideMark/>
                </w:tcPr>
                <w:p w14:paraId="5914E37F"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50%</w:t>
                  </w:r>
                </w:p>
              </w:tc>
            </w:tr>
            <w:tr w:rsidR="00EF1BD5" w:rsidRPr="00D82A53" w14:paraId="6BBABA78" w14:textId="77777777" w:rsidTr="00A226EE">
              <w:trPr>
                <w:trHeight w:val="278"/>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6C71F1BF"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2</w:t>
                  </w:r>
                </w:p>
              </w:tc>
              <w:tc>
                <w:tcPr>
                  <w:tcW w:w="1120" w:type="dxa"/>
                  <w:tcBorders>
                    <w:top w:val="nil"/>
                    <w:left w:val="nil"/>
                    <w:bottom w:val="single" w:sz="4" w:space="0" w:color="auto"/>
                    <w:right w:val="single" w:sz="4" w:space="0" w:color="auto"/>
                  </w:tcBorders>
                  <w:shd w:val="clear" w:color="auto" w:fill="auto"/>
                  <w:noWrap/>
                  <w:vAlign w:val="bottom"/>
                  <w:hideMark/>
                </w:tcPr>
                <w:p w14:paraId="6A5422B2"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ПУН</w:t>
                  </w:r>
                </w:p>
              </w:tc>
              <w:tc>
                <w:tcPr>
                  <w:tcW w:w="1401" w:type="dxa"/>
                  <w:tcBorders>
                    <w:top w:val="nil"/>
                    <w:left w:val="nil"/>
                    <w:bottom w:val="single" w:sz="4" w:space="0" w:color="auto"/>
                    <w:right w:val="single" w:sz="4" w:space="0" w:color="auto"/>
                  </w:tcBorders>
                  <w:shd w:val="clear" w:color="auto" w:fill="auto"/>
                  <w:noWrap/>
                  <w:vAlign w:val="bottom"/>
                  <w:hideMark/>
                </w:tcPr>
                <w:p w14:paraId="38C3FFAD"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3,0</w:t>
                  </w:r>
                </w:p>
              </w:tc>
              <w:tc>
                <w:tcPr>
                  <w:tcW w:w="910" w:type="dxa"/>
                  <w:tcBorders>
                    <w:top w:val="nil"/>
                    <w:left w:val="nil"/>
                    <w:bottom w:val="single" w:sz="4" w:space="0" w:color="auto"/>
                    <w:right w:val="single" w:sz="4" w:space="0" w:color="auto"/>
                  </w:tcBorders>
                  <w:shd w:val="clear" w:color="auto" w:fill="auto"/>
                  <w:vAlign w:val="bottom"/>
                  <w:hideMark/>
                </w:tcPr>
                <w:p w14:paraId="523450BC"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0,50%</w:t>
                  </w:r>
                </w:p>
              </w:tc>
              <w:tc>
                <w:tcPr>
                  <w:tcW w:w="910" w:type="dxa"/>
                  <w:tcBorders>
                    <w:top w:val="nil"/>
                    <w:left w:val="nil"/>
                    <w:bottom w:val="single" w:sz="4" w:space="0" w:color="auto"/>
                    <w:right w:val="single" w:sz="4" w:space="0" w:color="auto"/>
                  </w:tcBorders>
                  <w:shd w:val="clear" w:color="auto" w:fill="auto"/>
                  <w:vAlign w:val="bottom"/>
                  <w:hideMark/>
                </w:tcPr>
                <w:p w14:paraId="3C0A21AD"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65%</w:t>
                  </w:r>
                </w:p>
              </w:tc>
            </w:tr>
            <w:tr w:rsidR="00EF1BD5" w:rsidRPr="00D82A53" w14:paraId="4173F902" w14:textId="77777777" w:rsidTr="00A226EE">
              <w:trPr>
                <w:trHeight w:val="278"/>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75907883"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3</w:t>
                  </w:r>
                </w:p>
              </w:tc>
              <w:tc>
                <w:tcPr>
                  <w:tcW w:w="1120" w:type="dxa"/>
                  <w:tcBorders>
                    <w:top w:val="nil"/>
                    <w:left w:val="nil"/>
                    <w:bottom w:val="single" w:sz="4" w:space="0" w:color="auto"/>
                    <w:right w:val="single" w:sz="4" w:space="0" w:color="auto"/>
                  </w:tcBorders>
                  <w:shd w:val="clear" w:color="auto" w:fill="auto"/>
                  <w:noWrap/>
                  <w:vAlign w:val="bottom"/>
                  <w:hideMark/>
                </w:tcPr>
                <w:p w14:paraId="426C4196"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ПФОТ</w:t>
                  </w:r>
                </w:p>
              </w:tc>
              <w:tc>
                <w:tcPr>
                  <w:tcW w:w="1401" w:type="dxa"/>
                  <w:tcBorders>
                    <w:top w:val="nil"/>
                    <w:left w:val="nil"/>
                    <w:bottom w:val="single" w:sz="4" w:space="0" w:color="auto"/>
                    <w:right w:val="single" w:sz="4" w:space="0" w:color="auto"/>
                  </w:tcBorders>
                  <w:shd w:val="clear" w:color="auto" w:fill="auto"/>
                  <w:noWrap/>
                  <w:vAlign w:val="bottom"/>
                  <w:hideMark/>
                </w:tcPr>
                <w:p w14:paraId="4E1CE50B"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6,6</w:t>
                  </w:r>
                </w:p>
              </w:tc>
              <w:tc>
                <w:tcPr>
                  <w:tcW w:w="910" w:type="dxa"/>
                  <w:tcBorders>
                    <w:top w:val="nil"/>
                    <w:left w:val="nil"/>
                    <w:bottom w:val="single" w:sz="4" w:space="0" w:color="auto"/>
                    <w:right w:val="single" w:sz="4" w:space="0" w:color="auto"/>
                  </w:tcBorders>
                  <w:shd w:val="clear" w:color="auto" w:fill="auto"/>
                  <w:vAlign w:val="bottom"/>
                  <w:hideMark/>
                </w:tcPr>
                <w:p w14:paraId="458BB0C3"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0,10%</w:t>
                  </w:r>
                </w:p>
              </w:tc>
              <w:tc>
                <w:tcPr>
                  <w:tcW w:w="910" w:type="dxa"/>
                  <w:tcBorders>
                    <w:top w:val="nil"/>
                    <w:left w:val="nil"/>
                    <w:bottom w:val="single" w:sz="4" w:space="0" w:color="auto"/>
                    <w:right w:val="single" w:sz="4" w:space="0" w:color="auto"/>
                  </w:tcBorders>
                  <w:shd w:val="clear" w:color="auto" w:fill="auto"/>
                  <w:vAlign w:val="bottom"/>
                  <w:hideMark/>
                </w:tcPr>
                <w:p w14:paraId="1B08F38C"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75%</w:t>
                  </w:r>
                </w:p>
              </w:tc>
            </w:tr>
            <w:tr w:rsidR="00EF1BD5" w:rsidRPr="00D82A53" w14:paraId="5422A536" w14:textId="77777777" w:rsidTr="00A226EE">
              <w:trPr>
                <w:trHeight w:val="278"/>
              </w:trPr>
              <w:tc>
                <w:tcPr>
                  <w:tcW w:w="417" w:type="dxa"/>
                  <w:tcBorders>
                    <w:top w:val="nil"/>
                    <w:left w:val="single" w:sz="4" w:space="0" w:color="auto"/>
                    <w:bottom w:val="single" w:sz="4" w:space="0" w:color="auto"/>
                    <w:right w:val="single" w:sz="4" w:space="0" w:color="auto"/>
                  </w:tcBorders>
                  <w:shd w:val="clear" w:color="auto" w:fill="auto"/>
                  <w:noWrap/>
                  <w:vAlign w:val="bottom"/>
                  <w:hideMark/>
                </w:tcPr>
                <w:p w14:paraId="19248F94" w14:textId="77777777" w:rsidR="00EF1BD5" w:rsidRPr="00D82A53" w:rsidRDefault="00EF1BD5" w:rsidP="00EF1BD5">
                  <w:pPr>
                    <w:spacing w:after="0" w:line="240" w:lineRule="auto"/>
                    <w:rPr>
                      <w:rFonts w:eastAsia="Times New Roman" w:cstheme="minorHAnsi"/>
                      <w:b/>
                      <w:color w:val="000000"/>
                    </w:rPr>
                  </w:pPr>
                </w:p>
              </w:tc>
              <w:tc>
                <w:tcPr>
                  <w:tcW w:w="1120" w:type="dxa"/>
                  <w:tcBorders>
                    <w:top w:val="nil"/>
                    <w:left w:val="nil"/>
                    <w:bottom w:val="single" w:sz="4" w:space="0" w:color="auto"/>
                    <w:right w:val="single" w:sz="4" w:space="0" w:color="auto"/>
                  </w:tcBorders>
                  <w:shd w:val="clear" w:color="auto" w:fill="auto"/>
                  <w:noWrap/>
                  <w:vAlign w:val="bottom"/>
                  <w:hideMark/>
                </w:tcPr>
                <w:p w14:paraId="2AA4F00B" w14:textId="77777777" w:rsidR="00EF1BD5" w:rsidRPr="00D82A53" w:rsidRDefault="00EF1BD5" w:rsidP="00EF1BD5">
                  <w:pPr>
                    <w:spacing w:after="0" w:line="240" w:lineRule="auto"/>
                    <w:rPr>
                      <w:rFonts w:eastAsia="Times New Roman" w:cstheme="minorHAnsi"/>
                      <w:b/>
                      <w:bCs/>
                      <w:color w:val="000000"/>
                    </w:rPr>
                  </w:pPr>
                  <w:r w:rsidRPr="00D82A53">
                    <w:rPr>
                      <w:rFonts w:eastAsia="Times New Roman" w:cstheme="minorHAnsi"/>
                      <w:b/>
                      <w:bCs/>
                      <w:color w:val="000000"/>
                    </w:rPr>
                    <w:t>ИТОГО</w:t>
                  </w:r>
                </w:p>
              </w:tc>
              <w:tc>
                <w:tcPr>
                  <w:tcW w:w="1401" w:type="dxa"/>
                  <w:tcBorders>
                    <w:top w:val="nil"/>
                    <w:left w:val="nil"/>
                    <w:bottom w:val="single" w:sz="4" w:space="0" w:color="auto"/>
                    <w:right w:val="single" w:sz="4" w:space="0" w:color="auto"/>
                  </w:tcBorders>
                  <w:shd w:val="clear" w:color="auto" w:fill="auto"/>
                  <w:noWrap/>
                  <w:vAlign w:val="bottom"/>
                  <w:hideMark/>
                </w:tcPr>
                <w:p w14:paraId="14999038"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 </w:t>
                  </w:r>
                </w:p>
              </w:tc>
              <w:tc>
                <w:tcPr>
                  <w:tcW w:w="910" w:type="dxa"/>
                  <w:tcBorders>
                    <w:top w:val="nil"/>
                    <w:left w:val="nil"/>
                    <w:bottom w:val="single" w:sz="4" w:space="0" w:color="auto"/>
                    <w:right w:val="single" w:sz="4" w:space="0" w:color="auto"/>
                  </w:tcBorders>
                  <w:shd w:val="clear" w:color="auto" w:fill="auto"/>
                  <w:vAlign w:val="bottom"/>
                  <w:hideMark/>
                </w:tcPr>
                <w:p w14:paraId="623E6CFD"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 </w:t>
                  </w:r>
                </w:p>
              </w:tc>
              <w:tc>
                <w:tcPr>
                  <w:tcW w:w="910" w:type="dxa"/>
                  <w:tcBorders>
                    <w:top w:val="nil"/>
                    <w:left w:val="nil"/>
                    <w:bottom w:val="single" w:sz="4" w:space="0" w:color="auto"/>
                    <w:right w:val="single" w:sz="4" w:space="0" w:color="auto"/>
                  </w:tcBorders>
                  <w:shd w:val="clear" w:color="auto" w:fill="auto"/>
                  <w:vAlign w:val="bottom"/>
                  <w:hideMark/>
                </w:tcPr>
                <w:p w14:paraId="0FE80C0A" w14:textId="77777777" w:rsidR="00EF1BD5" w:rsidRPr="00D82A53" w:rsidRDefault="00EF1BD5" w:rsidP="00EF1BD5">
                  <w:pPr>
                    <w:spacing w:after="0" w:line="240" w:lineRule="auto"/>
                    <w:rPr>
                      <w:rFonts w:eastAsia="Times New Roman" w:cstheme="minorHAnsi"/>
                      <w:b/>
                      <w:color w:val="000000"/>
                    </w:rPr>
                  </w:pPr>
                  <w:r w:rsidRPr="00D82A53">
                    <w:rPr>
                      <w:rFonts w:eastAsia="Times New Roman" w:cstheme="minorHAnsi"/>
                      <w:b/>
                      <w:color w:val="000000"/>
                    </w:rPr>
                    <w:t>190%</w:t>
                  </w:r>
                </w:p>
              </w:tc>
            </w:tr>
          </w:tbl>
          <w:p w14:paraId="024A87DE" w14:textId="77777777" w:rsidR="00EF1BD5" w:rsidRPr="00D82A53" w:rsidRDefault="00EF1BD5" w:rsidP="00EF1BD5">
            <w:pPr>
              <w:rPr>
                <w:rFonts w:eastAsia="Times New Roman" w:cstheme="minorHAnsi"/>
                <w:b/>
                <w:color w:val="000000" w:themeColor="text1"/>
              </w:rPr>
            </w:pPr>
          </w:p>
        </w:tc>
        <w:tc>
          <w:tcPr>
            <w:tcW w:w="3260" w:type="dxa"/>
            <w:shd w:val="clear" w:color="auto" w:fill="auto"/>
          </w:tcPr>
          <w:p w14:paraId="76BC2B56" w14:textId="77777777" w:rsidR="00EF1BD5" w:rsidRPr="00D82A53" w:rsidRDefault="00EF1BD5" w:rsidP="00EF1BD5">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lastRenderedPageBreak/>
              <w:t xml:space="preserve">С учетом особенностей закупок работ по проектированию, экспертизе проектов и услуг по техническому надзору внедряются отдельные формулы расчета показателя финансовой устойчивости потенциальных поставщиков, участвующих </w:t>
            </w:r>
            <w:proofErr w:type="gramStart"/>
            <w:r w:rsidRPr="00D82A53">
              <w:rPr>
                <w:rFonts w:eastAsia="Times New Roman" w:cstheme="minorHAnsi"/>
                <w:color w:val="000000" w:themeColor="text1"/>
                <w:lang w:eastAsia="ru-RU"/>
              </w:rPr>
              <w:t>в</w:t>
            </w:r>
            <w:proofErr w:type="gramEnd"/>
            <w:r w:rsidRPr="00D82A53">
              <w:rPr>
                <w:rFonts w:eastAsia="Times New Roman" w:cstheme="minorHAnsi"/>
                <w:color w:val="000000" w:themeColor="text1"/>
                <w:lang w:eastAsia="ru-RU"/>
              </w:rPr>
              <w:t xml:space="preserve"> указанных видов закупок.  </w:t>
            </w:r>
          </w:p>
          <w:p w14:paraId="004AF20B" w14:textId="77777777" w:rsidR="00EF1BD5" w:rsidRPr="00D82A53" w:rsidRDefault="00EF1BD5" w:rsidP="00EF1BD5">
            <w:pPr>
              <w:ind w:firstLine="320"/>
              <w:jc w:val="both"/>
              <w:rPr>
                <w:rFonts w:eastAsia="Times New Roman" w:cstheme="minorHAnsi"/>
                <w:color w:val="000000" w:themeColor="text1"/>
                <w:lang w:eastAsia="ru-RU"/>
              </w:rPr>
            </w:pPr>
          </w:p>
        </w:tc>
      </w:tr>
      <w:tr w:rsidR="00EF1BD5" w:rsidRPr="00D82A53" w14:paraId="2915F0E2" w14:textId="77777777" w:rsidTr="001760E9">
        <w:trPr>
          <w:gridAfter w:val="1"/>
          <w:wAfter w:w="14" w:type="dxa"/>
          <w:trHeight w:val="70"/>
        </w:trPr>
        <w:tc>
          <w:tcPr>
            <w:tcW w:w="458" w:type="dxa"/>
            <w:shd w:val="clear" w:color="auto" w:fill="auto"/>
          </w:tcPr>
          <w:p w14:paraId="5645B22F" w14:textId="77777777" w:rsidR="00EF1BD5" w:rsidRPr="00D82A53" w:rsidRDefault="00EF1BD5" w:rsidP="00EF1BD5">
            <w:pPr>
              <w:pStyle w:val="af0"/>
              <w:numPr>
                <w:ilvl w:val="0"/>
                <w:numId w:val="3"/>
              </w:numPr>
              <w:rPr>
                <w:rFonts w:cstheme="minorHAnsi"/>
                <w:color w:val="000000" w:themeColor="text1"/>
              </w:rPr>
            </w:pPr>
          </w:p>
        </w:tc>
        <w:tc>
          <w:tcPr>
            <w:tcW w:w="1391" w:type="dxa"/>
            <w:shd w:val="clear" w:color="auto" w:fill="auto"/>
          </w:tcPr>
          <w:p w14:paraId="4AD18D1D" w14:textId="36292C54" w:rsidR="00EF1BD5" w:rsidRPr="00D82A53" w:rsidRDefault="00EF1BD5" w:rsidP="00EF1BD5">
            <w:pPr>
              <w:jc w:val="center"/>
              <w:rPr>
                <w:rFonts w:eastAsia="Times New Roman" w:cstheme="minorHAnsi"/>
                <w:b/>
                <w:color w:val="000000" w:themeColor="text1"/>
              </w:rPr>
            </w:pPr>
            <w:r w:rsidRPr="00D82A53">
              <w:rPr>
                <w:rFonts w:eastAsia="Times New Roman" w:cstheme="minorHAnsi"/>
                <w:b/>
                <w:color w:val="000000" w:themeColor="text1"/>
              </w:rPr>
              <w:t>Приложение 11-3</w:t>
            </w:r>
          </w:p>
        </w:tc>
        <w:tc>
          <w:tcPr>
            <w:tcW w:w="5092" w:type="dxa"/>
            <w:tcBorders>
              <w:bottom w:val="single" w:sz="4" w:space="0" w:color="auto"/>
            </w:tcBorders>
            <w:shd w:val="clear" w:color="auto" w:fill="auto"/>
          </w:tcPr>
          <w:p w14:paraId="641F7BC8" w14:textId="343E59A9" w:rsidR="00EF1BD5" w:rsidRPr="00D82A53" w:rsidRDefault="00EF1BD5" w:rsidP="00EF1BD5">
            <w:pPr>
              <w:ind w:firstLine="446"/>
              <w:rPr>
                <w:rFonts w:eastAsia="Times New Roman" w:cstheme="minorHAnsi"/>
                <w:color w:val="000000" w:themeColor="text1"/>
              </w:rPr>
            </w:pPr>
            <w:r w:rsidRPr="00D82A53">
              <w:rPr>
                <w:rFonts w:eastAsia="Times New Roman" w:cstheme="minorHAnsi"/>
                <w:color w:val="000000" w:themeColor="text1"/>
              </w:rPr>
              <w:t xml:space="preserve">Отсутствует </w:t>
            </w:r>
          </w:p>
        </w:tc>
        <w:tc>
          <w:tcPr>
            <w:tcW w:w="4990" w:type="dxa"/>
            <w:shd w:val="clear" w:color="auto" w:fill="auto"/>
          </w:tcPr>
          <w:p w14:paraId="43B0EC5E" w14:textId="7A884810" w:rsidR="00EF1BD5" w:rsidRPr="00D82A53" w:rsidRDefault="00EF1BD5" w:rsidP="00EF1BD5">
            <w:pPr>
              <w:jc w:val="right"/>
              <w:rPr>
                <w:rFonts w:eastAsia="Times New Roman" w:cstheme="minorHAnsi"/>
                <w:b/>
                <w:color w:val="000000" w:themeColor="text1"/>
              </w:rPr>
            </w:pPr>
            <w:r w:rsidRPr="00D82A53">
              <w:rPr>
                <w:rFonts w:eastAsia="Times New Roman" w:cstheme="minorHAnsi"/>
                <w:b/>
                <w:color w:val="000000" w:themeColor="text1"/>
              </w:rPr>
              <w:t xml:space="preserve">Приложение 11-3 </w:t>
            </w:r>
            <w:r w:rsidRPr="00D82A53">
              <w:rPr>
                <w:rFonts w:eastAsia="Times New Roman" w:cstheme="minorHAnsi"/>
                <w:b/>
                <w:color w:val="000000" w:themeColor="text1"/>
              </w:rPr>
              <w:br/>
              <w:t>к Правилам осуществления</w:t>
            </w:r>
            <w:r w:rsidRPr="00D82A53">
              <w:rPr>
                <w:rFonts w:eastAsia="Times New Roman" w:cstheme="minorHAnsi"/>
                <w:b/>
                <w:color w:val="000000" w:themeColor="text1"/>
              </w:rPr>
              <w:br/>
              <w:t>государственных закупок</w:t>
            </w:r>
          </w:p>
          <w:p w14:paraId="4B1F4025" w14:textId="77777777" w:rsidR="00EF1BD5" w:rsidRPr="00D82A53" w:rsidRDefault="00EF1BD5" w:rsidP="00EF1BD5">
            <w:pPr>
              <w:rPr>
                <w:rFonts w:eastAsia="Times New Roman" w:cstheme="minorHAnsi"/>
                <w:b/>
                <w:color w:val="000000" w:themeColor="text1"/>
              </w:rPr>
            </w:pPr>
          </w:p>
          <w:p w14:paraId="08EC964C" w14:textId="5DC17E76" w:rsidR="00EF1BD5" w:rsidRPr="00D82A53" w:rsidRDefault="00EF1BD5" w:rsidP="00EF1BD5">
            <w:pPr>
              <w:jc w:val="center"/>
              <w:rPr>
                <w:rFonts w:eastAsia="Times New Roman" w:cstheme="minorHAnsi"/>
                <w:b/>
                <w:color w:val="000000" w:themeColor="text1"/>
              </w:rPr>
            </w:pPr>
            <w:r w:rsidRPr="00D82A53">
              <w:rPr>
                <w:rFonts w:eastAsia="Times New Roman" w:cstheme="minorHAnsi"/>
                <w:b/>
                <w:color w:val="000000" w:themeColor="text1"/>
              </w:rPr>
              <w:t>Формула</w:t>
            </w:r>
          </w:p>
          <w:p w14:paraId="774EA6B1" w14:textId="77777777" w:rsidR="00EF1BD5" w:rsidRPr="00D82A53" w:rsidRDefault="00EF1BD5" w:rsidP="00EF1BD5">
            <w:pPr>
              <w:jc w:val="center"/>
              <w:rPr>
                <w:rFonts w:eastAsia="Times New Roman" w:cstheme="minorHAnsi"/>
                <w:b/>
                <w:color w:val="000000" w:themeColor="text1"/>
              </w:rPr>
            </w:pPr>
            <w:r w:rsidRPr="00D82A53">
              <w:rPr>
                <w:rFonts w:eastAsia="Times New Roman" w:cstheme="minorHAnsi"/>
                <w:b/>
                <w:color w:val="000000" w:themeColor="text1"/>
              </w:rPr>
              <w:t>расчета показателя финансовой устойчивости потенциального поставщика, участвующего в государственных закупках работ по комплексной вневедомственной экспертизе проектов строительства объектов</w:t>
            </w:r>
          </w:p>
          <w:p w14:paraId="1F5DC046" w14:textId="77777777" w:rsidR="00EF1BD5" w:rsidRPr="00D82A53" w:rsidRDefault="00EF1BD5" w:rsidP="00EF1BD5">
            <w:pPr>
              <w:rPr>
                <w:rFonts w:eastAsia="Times New Roman" w:cstheme="minorHAnsi"/>
                <w:b/>
                <w:color w:val="000000" w:themeColor="text1"/>
              </w:rPr>
            </w:pPr>
          </w:p>
          <w:p w14:paraId="6AA60D87"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ПФУ = ПД + ПУН + ПФОТ,</w:t>
            </w:r>
          </w:p>
          <w:p w14:paraId="7F61D48C"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где:</w:t>
            </w:r>
          </w:p>
          <w:p w14:paraId="6723FD43"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ПФУ – показатель финансовой устойчивости потенциального поставщика;</w:t>
            </w:r>
          </w:p>
          <w:p w14:paraId="6AB7DDA9"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 xml:space="preserve">ПД – показатель дохода потенциального поставщика в течение трех лет, предшествующих предыдущему году согласно данным информационных систем органов </w:t>
            </w:r>
            <w:r w:rsidRPr="00D82A53">
              <w:rPr>
                <w:rFonts w:eastAsia="Times New Roman" w:cstheme="minorHAnsi"/>
                <w:b/>
                <w:color w:val="000000" w:themeColor="text1"/>
              </w:rPr>
              <w:lastRenderedPageBreak/>
              <w:t>государственных доходов, рассчитываемый в процентном соотношении в следующем порядке.</w:t>
            </w:r>
          </w:p>
          <w:p w14:paraId="2ABF92EF"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ПД = СД / СГЗ x 100%,</w:t>
            </w:r>
          </w:p>
          <w:p w14:paraId="12749BF1"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где:</w:t>
            </w:r>
          </w:p>
          <w:p w14:paraId="1E8F1A1C"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СД – сумма дохода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w:t>
            </w:r>
          </w:p>
          <w:p w14:paraId="72E9686E"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 xml:space="preserve">СГЗ – сумма государственной закупки (лота). </w:t>
            </w:r>
          </w:p>
          <w:p w14:paraId="7F583001"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В случае если показатель дохода потенциального поставщика превышает минимальное значение такого показателя (50%), то за каждую превышающую ноль целых одну десятую процента (0,1%) веб-порталом автоматически начисляется дополнительный процент в размере ноль целых пять сотых процента (0,05%).</w:t>
            </w:r>
          </w:p>
          <w:p w14:paraId="753693DE"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 xml:space="preserve">ПУН – показатель уплаченных налогов в течение рассчитываемого трехлетнего периода в процентном соотношении, который рассчитывается в следующем порядке.  </w:t>
            </w:r>
          </w:p>
          <w:p w14:paraId="49D38F14"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ПУН = УН / СД х 100%,</w:t>
            </w:r>
          </w:p>
          <w:p w14:paraId="5424CD9A"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где:</w:t>
            </w:r>
          </w:p>
          <w:p w14:paraId="22F076E5"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УН – сумма уплаченных налогов за рассчитываемый трехлетний период;</w:t>
            </w:r>
          </w:p>
          <w:p w14:paraId="7E0E02E2"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СД – сумма дохода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w:t>
            </w:r>
          </w:p>
          <w:p w14:paraId="7A91942E"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В случае</w:t>
            </w:r>
            <w:proofErr w:type="gramStart"/>
            <w:r w:rsidRPr="00D82A53">
              <w:rPr>
                <w:rFonts w:eastAsia="Times New Roman" w:cstheme="minorHAnsi"/>
                <w:b/>
                <w:color w:val="000000" w:themeColor="text1"/>
              </w:rPr>
              <w:t>,</w:t>
            </w:r>
            <w:proofErr w:type="gramEnd"/>
            <w:r w:rsidRPr="00D82A53">
              <w:rPr>
                <w:rFonts w:eastAsia="Times New Roman" w:cstheme="minorHAnsi"/>
                <w:b/>
                <w:color w:val="000000" w:themeColor="text1"/>
              </w:rPr>
              <w:t xml:space="preserve"> если показатель уплаченных налогов потенциального поставщика превышает минимальное значение такого показателя (3%), то за каждую превышающую ноль целых одну десятую процента (0,1%) веб-порталом </w:t>
            </w:r>
            <w:r w:rsidRPr="00D82A53">
              <w:rPr>
                <w:rFonts w:eastAsia="Times New Roman" w:cstheme="minorHAnsi"/>
                <w:b/>
                <w:color w:val="000000" w:themeColor="text1"/>
              </w:rPr>
              <w:lastRenderedPageBreak/>
              <w:t>автоматически начисляется дополнительный процент в размере ноль целях пять десятых процента (0,5%).</w:t>
            </w:r>
          </w:p>
          <w:p w14:paraId="3DEEA11F"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 xml:space="preserve">ПФОТ – показатель </w:t>
            </w:r>
            <w:proofErr w:type="gramStart"/>
            <w:r w:rsidRPr="00D82A53">
              <w:rPr>
                <w:rFonts w:eastAsia="Times New Roman" w:cstheme="minorHAnsi"/>
                <w:b/>
                <w:color w:val="000000" w:themeColor="text1"/>
              </w:rPr>
              <w:t>фонда оплаты труда работников потенциального поставщика</w:t>
            </w:r>
            <w:proofErr w:type="gramEnd"/>
            <w:r w:rsidRPr="00D82A53">
              <w:rPr>
                <w:rFonts w:eastAsia="Times New Roman" w:cstheme="minorHAnsi"/>
                <w:b/>
                <w:color w:val="000000" w:themeColor="text1"/>
              </w:rPr>
              <w:t xml:space="preserve"> в течение трех лет,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 </w:t>
            </w:r>
          </w:p>
          <w:p w14:paraId="06A7F835"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ПФОТ = ФОТ / СГЗ x 100%,</w:t>
            </w:r>
          </w:p>
          <w:p w14:paraId="74E9C9D7"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где:</w:t>
            </w:r>
          </w:p>
          <w:p w14:paraId="47F12CF9"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ФОТ – сумма фонда оплаты труда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w:t>
            </w:r>
          </w:p>
          <w:p w14:paraId="0A572DA5"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СГЗ – сумма государственной закупки.</w:t>
            </w:r>
          </w:p>
          <w:p w14:paraId="4D7EB69B" w14:textId="77777777" w:rsidR="00EF1BD5" w:rsidRPr="00D82A53" w:rsidRDefault="00EF1BD5" w:rsidP="00EF1BD5">
            <w:pPr>
              <w:jc w:val="both"/>
              <w:rPr>
                <w:rFonts w:eastAsia="Times New Roman" w:cstheme="minorHAnsi"/>
                <w:b/>
                <w:color w:val="000000" w:themeColor="text1"/>
              </w:rPr>
            </w:pPr>
            <w:r w:rsidRPr="00D82A53">
              <w:rPr>
                <w:rFonts w:eastAsia="Times New Roman" w:cstheme="minorHAnsi"/>
                <w:b/>
                <w:color w:val="000000" w:themeColor="text1"/>
              </w:rPr>
              <w:t>В случае</w:t>
            </w:r>
            <w:proofErr w:type="gramStart"/>
            <w:r w:rsidRPr="00D82A53">
              <w:rPr>
                <w:rFonts w:eastAsia="Times New Roman" w:cstheme="minorHAnsi"/>
                <w:b/>
                <w:color w:val="000000" w:themeColor="text1"/>
              </w:rPr>
              <w:t>,</w:t>
            </w:r>
            <w:proofErr w:type="gramEnd"/>
            <w:r w:rsidRPr="00D82A53">
              <w:rPr>
                <w:rFonts w:eastAsia="Times New Roman" w:cstheme="minorHAnsi"/>
                <w:b/>
                <w:color w:val="000000" w:themeColor="text1"/>
              </w:rPr>
              <w:t xml:space="preserve"> если показатель фонда оплаты труда работников потенциального поставщика превышает минимальное значение такого показателя (6,6%), то за каждую превышающую ноль целых одну десятую процента (0,1%) веб-порталом автоматически начисляется дополнительный процент в размере ноль целых одной десятой процента (0,1%).</w:t>
            </w:r>
          </w:p>
          <w:p w14:paraId="113043D5" w14:textId="77777777" w:rsidR="00EF1BD5" w:rsidRPr="00D82A53" w:rsidRDefault="00EF1BD5" w:rsidP="00EF1BD5">
            <w:pPr>
              <w:rPr>
                <w:rFonts w:eastAsia="Times New Roman" w:cstheme="minorHAnsi"/>
                <w:b/>
                <w:color w:val="000000" w:themeColor="text1"/>
              </w:rPr>
            </w:pPr>
            <w:r w:rsidRPr="00D82A53">
              <w:rPr>
                <w:rFonts w:eastAsia="Times New Roman" w:cstheme="minorHAnsi"/>
                <w:b/>
                <w:color w:val="000000" w:themeColor="text1"/>
              </w:rPr>
              <w:br w:type="page"/>
            </w:r>
          </w:p>
          <w:p w14:paraId="03A70EF6" w14:textId="511AB481" w:rsidR="00EF1BD5" w:rsidRPr="00D82A53" w:rsidRDefault="00EF1BD5" w:rsidP="00EF1BD5">
            <w:pPr>
              <w:jc w:val="right"/>
              <w:rPr>
                <w:rFonts w:eastAsia="Times New Roman" w:cstheme="minorHAnsi"/>
                <w:b/>
                <w:color w:val="000000" w:themeColor="text1"/>
              </w:rPr>
            </w:pPr>
            <w:r w:rsidRPr="00D82A53">
              <w:rPr>
                <w:rFonts w:eastAsia="Times New Roman" w:cstheme="minorHAnsi"/>
                <w:b/>
                <w:color w:val="000000" w:themeColor="text1"/>
              </w:rPr>
              <w:t xml:space="preserve">Приложение </w:t>
            </w:r>
          </w:p>
          <w:p w14:paraId="3AF598E8" w14:textId="77777777" w:rsidR="00EF1BD5" w:rsidRPr="00D82A53" w:rsidRDefault="00EF1BD5" w:rsidP="00EF1BD5">
            <w:pPr>
              <w:jc w:val="right"/>
              <w:rPr>
                <w:rFonts w:eastAsia="Times New Roman" w:cstheme="minorHAnsi"/>
                <w:b/>
                <w:color w:val="000000" w:themeColor="text1"/>
              </w:rPr>
            </w:pPr>
            <w:r w:rsidRPr="00D82A53">
              <w:rPr>
                <w:rFonts w:eastAsia="Times New Roman" w:cstheme="minorHAnsi"/>
                <w:b/>
                <w:color w:val="000000" w:themeColor="text1"/>
              </w:rPr>
              <w:t>к формуле расчета показателя</w:t>
            </w:r>
          </w:p>
          <w:p w14:paraId="7AF7D631" w14:textId="77777777" w:rsidR="00EF1BD5" w:rsidRPr="00D82A53" w:rsidRDefault="00EF1BD5" w:rsidP="00EF1BD5">
            <w:pPr>
              <w:jc w:val="right"/>
              <w:rPr>
                <w:rFonts w:eastAsia="Times New Roman" w:cstheme="minorHAnsi"/>
                <w:b/>
                <w:color w:val="000000" w:themeColor="text1"/>
              </w:rPr>
            </w:pPr>
            <w:r w:rsidRPr="00D82A53">
              <w:rPr>
                <w:rFonts w:eastAsia="Times New Roman" w:cstheme="minorHAnsi"/>
                <w:b/>
                <w:color w:val="000000" w:themeColor="text1"/>
              </w:rPr>
              <w:t>финансовой устойчивости</w:t>
            </w:r>
          </w:p>
          <w:p w14:paraId="10E114CF" w14:textId="77777777" w:rsidR="00EF1BD5" w:rsidRPr="00D82A53" w:rsidRDefault="00EF1BD5" w:rsidP="00EF1BD5">
            <w:pPr>
              <w:rPr>
                <w:rFonts w:eastAsia="Times New Roman" w:cstheme="minorHAnsi"/>
                <w:b/>
                <w:i/>
                <w:color w:val="000000" w:themeColor="text1"/>
              </w:rPr>
            </w:pPr>
          </w:p>
          <w:p w14:paraId="65395A2C" w14:textId="77777777" w:rsidR="00EF1BD5" w:rsidRPr="00D82A53" w:rsidRDefault="00EF1BD5" w:rsidP="00EF1BD5">
            <w:pPr>
              <w:shd w:val="clear" w:color="auto" w:fill="FFFFFF"/>
              <w:jc w:val="center"/>
              <w:textAlignment w:val="baseline"/>
              <w:outlineLvl w:val="2"/>
              <w:rPr>
                <w:rFonts w:eastAsia="Times New Roman" w:cstheme="minorHAnsi"/>
                <w:b/>
                <w:color w:val="000000" w:themeColor="text1"/>
              </w:rPr>
            </w:pPr>
            <w:r w:rsidRPr="00D82A53">
              <w:rPr>
                <w:rFonts w:eastAsia="Times New Roman" w:cstheme="minorHAnsi"/>
                <w:b/>
                <w:color w:val="000000" w:themeColor="text1"/>
              </w:rPr>
              <w:t xml:space="preserve">Расчет </w:t>
            </w:r>
          </w:p>
          <w:p w14:paraId="3034910A" w14:textId="384FB757" w:rsidR="00EF1BD5" w:rsidRPr="00D82A53" w:rsidRDefault="00EF1BD5" w:rsidP="00EF1BD5">
            <w:pPr>
              <w:shd w:val="clear" w:color="auto" w:fill="FFFFFF"/>
              <w:jc w:val="center"/>
              <w:textAlignment w:val="baseline"/>
              <w:outlineLvl w:val="2"/>
              <w:rPr>
                <w:rFonts w:eastAsia="Times New Roman" w:cstheme="minorHAnsi"/>
                <w:b/>
                <w:color w:val="000000" w:themeColor="text1"/>
              </w:rPr>
            </w:pPr>
            <w:r w:rsidRPr="00D82A53">
              <w:rPr>
                <w:rFonts w:eastAsia="Times New Roman" w:cstheme="minorHAnsi"/>
                <w:b/>
                <w:color w:val="000000" w:themeColor="text1"/>
              </w:rPr>
              <w:t>показателя финансовой устойчивости потенциального поставщика по закупкам работ по комплексной вневедомственной экспертизе проектов строительства объектов</w:t>
            </w:r>
          </w:p>
          <w:p w14:paraId="6BACE919" w14:textId="77777777" w:rsidR="00EF1BD5" w:rsidRPr="00D82A53" w:rsidRDefault="00EF1BD5" w:rsidP="00EF1BD5">
            <w:pPr>
              <w:shd w:val="clear" w:color="auto" w:fill="FFFFFF"/>
              <w:textAlignment w:val="baseline"/>
              <w:outlineLvl w:val="2"/>
              <w:rPr>
                <w:rFonts w:eastAsia="Times New Roman" w:cstheme="minorHAnsi"/>
                <w:b/>
                <w:color w:val="000000" w:themeColor="text1"/>
              </w:rPr>
            </w:pPr>
          </w:p>
          <w:tbl>
            <w:tblPr>
              <w:tblW w:w="4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9"/>
              <w:gridCol w:w="879"/>
              <w:gridCol w:w="1609"/>
              <w:gridCol w:w="1246"/>
              <w:gridCol w:w="767"/>
            </w:tblGrid>
            <w:tr w:rsidR="00EF1BD5" w:rsidRPr="00D82A53" w14:paraId="7FE04008" w14:textId="77777777" w:rsidTr="00933781">
              <w:trPr>
                <w:trHeight w:val="736"/>
              </w:trPr>
              <w:tc>
                <w:tcPr>
                  <w:tcW w:w="179" w:type="dxa"/>
                  <w:shd w:val="clear" w:color="auto" w:fill="auto"/>
                  <w:tcMar>
                    <w:top w:w="45" w:type="dxa"/>
                    <w:left w:w="75" w:type="dxa"/>
                    <w:bottom w:w="45" w:type="dxa"/>
                    <w:right w:w="75" w:type="dxa"/>
                  </w:tcMar>
                  <w:hideMark/>
                </w:tcPr>
                <w:p w14:paraId="63775453" w14:textId="77777777" w:rsidR="00EF1BD5" w:rsidRPr="00D82A53" w:rsidRDefault="00EF1BD5" w:rsidP="00EF1BD5">
                  <w:pPr>
                    <w:spacing w:after="0" w:line="240" w:lineRule="auto"/>
                    <w:textAlignment w:val="baseline"/>
                    <w:rPr>
                      <w:rFonts w:eastAsia="Times New Roman" w:cstheme="minorHAnsi"/>
                      <w:b/>
                      <w:color w:val="000000" w:themeColor="text1"/>
                      <w:spacing w:val="2"/>
                    </w:rPr>
                  </w:pPr>
                  <w:r w:rsidRPr="00D82A53">
                    <w:rPr>
                      <w:rFonts w:eastAsia="Times New Roman" w:cstheme="minorHAnsi"/>
                      <w:b/>
                      <w:color w:val="000000" w:themeColor="text1"/>
                      <w:spacing w:val="2"/>
                    </w:rPr>
                    <w:t>№</w:t>
                  </w:r>
                </w:p>
              </w:tc>
              <w:tc>
                <w:tcPr>
                  <w:tcW w:w="879" w:type="dxa"/>
                  <w:shd w:val="clear" w:color="auto" w:fill="auto"/>
                  <w:tcMar>
                    <w:top w:w="45" w:type="dxa"/>
                    <w:left w:w="75" w:type="dxa"/>
                    <w:bottom w:w="45" w:type="dxa"/>
                    <w:right w:w="75" w:type="dxa"/>
                  </w:tcMar>
                  <w:hideMark/>
                </w:tcPr>
                <w:p w14:paraId="73EAD1E3" w14:textId="77777777" w:rsidR="00EF1BD5" w:rsidRPr="00D82A53" w:rsidRDefault="00EF1BD5" w:rsidP="00EF1BD5">
                  <w:pPr>
                    <w:spacing w:after="0" w:line="240" w:lineRule="auto"/>
                    <w:textAlignment w:val="baseline"/>
                    <w:rPr>
                      <w:rFonts w:eastAsia="Times New Roman" w:cstheme="minorHAnsi"/>
                      <w:b/>
                      <w:color w:val="000000" w:themeColor="text1"/>
                      <w:spacing w:val="2"/>
                    </w:rPr>
                  </w:pPr>
                  <w:r w:rsidRPr="00D82A53">
                    <w:rPr>
                      <w:rFonts w:eastAsia="Times New Roman" w:cstheme="minorHAnsi"/>
                      <w:b/>
                      <w:color w:val="000000" w:themeColor="text1"/>
                      <w:spacing w:val="2"/>
                    </w:rPr>
                    <w:t>Показатели финансовой устойчивости</w:t>
                  </w:r>
                </w:p>
              </w:tc>
              <w:tc>
                <w:tcPr>
                  <w:tcW w:w="1609" w:type="dxa"/>
                  <w:shd w:val="clear" w:color="auto" w:fill="auto"/>
                  <w:tcMar>
                    <w:top w:w="45" w:type="dxa"/>
                    <w:left w:w="75" w:type="dxa"/>
                    <w:bottom w:w="45" w:type="dxa"/>
                    <w:right w:w="75" w:type="dxa"/>
                  </w:tcMar>
                  <w:hideMark/>
                </w:tcPr>
                <w:p w14:paraId="1282D439" w14:textId="77777777" w:rsidR="00EF1BD5" w:rsidRPr="00D82A53" w:rsidRDefault="00EF1BD5" w:rsidP="00EF1BD5">
                  <w:pPr>
                    <w:spacing w:after="0" w:line="240" w:lineRule="auto"/>
                    <w:textAlignment w:val="baseline"/>
                    <w:rPr>
                      <w:rFonts w:eastAsia="Times New Roman" w:cstheme="minorHAnsi"/>
                      <w:b/>
                      <w:color w:val="000000" w:themeColor="text1"/>
                      <w:spacing w:val="2"/>
                    </w:rPr>
                  </w:pPr>
                  <w:r w:rsidRPr="00D82A53">
                    <w:rPr>
                      <w:rFonts w:eastAsia="Times New Roman" w:cstheme="minorHAnsi"/>
                      <w:b/>
                      <w:color w:val="000000" w:themeColor="text1"/>
                      <w:spacing w:val="2"/>
                    </w:rPr>
                    <w:t xml:space="preserve">Минимальное значение при </w:t>
                  </w:r>
                  <w:proofErr w:type="gramStart"/>
                  <w:r w:rsidRPr="00D82A53">
                    <w:rPr>
                      <w:rFonts w:eastAsia="Times New Roman" w:cstheme="minorHAnsi"/>
                      <w:b/>
                      <w:color w:val="000000" w:themeColor="text1"/>
                      <w:spacing w:val="2"/>
                    </w:rPr>
                    <w:t>превышении</w:t>
                  </w:r>
                  <w:proofErr w:type="gramEnd"/>
                  <w:r w:rsidRPr="00D82A53">
                    <w:rPr>
                      <w:rFonts w:eastAsia="Times New Roman" w:cstheme="minorHAnsi"/>
                      <w:b/>
                      <w:color w:val="000000" w:themeColor="text1"/>
                      <w:spacing w:val="2"/>
                    </w:rPr>
                    <w:t xml:space="preserve"> которого начисляются дополнительные проценты</w:t>
                  </w:r>
                </w:p>
              </w:tc>
              <w:tc>
                <w:tcPr>
                  <w:tcW w:w="1246" w:type="dxa"/>
                  <w:shd w:val="clear" w:color="auto" w:fill="auto"/>
                  <w:tcMar>
                    <w:top w:w="45" w:type="dxa"/>
                    <w:left w:w="75" w:type="dxa"/>
                    <w:bottom w:w="45" w:type="dxa"/>
                    <w:right w:w="75" w:type="dxa"/>
                  </w:tcMar>
                  <w:hideMark/>
                </w:tcPr>
                <w:p w14:paraId="401451C5" w14:textId="77777777" w:rsidR="00EF1BD5" w:rsidRPr="00D82A53" w:rsidRDefault="00EF1BD5" w:rsidP="00EF1BD5">
                  <w:pPr>
                    <w:spacing w:after="0" w:line="240" w:lineRule="auto"/>
                    <w:textAlignment w:val="baseline"/>
                    <w:rPr>
                      <w:rFonts w:eastAsia="Times New Roman" w:cstheme="minorHAnsi"/>
                      <w:b/>
                      <w:color w:val="000000" w:themeColor="text1"/>
                      <w:spacing w:val="2"/>
                    </w:rPr>
                  </w:pPr>
                  <w:r w:rsidRPr="00D82A53">
                    <w:rPr>
                      <w:rFonts w:eastAsia="Times New Roman" w:cstheme="minorHAnsi"/>
                      <w:b/>
                      <w:color w:val="000000" w:themeColor="text1"/>
                      <w:spacing w:val="2"/>
                    </w:rPr>
                    <w:t>Шаг за каждый превышающий 0,1 процент минимального значения</w:t>
                  </w:r>
                </w:p>
              </w:tc>
              <w:tc>
                <w:tcPr>
                  <w:tcW w:w="767" w:type="dxa"/>
                  <w:shd w:val="clear" w:color="auto" w:fill="auto"/>
                  <w:tcMar>
                    <w:top w:w="45" w:type="dxa"/>
                    <w:left w:w="75" w:type="dxa"/>
                    <w:bottom w:w="45" w:type="dxa"/>
                    <w:right w:w="75" w:type="dxa"/>
                  </w:tcMar>
                  <w:hideMark/>
                </w:tcPr>
                <w:p w14:paraId="6691BBD8" w14:textId="77777777" w:rsidR="00EF1BD5" w:rsidRPr="00D82A53" w:rsidRDefault="00EF1BD5" w:rsidP="00EF1BD5">
                  <w:pPr>
                    <w:spacing w:after="0" w:line="240" w:lineRule="auto"/>
                    <w:textAlignment w:val="baseline"/>
                    <w:rPr>
                      <w:rFonts w:eastAsia="Times New Roman" w:cstheme="minorHAnsi"/>
                      <w:b/>
                      <w:color w:val="000000" w:themeColor="text1"/>
                      <w:spacing w:val="2"/>
                    </w:rPr>
                  </w:pPr>
                  <w:r w:rsidRPr="00D82A53">
                    <w:rPr>
                      <w:rFonts w:eastAsia="Times New Roman" w:cstheme="minorHAnsi"/>
                      <w:b/>
                      <w:color w:val="000000" w:themeColor="text1"/>
                      <w:spacing w:val="2"/>
                    </w:rPr>
                    <w:t>Предельное значение показателя</w:t>
                  </w:r>
                </w:p>
              </w:tc>
            </w:tr>
            <w:tr w:rsidR="00EF1BD5" w:rsidRPr="00D82A53" w14:paraId="5171C1EE" w14:textId="77777777" w:rsidTr="00933781">
              <w:trPr>
                <w:trHeight w:val="241"/>
              </w:trPr>
              <w:tc>
                <w:tcPr>
                  <w:tcW w:w="179" w:type="dxa"/>
                  <w:shd w:val="clear" w:color="auto" w:fill="auto"/>
                  <w:tcMar>
                    <w:top w:w="45" w:type="dxa"/>
                    <w:left w:w="75" w:type="dxa"/>
                    <w:bottom w:w="45" w:type="dxa"/>
                    <w:right w:w="75" w:type="dxa"/>
                  </w:tcMar>
                  <w:hideMark/>
                </w:tcPr>
                <w:p w14:paraId="590568B1" w14:textId="77777777" w:rsidR="00EF1BD5" w:rsidRPr="00D82A53" w:rsidRDefault="00EF1BD5" w:rsidP="00EF1BD5">
                  <w:pPr>
                    <w:spacing w:after="0" w:line="240" w:lineRule="auto"/>
                    <w:textAlignment w:val="baseline"/>
                    <w:rPr>
                      <w:rFonts w:eastAsia="Times New Roman" w:cstheme="minorHAnsi"/>
                      <w:b/>
                      <w:color w:val="000000" w:themeColor="text1"/>
                      <w:spacing w:val="2"/>
                    </w:rPr>
                  </w:pPr>
                  <w:r w:rsidRPr="00D82A53">
                    <w:rPr>
                      <w:rFonts w:eastAsia="Times New Roman" w:cstheme="minorHAnsi"/>
                      <w:b/>
                      <w:color w:val="000000" w:themeColor="text1"/>
                      <w:spacing w:val="2"/>
                    </w:rPr>
                    <w:t>1</w:t>
                  </w:r>
                </w:p>
              </w:tc>
              <w:tc>
                <w:tcPr>
                  <w:tcW w:w="879" w:type="dxa"/>
                  <w:shd w:val="clear" w:color="auto" w:fill="auto"/>
                  <w:tcMar>
                    <w:top w:w="45" w:type="dxa"/>
                    <w:left w:w="75" w:type="dxa"/>
                    <w:bottom w:w="45" w:type="dxa"/>
                    <w:right w:w="75" w:type="dxa"/>
                  </w:tcMar>
                  <w:hideMark/>
                </w:tcPr>
                <w:p w14:paraId="3F8E3CD2" w14:textId="77777777" w:rsidR="00EF1BD5" w:rsidRPr="00D82A53" w:rsidRDefault="00EF1BD5" w:rsidP="00EF1BD5">
                  <w:pPr>
                    <w:spacing w:after="0" w:line="240" w:lineRule="auto"/>
                    <w:textAlignment w:val="baseline"/>
                    <w:rPr>
                      <w:rFonts w:eastAsia="Times New Roman" w:cstheme="minorHAnsi"/>
                      <w:b/>
                      <w:color w:val="000000" w:themeColor="text1"/>
                      <w:spacing w:val="2"/>
                    </w:rPr>
                  </w:pPr>
                  <w:r w:rsidRPr="00D82A53">
                    <w:rPr>
                      <w:rFonts w:eastAsia="Times New Roman" w:cstheme="minorHAnsi"/>
                      <w:b/>
                      <w:color w:val="000000" w:themeColor="text1"/>
                      <w:spacing w:val="2"/>
                    </w:rPr>
                    <w:t>ПД</w:t>
                  </w:r>
                </w:p>
              </w:tc>
              <w:tc>
                <w:tcPr>
                  <w:tcW w:w="1609" w:type="dxa"/>
                  <w:shd w:val="clear" w:color="auto" w:fill="auto"/>
                  <w:tcMar>
                    <w:top w:w="45" w:type="dxa"/>
                    <w:left w:w="75" w:type="dxa"/>
                    <w:bottom w:w="45" w:type="dxa"/>
                    <w:right w:w="75" w:type="dxa"/>
                  </w:tcMar>
                  <w:hideMark/>
                </w:tcPr>
                <w:p w14:paraId="4EC01B0E" w14:textId="77777777" w:rsidR="00EF1BD5" w:rsidRPr="00D82A53" w:rsidRDefault="00EF1BD5" w:rsidP="00EF1BD5">
                  <w:pPr>
                    <w:spacing w:after="0" w:line="240" w:lineRule="auto"/>
                    <w:textAlignment w:val="baseline"/>
                    <w:rPr>
                      <w:rFonts w:eastAsia="Times New Roman" w:cstheme="minorHAnsi"/>
                      <w:b/>
                      <w:color w:val="000000" w:themeColor="text1"/>
                      <w:spacing w:val="2"/>
                    </w:rPr>
                  </w:pPr>
                  <w:r w:rsidRPr="00D82A53">
                    <w:rPr>
                      <w:rFonts w:eastAsia="Times New Roman" w:cstheme="minorHAnsi"/>
                      <w:b/>
                      <w:color w:val="000000" w:themeColor="text1"/>
                      <w:spacing w:val="2"/>
                    </w:rPr>
                    <w:t>50,0</w:t>
                  </w:r>
                </w:p>
              </w:tc>
              <w:tc>
                <w:tcPr>
                  <w:tcW w:w="1246" w:type="dxa"/>
                  <w:shd w:val="clear" w:color="auto" w:fill="auto"/>
                  <w:tcMar>
                    <w:top w:w="45" w:type="dxa"/>
                    <w:left w:w="75" w:type="dxa"/>
                    <w:bottom w:w="45" w:type="dxa"/>
                    <w:right w:w="75" w:type="dxa"/>
                  </w:tcMar>
                  <w:hideMark/>
                </w:tcPr>
                <w:p w14:paraId="3ADACEF7" w14:textId="77777777" w:rsidR="00EF1BD5" w:rsidRPr="00D82A53" w:rsidRDefault="00EF1BD5" w:rsidP="00EF1BD5">
                  <w:pPr>
                    <w:spacing w:after="0" w:line="240" w:lineRule="auto"/>
                    <w:textAlignment w:val="baseline"/>
                    <w:rPr>
                      <w:rFonts w:eastAsia="Times New Roman" w:cstheme="minorHAnsi"/>
                      <w:b/>
                      <w:color w:val="000000" w:themeColor="text1"/>
                      <w:spacing w:val="2"/>
                    </w:rPr>
                  </w:pPr>
                  <w:r w:rsidRPr="00D82A53">
                    <w:rPr>
                      <w:rFonts w:eastAsia="Times New Roman" w:cstheme="minorHAnsi"/>
                      <w:b/>
                      <w:color w:val="000000" w:themeColor="text1"/>
                      <w:spacing w:val="2"/>
                    </w:rPr>
                    <w:t>0,05%</w:t>
                  </w:r>
                </w:p>
              </w:tc>
              <w:tc>
                <w:tcPr>
                  <w:tcW w:w="767" w:type="dxa"/>
                  <w:shd w:val="clear" w:color="auto" w:fill="auto"/>
                  <w:tcMar>
                    <w:top w:w="45" w:type="dxa"/>
                    <w:left w:w="75" w:type="dxa"/>
                    <w:bottom w:w="45" w:type="dxa"/>
                    <w:right w:w="75" w:type="dxa"/>
                  </w:tcMar>
                  <w:hideMark/>
                </w:tcPr>
                <w:p w14:paraId="77429C44" w14:textId="77777777" w:rsidR="00EF1BD5" w:rsidRPr="00D82A53" w:rsidRDefault="00EF1BD5" w:rsidP="00EF1BD5">
                  <w:pPr>
                    <w:spacing w:after="0" w:line="240" w:lineRule="auto"/>
                    <w:textAlignment w:val="baseline"/>
                    <w:rPr>
                      <w:rFonts w:eastAsia="Times New Roman" w:cstheme="minorHAnsi"/>
                      <w:b/>
                      <w:color w:val="000000" w:themeColor="text1"/>
                      <w:spacing w:val="2"/>
                    </w:rPr>
                  </w:pPr>
                  <w:r w:rsidRPr="00D82A53">
                    <w:rPr>
                      <w:rFonts w:eastAsia="Times New Roman" w:cstheme="minorHAnsi"/>
                      <w:b/>
                      <w:color w:val="000000" w:themeColor="text1"/>
                      <w:spacing w:val="2"/>
                    </w:rPr>
                    <w:t>25%</w:t>
                  </w:r>
                </w:p>
              </w:tc>
            </w:tr>
            <w:tr w:rsidR="00EF1BD5" w:rsidRPr="00D82A53" w14:paraId="7B2E2646" w14:textId="77777777" w:rsidTr="00933781">
              <w:trPr>
                <w:trHeight w:val="241"/>
              </w:trPr>
              <w:tc>
                <w:tcPr>
                  <w:tcW w:w="179" w:type="dxa"/>
                  <w:shd w:val="clear" w:color="auto" w:fill="auto"/>
                  <w:tcMar>
                    <w:top w:w="45" w:type="dxa"/>
                    <w:left w:w="75" w:type="dxa"/>
                    <w:bottom w:w="45" w:type="dxa"/>
                    <w:right w:w="75" w:type="dxa"/>
                  </w:tcMar>
                  <w:hideMark/>
                </w:tcPr>
                <w:p w14:paraId="1429B097" w14:textId="77777777" w:rsidR="00EF1BD5" w:rsidRPr="00D82A53" w:rsidRDefault="00EF1BD5" w:rsidP="00EF1BD5">
                  <w:pPr>
                    <w:spacing w:after="0" w:line="240" w:lineRule="auto"/>
                    <w:textAlignment w:val="baseline"/>
                    <w:rPr>
                      <w:rFonts w:eastAsia="Times New Roman" w:cstheme="minorHAnsi"/>
                      <w:b/>
                      <w:color w:val="000000" w:themeColor="text1"/>
                      <w:spacing w:val="2"/>
                    </w:rPr>
                  </w:pPr>
                  <w:r w:rsidRPr="00D82A53">
                    <w:rPr>
                      <w:rFonts w:eastAsia="Times New Roman" w:cstheme="minorHAnsi"/>
                      <w:b/>
                      <w:color w:val="000000" w:themeColor="text1"/>
                      <w:spacing w:val="2"/>
                    </w:rPr>
                    <w:t>2</w:t>
                  </w:r>
                </w:p>
              </w:tc>
              <w:tc>
                <w:tcPr>
                  <w:tcW w:w="879" w:type="dxa"/>
                  <w:shd w:val="clear" w:color="auto" w:fill="auto"/>
                  <w:tcMar>
                    <w:top w:w="45" w:type="dxa"/>
                    <w:left w:w="75" w:type="dxa"/>
                    <w:bottom w:w="45" w:type="dxa"/>
                    <w:right w:w="75" w:type="dxa"/>
                  </w:tcMar>
                  <w:hideMark/>
                </w:tcPr>
                <w:p w14:paraId="1E683E44" w14:textId="77777777" w:rsidR="00EF1BD5" w:rsidRPr="00D82A53" w:rsidRDefault="00EF1BD5" w:rsidP="00EF1BD5">
                  <w:pPr>
                    <w:spacing w:after="0" w:line="240" w:lineRule="auto"/>
                    <w:textAlignment w:val="baseline"/>
                    <w:rPr>
                      <w:rFonts w:eastAsia="Times New Roman" w:cstheme="minorHAnsi"/>
                      <w:b/>
                      <w:color w:val="000000" w:themeColor="text1"/>
                      <w:spacing w:val="2"/>
                    </w:rPr>
                  </w:pPr>
                  <w:r w:rsidRPr="00D82A53">
                    <w:rPr>
                      <w:rFonts w:eastAsia="Times New Roman" w:cstheme="minorHAnsi"/>
                      <w:b/>
                      <w:color w:val="000000" w:themeColor="text1"/>
                      <w:spacing w:val="2"/>
                    </w:rPr>
                    <w:t>ПУН</w:t>
                  </w:r>
                </w:p>
              </w:tc>
              <w:tc>
                <w:tcPr>
                  <w:tcW w:w="1609" w:type="dxa"/>
                  <w:shd w:val="clear" w:color="auto" w:fill="auto"/>
                  <w:tcMar>
                    <w:top w:w="45" w:type="dxa"/>
                    <w:left w:w="75" w:type="dxa"/>
                    <w:bottom w:w="45" w:type="dxa"/>
                    <w:right w:w="75" w:type="dxa"/>
                  </w:tcMar>
                  <w:hideMark/>
                </w:tcPr>
                <w:p w14:paraId="20296D07" w14:textId="77777777" w:rsidR="00EF1BD5" w:rsidRPr="00D82A53" w:rsidRDefault="00EF1BD5" w:rsidP="00EF1BD5">
                  <w:pPr>
                    <w:spacing w:after="0" w:line="240" w:lineRule="auto"/>
                    <w:textAlignment w:val="baseline"/>
                    <w:rPr>
                      <w:rFonts w:eastAsia="Times New Roman" w:cstheme="minorHAnsi"/>
                      <w:b/>
                      <w:color w:val="000000" w:themeColor="text1"/>
                      <w:spacing w:val="2"/>
                    </w:rPr>
                  </w:pPr>
                  <w:r w:rsidRPr="00D82A53">
                    <w:rPr>
                      <w:rFonts w:eastAsia="Times New Roman" w:cstheme="minorHAnsi"/>
                      <w:b/>
                      <w:color w:val="000000" w:themeColor="text1"/>
                      <w:spacing w:val="2"/>
                    </w:rPr>
                    <w:t>3,0</w:t>
                  </w:r>
                </w:p>
              </w:tc>
              <w:tc>
                <w:tcPr>
                  <w:tcW w:w="1246" w:type="dxa"/>
                  <w:shd w:val="clear" w:color="auto" w:fill="auto"/>
                  <w:tcMar>
                    <w:top w:w="45" w:type="dxa"/>
                    <w:left w:w="75" w:type="dxa"/>
                    <w:bottom w:w="45" w:type="dxa"/>
                    <w:right w:w="75" w:type="dxa"/>
                  </w:tcMar>
                  <w:hideMark/>
                </w:tcPr>
                <w:p w14:paraId="70487377" w14:textId="77777777" w:rsidR="00EF1BD5" w:rsidRPr="00D82A53" w:rsidRDefault="00EF1BD5" w:rsidP="00EF1BD5">
                  <w:pPr>
                    <w:spacing w:after="0" w:line="240" w:lineRule="auto"/>
                    <w:textAlignment w:val="baseline"/>
                    <w:rPr>
                      <w:rFonts w:eastAsia="Times New Roman" w:cstheme="minorHAnsi"/>
                      <w:b/>
                      <w:color w:val="000000" w:themeColor="text1"/>
                      <w:spacing w:val="2"/>
                    </w:rPr>
                  </w:pPr>
                  <w:r w:rsidRPr="00D82A53">
                    <w:rPr>
                      <w:rFonts w:eastAsia="Times New Roman" w:cstheme="minorHAnsi"/>
                      <w:b/>
                      <w:color w:val="000000" w:themeColor="text1"/>
                      <w:spacing w:val="2"/>
                    </w:rPr>
                    <w:t>0,50%</w:t>
                  </w:r>
                </w:p>
              </w:tc>
              <w:tc>
                <w:tcPr>
                  <w:tcW w:w="767" w:type="dxa"/>
                  <w:shd w:val="clear" w:color="auto" w:fill="auto"/>
                  <w:tcMar>
                    <w:top w:w="45" w:type="dxa"/>
                    <w:left w:w="75" w:type="dxa"/>
                    <w:bottom w:w="45" w:type="dxa"/>
                    <w:right w:w="75" w:type="dxa"/>
                  </w:tcMar>
                  <w:hideMark/>
                </w:tcPr>
                <w:p w14:paraId="268298D7" w14:textId="77777777" w:rsidR="00EF1BD5" w:rsidRPr="00D82A53" w:rsidRDefault="00EF1BD5" w:rsidP="00EF1BD5">
                  <w:pPr>
                    <w:spacing w:after="0" w:line="240" w:lineRule="auto"/>
                    <w:textAlignment w:val="baseline"/>
                    <w:rPr>
                      <w:rFonts w:eastAsia="Times New Roman" w:cstheme="minorHAnsi"/>
                      <w:b/>
                      <w:color w:val="000000" w:themeColor="text1"/>
                      <w:spacing w:val="2"/>
                    </w:rPr>
                  </w:pPr>
                  <w:r w:rsidRPr="00D82A53">
                    <w:rPr>
                      <w:rFonts w:eastAsia="Times New Roman" w:cstheme="minorHAnsi"/>
                      <w:b/>
                      <w:color w:val="000000" w:themeColor="text1"/>
                      <w:spacing w:val="2"/>
                    </w:rPr>
                    <w:t>25%</w:t>
                  </w:r>
                </w:p>
              </w:tc>
            </w:tr>
            <w:tr w:rsidR="00EF1BD5" w:rsidRPr="00D82A53" w14:paraId="44D34618" w14:textId="77777777" w:rsidTr="00933781">
              <w:trPr>
                <w:trHeight w:val="241"/>
              </w:trPr>
              <w:tc>
                <w:tcPr>
                  <w:tcW w:w="179" w:type="dxa"/>
                  <w:shd w:val="clear" w:color="auto" w:fill="auto"/>
                  <w:tcMar>
                    <w:top w:w="45" w:type="dxa"/>
                    <w:left w:w="75" w:type="dxa"/>
                    <w:bottom w:w="45" w:type="dxa"/>
                    <w:right w:w="75" w:type="dxa"/>
                  </w:tcMar>
                  <w:hideMark/>
                </w:tcPr>
                <w:p w14:paraId="347F5825" w14:textId="77777777" w:rsidR="00EF1BD5" w:rsidRPr="00D82A53" w:rsidRDefault="00EF1BD5" w:rsidP="00EF1BD5">
                  <w:pPr>
                    <w:spacing w:after="0" w:line="240" w:lineRule="auto"/>
                    <w:textAlignment w:val="baseline"/>
                    <w:rPr>
                      <w:rFonts w:eastAsia="Times New Roman" w:cstheme="minorHAnsi"/>
                      <w:b/>
                      <w:color w:val="000000" w:themeColor="text1"/>
                      <w:spacing w:val="2"/>
                    </w:rPr>
                  </w:pPr>
                  <w:r w:rsidRPr="00D82A53">
                    <w:rPr>
                      <w:rFonts w:eastAsia="Times New Roman" w:cstheme="minorHAnsi"/>
                      <w:b/>
                      <w:color w:val="000000" w:themeColor="text1"/>
                      <w:spacing w:val="2"/>
                    </w:rPr>
                    <w:t>3</w:t>
                  </w:r>
                </w:p>
              </w:tc>
              <w:tc>
                <w:tcPr>
                  <w:tcW w:w="879" w:type="dxa"/>
                  <w:shd w:val="clear" w:color="auto" w:fill="auto"/>
                  <w:tcMar>
                    <w:top w:w="45" w:type="dxa"/>
                    <w:left w:w="75" w:type="dxa"/>
                    <w:bottom w:w="45" w:type="dxa"/>
                    <w:right w:w="75" w:type="dxa"/>
                  </w:tcMar>
                  <w:hideMark/>
                </w:tcPr>
                <w:p w14:paraId="14656214" w14:textId="77777777" w:rsidR="00EF1BD5" w:rsidRPr="00D82A53" w:rsidRDefault="00EF1BD5" w:rsidP="00EF1BD5">
                  <w:pPr>
                    <w:spacing w:after="0" w:line="240" w:lineRule="auto"/>
                    <w:textAlignment w:val="baseline"/>
                    <w:rPr>
                      <w:rFonts w:eastAsia="Times New Roman" w:cstheme="minorHAnsi"/>
                      <w:b/>
                      <w:color w:val="000000" w:themeColor="text1"/>
                      <w:spacing w:val="2"/>
                    </w:rPr>
                  </w:pPr>
                  <w:r w:rsidRPr="00D82A53">
                    <w:rPr>
                      <w:rFonts w:eastAsia="Times New Roman" w:cstheme="minorHAnsi"/>
                      <w:b/>
                      <w:color w:val="000000" w:themeColor="text1"/>
                      <w:spacing w:val="2"/>
                    </w:rPr>
                    <w:t>ПФОТ</w:t>
                  </w:r>
                </w:p>
              </w:tc>
              <w:tc>
                <w:tcPr>
                  <w:tcW w:w="1609" w:type="dxa"/>
                  <w:shd w:val="clear" w:color="auto" w:fill="auto"/>
                  <w:tcMar>
                    <w:top w:w="45" w:type="dxa"/>
                    <w:left w:w="75" w:type="dxa"/>
                    <w:bottom w:w="45" w:type="dxa"/>
                    <w:right w:w="75" w:type="dxa"/>
                  </w:tcMar>
                  <w:hideMark/>
                </w:tcPr>
                <w:p w14:paraId="10705C8E" w14:textId="77777777" w:rsidR="00EF1BD5" w:rsidRPr="00D82A53" w:rsidRDefault="00EF1BD5" w:rsidP="00EF1BD5">
                  <w:pPr>
                    <w:spacing w:after="0" w:line="240" w:lineRule="auto"/>
                    <w:textAlignment w:val="baseline"/>
                    <w:rPr>
                      <w:rFonts w:eastAsia="Times New Roman" w:cstheme="minorHAnsi"/>
                      <w:b/>
                      <w:color w:val="000000" w:themeColor="text1"/>
                      <w:spacing w:val="2"/>
                    </w:rPr>
                  </w:pPr>
                  <w:r w:rsidRPr="00D82A53">
                    <w:rPr>
                      <w:rFonts w:eastAsia="Times New Roman" w:cstheme="minorHAnsi"/>
                      <w:b/>
                      <w:color w:val="000000" w:themeColor="text1"/>
                      <w:spacing w:val="2"/>
                    </w:rPr>
                    <w:t>6,6</w:t>
                  </w:r>
                </w:p>
              </w:tc>
              <w:tc>
                <w:tcPr>
                  <w:tcW w:w="1246" w:type="dxa"/>
                  <w:shd w:val="clear" w:color="auto" w:fill="auto"/>
                  <w:tcMar>
                    <w:top w:w="45" w:type="dxa"/>
                    <w:left w:w="75" w:type="dxa"/>
                    <w:bottom w:w="45" w:type="dxa"/>
                    <w:right w:w="75" w:type="dxa"/>
                  </w:tcMar>
                  <w:hideMark/>
                </w:tcPr>
                <w:p w14:paraId="419B6B68" w14:textId="77777777" w:rsidR="00EF1BD5" w:rsidRPr="00D82A53" w:rsidRDefault="00EF1BD5" w:rsidP="00EF1BD5">
                  <w:pPr>
                    <w:spacing w:after="0" w:line="240" w:lineRule="auto"/>
                    <w:textAlignment w:val="baseline"/>
                    <w:rPr>
                      <w:rFonts w:eastAsia="Times New Roman" w:cstheme="minorHAnsi"/>
                      <w:b/>
                      <w:color w:val="000000" w:themeColor="text1"/>
                      <w:spacing w:val="2"/>
                    </w:rPr>
                  </w:pPr>
                  <w:r w:rsidRPr="00D82A53">
                    <w:rPr>
                      <w:rFonts w:eastAsia="Times New Roman" w:cstheme="minorHAnsi"/>
                      <w:b/>
                      <w:color w:val="000000" w:themeColor="text1"/>
                      <w:spacing w:val="2"/>
                    </w:rPr>
                    <w:t>0,10%</w:t>
                  </w:r>
                </w:p>
              </w:tc>
              <w:tc>
                <w:tcPr>
                  <w:tcW w:w="767" w:type="dxa"/>
                  <w:shd w:val="clear" w:color="auto" w:fill="auto"/>
                  <w:tcMar>
                    <w:top w:w="45" w:type="dxa"/>
                    <w:left w:w="75" w:type="dxa"/>
                    <w:bottom w:w="45" w:type="dxa"/>
                    <w:right w:w="75" w:type="dxa"/>
                  </w:tcMar>
                  <w:hideMark/>
                </w:tcPr>
                <w:p w14:paraId="02745AFD" w14:textId="77777777" w:rsidR="00EF1BD5" w:rsidRPr="00D82A53" w:rsidRDefault="00EF1BD5" w:rsidP="00EF1BD5">
                  <w:pPr>
                    <w:spacing w:after="0" w:line="240" w:lineRule="auto"/>
                    <w:textAlignment w:val="baseline"/>
                    <w:rPr>
                      <w:rFonts w:eastAsia="Times New Roman" w:cstheme="minorHAnsi"/>
                      <w:b/>
                      <w:color w:val="000000" w:themeColor="text1"/>
                      <w:spacing w:val="2"/>
                    </w:rPr>
                  </w:pPr>
                  <w:r w:rsidRPr="00D82A53">
                    <w:rPr>
                      <w:rFonts w:eastAsia="Times New Roman" w:cstheme="minorHAnsi"/>
                      <w:b/>
                      <w:color w:val="000000" w:themeColor="text1"/>
                      <w:spacing w:val="2"/>
                    </w:rPr>
                    <w:t>50%</w:t>
                  </w:r>
                </w:p>
              </w:tc>
            </w:tr>
            <w:tr w:rsidR="00EF1BD5" w:rsidRPr="00D82A53" w14:paraId="0C3A6C0C" w14:textId="77777777" w:rsidTr="00933781">
              <w:trPr>
                <w:trHeight w:val="241"/>
              </w:trPr>
              <w:tc>
                <w:tcPr>
                  <w:tcW w:w="179" w:type="dxa"/>
                  <w:shd w:val="clear" w:color="auto" w:fill="auto"/>
                  <w:tcMar>
                    <w:top w:w="45" w:type="dxa"/>
                    <w:left w:w="75" w:type="dxa"/>
                    <w:bottom w:w="45" w:type="dxa"/>
                    <w:right w:w="75" w:type="dxa"/>
                  </w:tcMar>
                  <w:hideMark/>
                </w:tcPr>
                <w:p w14:paraId="7834EAAC" w14:textId="77777777" w:rsidR="00EF1BD5" w:rsidRPr="00D82A53" w:rsidRDefault="00EF1BD5" w:rsidP="00EF1BD5">
                  <w:pPr>
                    <w:spacing w:after="0" w:line="240" w:lineRule="auto"/>
                    <w:rPr>
                      <w:rFonts w:eastAsia="Times New Roman" w:cstheme="minorHAnsi"/>
                      <w:b/>
                      <w:color w:val="000000" w:themeColor="text1"/>
                    </w:rPr>
                  </w:pPr>
                </w:p>
              </w:tc>
              <w:tc>
                <w:tcPr>
                  <w:tcW w:w="879" w:type="dxa"/>
                  <w:shd w:val="clear" w:color="auto" w:fill="auto"/>
                  <w:tcMar>
                    <w:top w:w="45" w:type="dxa"/>
                    <w:left w:w="75" w:type="dxa"/>
                    <w:bottom w:w="45" w:type="dxa"/>
                    <w:right w:w="75" w:type="dxa"/>
                  </w:tcMar>
                  <w:hideMark/>
                </w:tcPr>
                <w:p w14:paraId="211BC52B" w14:textId="77777777" w:rsidR="00EF1BD5" w:rsidRPr="00D82A53" w:rsidRDefault="00EF1BD5" w:rsidP="00EF1BD5">
                  <w:pPr>
                    <w:spacing w:after="0" w:line="240" w:lineRule="auto"/>
                    <w:textAlignment w:val="baseline"/>
                    <w:rPr>
                      <w:rFonts w:eastAsia="Times New Roman" w:cstheme="minorHAnsi"/>
                      <w:b/>
                      <w:color w:val="000000" w:themeColor="text1"/>
                      <w:spacing w:val="2"/>
                    </w:rPr>
                  </w:pPr>
                  <w:r w:rsidRPr="00D82A53">
                    <w:rPr>
                      <w:rFonts w:eastAsia="Times New Roman" w:cstheme="minorHAnsi"/>
                      <w:b/>
                      <w:color w:val="000000" w:themeColor="text1"/>
                      <w:spacing w:val="2"/>
                    </w:rPr>
                    <w:t>ИТОГО:</w:t>
                  </w:r>
                </w:p>
              </w:tc>
              <w:tc>
                <w:tcPr>
                  <w:tcW w:w="1609" w:type="dxa"/>
                  <w:shd w:val="clear" w:color="auto" w:fill="auto"/>
                  <w:tcMar>
                    <w:top w:w="45" w:type="dxa"/>
                    <w:left w:w="75" w:type="dxa"/>
                    <w:bottom w:w="45" w:type="dxa"/>
                    <w:right w:w="75" w:type="dxa"/>
                  </w:tcMar>
                  <w:hideMark/>
                </w:tcPr>
                <w:p w14:paraId="4167BFB0" w14:textId="77777777" w:rsidR="00EF1BD5" w:rsidRPr="00D82A53" w:rsidRDefault="00EF1BD5" w:rsidP="00EF1BD5">
                  <w:pPr>
                    <w:spacing w:after="0" w:line="240" w:lineRule="auto"/>
                    <w:rPr>
                      <w:rFonts w:eastAsia="Times New Roman" w:cstheme="minorHAnsi"/>
                      <w:b/>
                      <w:color w:val="000000" w:themeColor="text1"/>
                    </w:rPr>
                  </w:pPr>
                </w:p>
              </w:tc>
              <w:tc>
                <w:tcPr>
                  <w:tcW w:w="1246" w:type="dxa"/>
                  <w:shd w:val="clear" w:color="auto" w:fill="auto"/>
                  <w:tcMar>
                    <w:top w:w="45" w:type="dxa"/>
                    <w:left w:w="75" w:type="dxa"/>
                    <w:bottom w:w="45" w:type="dxa"/>
                    <w:right w:w="75" w:type="dxa"/>
                  </w:tcMar>
                  <w:hideMark/>
                </w:tcPr>
                <w:p w14:paraId="44319E33" w14:textId="77777777" w:rsidR="00EF1BD5" w:rsidRPr="00D82A53" w:rsidRDefault="00EF1BD5" w:rsidP="00EF1BD5">
                  <w:pPr>
                    <w:spacing w:after="0" w:line="240" w:lineRule="auto"/>
                    <w:rPr>
                      <w:rFonts w:eastAsia="Times New Roman" w:cstheme="minorHAnsi"/>
                      <w:b/>
                      <w:color w:val="000000" w:themeColor="text1"/>
                    </w:rPr>
                  </w:pPr>
                </w:p>
              </w:tc>
              <w:tc>
                <w:tcPr>
                  <w:tcW w:w="767" w:type="dxa"/>
                  <w:shd w:val="clear" w:color="auto" w:fill="auto"/>
                  <w:tcMar>
                    <w:top w:w="45" w:type="dxa"/>
                    <w:left w:w="75" w:type="dxa"/>
                    <w:bottom w:w="45" w:type="dxa"/>
                    <w:right w:w="75" w:type="dxa"/>
                  </w:tcMar>
                  <w:hideMark/>
                </w:tcPr>
                <w:p w14:paraId="3E8EED82" w14:textId="77777777" w:rsidR="00EF1BD5" w:rsidRPr="00D82A53" w:rsidRDefault="00EF1BD5" w:rsidP="00EF1BD5">
                  <w:pPr>
                    <w:spacing w:after="0" w:line="240" w:lineRule="auto"/>
                    <w:textAlignment w:val="baseline"/>
                    <w:rPr>
                      <w:rFonts w:eastAsia="Times New Roman" w:cstheme="minorHAnsi"/>
                      <w:b/>
                      <w:color w:val="000000" w:themeColor="text1"/>
                      <w:spacing w:val="2"/>
                    </w:rPr>
                  </w:pPr>
                  <w:r w:rsidRPr="00D82A53">
                    <w:rPr>
                      <w:rFonts w:eastAsia="Times New Roman" w:cstheme="minorHAnsi"/>
                      <w:b/>
                      <w:color w:val="000000" w:themeColor="text1"/>
                      <w:spacing w:val="2"/>
                    </w:rPr>
                    <w:t>100</w:t>
                  </w:r>
                </w:p>
              </w:tc>
            </w:tr>
          </w:tbl>
          <w:p w14:paraId="26DC973A" w14:textId="77777777" w:rsidR="00EF1BD5" w:rsidRPr="00D82A53" w:rsidRDefault="00EF1BD5" w:rsidP="00EF1BD5">
            <w:pPr>
              <w:rPr>
                <w:rFonts w:eastAsia="Times New Roman" w:cstheme="minorHAnsi"/>
                <w:b/>
                <w:color w:val="000000" w:themeColor="text1"/>
              </w:rPr>
            </w:pPr>
          </w:p>
        </w:tc>
        <w:tc>
          <w:tcPr>
            <w:tcW w:w="3260" w:type="dxa"/>
            <w:shd w:val="clear" w:color="auto" w:fill="auto"/>
          </w:tcPr>
          <w:p w14:paraId="75AA9B3D" w14:textId="77777777" w:rsidR="00EF1BD5" w:rsidRPr="00D82A53" w:rsidRDefault="00EF1BD5" w:rsidP="00EF1BD5">
            <w:pPr>
              <w:ind w:firstLine="320"/>
              <w:jc w:val="both"/>
              <w:rPr>
                <w:rFonts w:eastAsia="Times New Roman" w:cstheme="minorHAnsi"/>
                <w:color w:val="000000" w:themeColor="text1"/>
                <w:lang w:eastAsia="ru-RU"/>
              </w:rPr>
            </w:pPr>
            <w:proofErr w:type="gramStart"/>
            <w:r w:rsidRPr="00D82A53">
              <w:rPr>
                <w:rFonts w:eastAsia="Times New Roman" w:cstheme="minorHAnsi"/>
                <w:color w:val="000000" w:themeColor="text1"/>
                <w:lang w:eastAsia="ru-RU"/>
              </w:rPr>
              <w:lastRenderedPageBreak/>
              <w:t xml:space="preserve">Во исполнение поручения Главы государства, данном на расширенном заседании Правительства 8 февраля 2022 года касательно принятия мер по демонополизации строительного рынка и его конкурентному развитию, а также предоставления возможностей субъектам малого и среднего предпринимательства участвовать и выигрывать конкурса по государственным закупкам, предлагается по закупкам работ по комплексной вневедомственной экспертизе проектов строительства объектов пересмотреть </w:t>
            </w:r>
            <w:r w:rsidRPr="00D82A53">
              <w:rPr>
                <w:rFonts w:eastAsia="Times New Roman" w:cstheme="minorHAnsi"/>
                <w:color w:val="000000" w:themeColor="text1"/>
                <w:lang w:eastAsia="ru-RU"/>
              </w:rPr>
              <w:lastRenderedPageBreak/>
              <w:t>показатель финансовой устойчивости.</w:t>
            </w:r>
            <w:proofErr w:type="gramEnd"/>
          </w:p>
          <w:p w14:paraId="2D126C3F" w14:textId="77777777" w:rsidR="00EF1BD5" w:rsidRPr="00D82A53" w:rsidRDefault="00EF1BD5" w:rsidP="00EF1BD5">
            <w:pPr>
              <w:ind w:firstLine="320"/>
              <w:jc w:val="both"/>
              <w:rPr>
                <w:rFonts w:eastAsia="Times New Roman" w:cstheme="minorHAnsi"/>
                <w:color w:val="000000" w:themeColor="text1"/>
                <w:lang w:eastAsia="ru-RU"/>
              </w:rPr>
            </w:pPr>
            <w:r w:rsidRPr="00D82A53">
              <w:rPr>
                <w:rFonts w:eastAsia="Times New Roman" w:cstheme="minorHAnsi"/>
                <w:color w:val="000000" w:themeColor="text1"/>
                <w:lang w:eastAsia="ru-RU"/>
              </w:rPr>
              <w:t xml:space="preserve">Согласно данным Палаты экспертных организаций, в 2021 году зарегистрировано 192 экспертных организаций, из которых 129 принимало участие в </w:t>
            </w:r>
            <w:proofErr w:type="spellStart"/>
            <w:r w:rsidRPr="00D82A53">
              <w:rPr>
                <w:rFonts w:eastAsia="Times New Roman" w:cstheme="minorHAnsi"/>
                <w:color w:val="000000" w:themeColor="text1"/>
                <w:lang w:eastAsia="ru-RU"/>
              </w:rPr>
              <w:t>госзакупках</w:t>
            </w:r>
            <w:proofErr w:type="spellEnd"/>
            <w:r w:rsidRPr="00D82A53">
              <w:rPr>
                <w:rFonts w:eastAsia="Times New Roman" w:cstheme="minorHAnsi"/>
                <w:color w:val="000000" w:themeColor="text1"/>
                <w:lang w:eastAsia="ru-RU"/>
              </w:rPr>
              <w:t xml:space="preserve">. Вместе с тем, из 129 компаний более 60 % конкурсов выигрывали одни и те же 3 компании, имеющий наибольший показатель финансовой устойчивости 210 процентов. Учитывая </w:t>
            </w:r>
            <w:proofErr w:type="gramStart"/>
            <w:r w:rsidRPr="00D82A53">
              <w:rPr>
                <w:rFonts w:eastAsia="Times New Roman" w:cstheme="minorHAnsi"/>
                <w:color w:val="000000" w:themeColor="text1"/>
                <w:lang w:eastAsia="ru-RU"/>
              </w:rPr>
              <w:t>изложенное</w:t>
            </w:r>
            <w:proofErr w:type="gramEnd"/>
            <w:r w:rsidRPr="00D82A53">
              <w:rPr>
                <w:rFonts w:eastAsia="Times New Roman" w:cstheme="minorHAnsi"/>
                <w:color w:val="000000" w:themeColor="text1"/>
                <w:lang w:eastAsia="ru-RU"/>
              </w:rPr>
              <w:t>, в целях исключения монополизации рынка, а также предоставления равных возможностей для участия в закупках, предлагается пересмотреть указанные подходы.</w:t>
            </w:r>
          </w:p>
          <w:p w14:paraId="77A2514D" w14:textId="77777777" w:rsidR="00EF1BD5" w:rsidRPr="00D82A53" w:rsidRDefault="00EF1BD5" w:rsidP="00EF1BD5">
            <w:pPr>
              <w:ind w:firstLine="320"/>
              <w:jc w:val="both"/>
              <w:rPr>
                <w:rFonts w:eastAsia="Times New Roman" w:cstheme="minorHAnsi"/>
                <w:color w:val="000000" w:themeColor="text1"/>
                <w:lang w:eastAsia="ru-RU"/>
              </w:rPr>
            </w:pPr>
          </w:p>
        </w:tc>
      </w:tr>
      <w:tr w:rsidR="00EF1BD5" w:rsidRPr="00D82A53" w14:paraId="5B9E2194" w14:textId="77777777" w:rsidTr="001760E9">
        <w:trPr>
          <w:gridAfter w:val="1"/>
          <w:wAfter w:w="14" w:type="dxa"/>
          <w:trHeight w:val="70"/>
        </w:trPr>
        <w:tc>
          <w:tcPr>
            <w:tcW w:w="458" w:type="dxa"/>
            <w:shd w:val="clear" w:color="auto" w:fill="auto"/>
          </w:tcPr>
          <w:p w14:paraId="413292E6" w14:textId="77777777" w:rsidR="00EF1BD5" w:rsidRPr="00D82A53" w:rsidRDefault="00EF1BD5" w:rsidP="00EF1BD5">
            <w:pPr>
              <w:pStyle w:val="af0"/>
              <w:numPr>
                <w:ilvl w:val="0"/>
                <w:numId w:val="3"/>
              </w:numPr>
              <w:rPr>
                <w:rFonts w:cstheme="minorHAnsi"/>
                <w:color w:val="000000" w:themeColor="text1"/>
              </w:rPr>
            </w:pPr>
          </w:p>
        </w:tc>
        <w:tc>
          <w:tcPr>
            <w:tcW w:w="1391" w:type="dxa"/>
            <w:shd w:val="clear" w:color="auto" w:fill="auto"/>
          </w:tcPr>
          <w:p w14:paraId="4C3A5566" w14:textId="6B04481D" w:rsidR="00EF1BD5" w:rsidRPr="00D82A53" w:rsidRDefault="00EF1BD5" w:rsidP="00EF1BD5">
            <w:pPr>
              <w:jc w:val="center"/>
              <w:rPr>
                <w:rFonts w:cstheme="minorHAnsi"/>
                <w:color w:val="000000" w:themeColor="text1"/>
              </w:rPr>
            </w:pPr>
            <w:r w:rsidRPr="00D82A53">
              <w:rPr>
                <w:rFonts w:cstheme="minorHAnsi"/>
                <w:color w:val="000000" w:themeColor="text1"/>
              </w:rPr>
              <w:t>Приложение 31 к Правилам</w:t>
            </w:r>
          </w:p>
        </w:tc>
        <w:tc>
          <w:tcPr>
            <w:tcW w:w="5092" w:type="dxa"/>
            <w:shd w:val="clear" w:color="auto" w:fill="auto"/>
          </w:tcPr>
          <w:tbl>
            <w:tblPr>
              <w:tblW w:w="3004" w:type="dxa"/>
              <w:jc w:val="right"/>
              <w:shd w:val="clear" w:color="auto" w:fill="FFFFFF"/>
              <w:tblLayout w:type="fixed"/>
              <w:tblCellMar>
                <w:left w:w="0" w:type="dxa"/>
                <w:right w:w="0" w:type="dxa"/>
              </w:tblCellMar>
              <w:tblLook w:val="04A0" w:firstRow="1" w:lastRow="0" w:firstColumn="1" w:lastColumn="0" w:noHBand="0" w:noVBand="1"/>
            </w:tblPr>
            <w:tblGrid>
              <w:gridCol w:w="3004"/>
            </w:tblGrid>
            <w:tr w:rsidR="00EF1BD5" w:rsidRPr="00D82A53" w14:paraId="7E8A83E6" w14:textId="77777777" w:rsidTr="00DA11D3">
              <w:trPr>
                <w:trHeight w:val="632"/>
                <w:jc w:val="right"/>
              </w:trPr>
              <w:tc>
                <w:tcPr>
                  <w:tcW w:w="3004" w:type="dxa"/>
                  <w:tcBorders>
                    <w:top w:val="nil"/>
                    <w:left w:val="nil"/>
                    <w:bottom w:val="nil"/>
                    <w:right w:val="nil"/>
                  </w:tcBorders>
                  <w:shd w:val="clear" w:color="auto" w:fill="auto"/>
                  <w:tcMar>
                    <w:top w:w="45" w:type="dxa"/>
                    <w:left w:w="75" w:type="dxa"/>
                    <w:bottom w:w="45" w:type="dxa"/>
                    <w:right w:w="75" w:type="dxa"/>
                  </w:tcMar>
                  <w:hideMark/>
                </w:tcPr>
                <w:p w14:paraId="2B23268C" w14:textId="77777777" w:rsidR="00EF1BD5" w:rsidRPr="00D82A53" w:rsidRDefault="00EF1BD5" w:rsidP="00EF1BD5">
                  <w:pPr>
                    <w:spacing w:after="0" w:line="240" w:lineRule="auto"/>
                    <w:jc w:val="center"/>
                    <w:rPr>
                      <w:rFonts w:eastAsia="Times New Roman" w:cstheme="minorHAnsi"/>
                      <w:color w:val="000000" w:themeColor="text1"/>
                    </w:rPr>
                  </w:pPr>
                  <w:r w:rsidRPr="00D82A53">
                    <w:rPr>
                      <w:rFonts w:eastAsia="Times New Roman" w:cstheme="minorHAnsi"/>
                      <w:color w:val="000000" w:themeColor="text1"/>
                    </w:rPr>
                    <w:t>Приложение 31</w:t>
                  </w:r>
                  <w:r w:rsidRPr="00D82A53">
                    <w:rPr>
                      <w:rFonts w:eastAsia="Times New Roman" w:cstheme="minorHAnsi"/>
                      <w:color w:val="000000" w:themeColor="text1"/>
                    </w:rPr>
                    <w:br/>
                    <w:t>к Правилам осуществления</w:t>
                  </w:r>
                  <w:r w:rsidRPr="00D82A53">
                    <w:rPr>
                      <w:rFonts w:eastAsia="Times New Roman" w:cstheme="minorHAnsi"/>
                      <w:color w:val="000000" w:themeColor="text1"/>
                    </w:rPr>
                    <w:br/>
                    <w:t>государственных закупок</w:t>
                  </w:r>
                </w:p>
              </w:tc>
            </w:tr>
          </w:tbl>
          <w:p w14:paraId="34A27551" w14:textId="77777777" w:rsidR="00EF1BD5" w:rsidRPr="00D82A53" w:rsidRDefault="00EF1BD5" w:rsidP="00EF1BD5">
            <w:pPr>
              <w:shd w:val="clear" w:color="auto" w:fill="FFFFFF"/>
              <w:textAlignment w:val="baseline"/>
              <w:outlineLvl w:val="2"/>
              <w:rPr>
                <w:rFonts w:eastAsia="Times New Roman" w:cstheme="minorHAnsi"/>
                <w:color w:val="000000" w:themeColor="text1"/>
              </w:rPr>
            </w:pPr>
          </w:p>
          <w:p w14:paraId="22F313DB" w14:textId="577B6F6E" w:rsidR="00EF1BD5" w:rsidRPr="00D82A53" w:rsidRDefault="00EF1BD5" w:rsidP="00EF1BD5">
            <w:pPr>
              <w:shd w:val="clear" w:color="auto" w:fill="FFFFFF"/>
              <w:jc w:val="center"/>
              <w:textAlignment w:val="baseline"/>
              <w:outlineLvl w:val="2"/>
              <w:rPr>
                <w:rFonts w:eastAsia="Times New Roman" w:cstheme="minorHAnsi"/>
                <w:color w:val="000000" w:themeColor="text1"/>
              </w:rPr>
            </w:pPr>
            <w:r w:rsidRPr="00D82A53">
              <w:rPr>
                <w:rFonts w:eastAsia="Times New Roman" w:cstheme="minorHAnsi"/>
                <w:color w:val="000000" w:themeColor="text1"/>
              </w:rPr>
              <w:t>Отчет о государственных закупках из одного источника путем прямого заключения договора о государственных закупках</w:t>
            </w:r>
          </w:p>
          <w:p w14:paraId="356EA1FC" w14:textId="77777777" w:rsidR="00EF1BD5" w:rsidRPr="00D82A53" w:rsidRDefault="00EF1BD5" w:rsidP="00EF1BD5">
            <w:pPr>
              <w:shd w:val="clear" w:color="auto" w:fill="FFFFFF"/>
              <w:textAlignment w:val="baseline"/>
              <w:outlineLvl w:val="2"/>
              <w:rPr>
                <w:rFonts w:eastAsia="Times New Roman" w:cstheme="minorHAnsi"/>
                <w:color w:val="000000" w:themeColor="text1"/>
              </w:rPr>
            </w:pPr>
          </w:p>
          <w:p w14:paraId="5EAEE9DF" w14:textId="681F7585" w:rsidR="00EF1BD5" w:rsidRPr="00D82A53" w:rsidRDefault="00EF1BD5" w:rsidP="00EF1BD5">
            <w:pPr>
              <w:shd w:val="clear" w:color="auto" w:fill="FFFFFF"/>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 лота/идентификационный код закупки ______________________</w:t>
            </w:r>
          </w:p>
          <w:p w14:paraId="35D6AABF" w14:textId="19A4B48B" w:rsidR="00EF1BD5" w:rsidRPr="00D82A53" w:rsidRDefault="00EF1BD5" w:rsidP="00EF1BD5">
            <w:pPr>
              <w:shd w:val="clear" w:color="auto" w:fill="FFFFFF"/>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Наименование лота /закупки_______________</w:t>
            </w:r>
          </w:p>
          <w:p w14:paraId="25D499DD" w14:textId="77777777" w:rsidR="00EF1BD5" w:rsidRPr="00D82A53" w:rsidRDefault="00EF1BD5" w:rsidP="00EF1BD5">
            <w:pPr>
              <w:shd w:val="clear" w:color="auto" w:fill="FFFFFF"/>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Закупаемые товары (работы, услуги):</w:t>
            </w:r>
          </w:p>
          <w:p w14:paraId="624D716D" w14:textId="2D761371" w:rsidR="00EF1BD5" w:rsidRPr="00D82A53" w:rsidRDefault="00EF1BD5" w:rsidP="00EF1BD5">
            <w:pPr>
              <w:shd w:val="clear" w:color="auto" w:fill="FFFFFF"/>
              <w:jc w:val="both"/>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1. Сведения о должностном лице, принявшем решение о заключении договора о государственных закупках способом из одного источника путем прямого заключения договора о государственных закупках:</w:t>
            </w:r>
          </w:p>
          <w:tbl>
            <w:tblPr>
              <w:tblW w:w="4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709"/>
              <w:gridCol w:w="1255"/>
              <w:gridCol w:w="2780"/>
            </w:tblGrid>
            <w:tr w:rsidR="00EF1BD5" w:rsidRPr="00D82A53" w14:paraId="42DDB39D" w14:textId="77777777" w:rsidTr="005C4474">
              <w:trPr>
                <w:trHeight w:val="872"/>
              </w:trPr>
              <w:tc>
                <w:tcPr>
                  <w:tcW w:w="709" w:type="dxa"/>
                  <w:shd w:val="clear" w:color="auto" w:fill="auto"/>
                  <w:tcMar>
                    <w:top w:w="45" w:type="dxa"/>
                    <w:left w:w="75" w:type="dxa"/>
                    <w:bottom w:w="45" w:type="dxa"/>
                    <w:right w:w="75" w:type="dxa"/>
                  </w:tcMar>
                  <w:hideMark/>
                </w:tcPr>
                <w:p w14:paraId="50055DA1"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Наименование заказ</w:t>
                  </w:r>
                  <w:r w:rsidRPr="00D82A53">
                    <w:rPr>
                      <w:rFonts w:eastAsia="Times New Roman" w:cstheme="minorHAnsi"/>
                      <w:color w:val="000000" w:themeColor="text1"/>
                      <w:spacing w:val="2"/>
                    </w:rPr>
                    <w:lastRenderedPageBreak/>
                    <w:t>чика</w:t>
                  </w:r>
                </w:p>
              </w:tc>
              <w:tc>
                <w:tcPr>
                  <w:tcW w:w="1255" w:type="dxa"/>
                  <w:shd w:val="clear" w:color="auto" w:fill="auto"/>
                  <w:tcMar>
                    <w:top w:w="45" w:type="dxa"/>
                    <w:left w:w="75" w:type="dxa"/>
                    <w:bottom w:w="45" w:type="dxa"/>
                    <w:right w:w="75" w:type="dxa"/>
                  </w:tcMar>
                  <w:hideMark/>
                </w:tcPr>
                <w:p w14:paraId="78E5CD11"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lastRenderedPageBreak/>
                    <w:t xml:space="preserve">Ф.И.О. и наименование должности </w:t>
                  </w:r>
                  <w:r w:rsidRPr="00D82A53">
                    <w:rPr>
                      <w:rFonts w:eastAsia="Times New Roman" w:cstheme="minorHAnsi"/>
                      <w:color w:val="000000" w:themeColor="text1"/>
                      <w:spacing w:val="2"/>
                    </w:rPr>
                    <w:lastRenderedPageBreak/>
                    <w:t>первого руководителя заказчика</w:t>
                  </w:r>
                </w:p>
              </w:tc>
              <w:tc>
                <w:tcPr>
                  <w:tcW w:w="2780" w:type="dxa"/>
                  <w:shd w:val="clear" w:color="auto" w:fill="auto"/>
                  <w:tcMar>
                    <w:top w:w="45" w:type="dxa"/>
                    <w:left w:w="75" w:type="dxa"/>
                    <w:bottom w:w="45" w:type="dxa"/>
                    <w:right w:w="75" w:type="dxa"/>
                  </w:tcMar>
                  <w:hideMark/>
                </w:tcPr>
                <w:p w14:paraId="22F8EE61"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lastRenderedPageBreak/>
                    <w:t xml:space="preserve">Наименование, дата и номер документа, подтверждающего исключительность случая </w:t>
                  </w:r>
                  <w:r w:rsidRPr="00D82A53">
                    <w:rPr>
                      <w:rFonts w:eastAsia="Times New Roman" w:cstheme="minorHAnsi"/>
                      <w:color w:val="000000" w:themeColor="text1"/>
                      <w:spacing w:val="2"/>
                    </w:rPr>
                    <w:lastRenderedPageBreak/>
                    <w:t xml:space="preserve">осуществления закупок из одного источника (служебная записка, заключение, справка и </w:t>
                  </w:r>
                  <w:proofErr w:type="spellStart"/>
                  <w:r w:rsidRPr="00D82A53">
                    <w:rPr>
                      <w:rFonts w:eastAsia="Times New Roman" w:cstheme="minorHAnsi"/>
                      <w:color w:val="000000" w:themeColor="text1"/>
                      <w:spacing w:val="2"/>
                    </w:rPr>
                    <w:t>тп</w:t>
                  </w:r>
                  <w:proofErr w:type="spellEnd"/>
                  <w:r w:rsidRPr="00D82A53">
                    <w:rPr>
                      <w:rFonts w:eastAsia="Times New Roman" w:cstheme="minorHAnsi"/>
                      <w:color w:val="000000" w:themeColor="text1"/>
                      <w:spacing w:val="2"/>
                    </w:rPr>
                    <w:t>)</w:t>
                  </w:r>
                </w:p>
              </w:tc>
            </w:tr>
            <w:tr w:rsidR="00EF1BD5" w:rsidRPr="00D82A53" w14:paraId="6805EF4C" w14:textId="77777777" w:rsidTr="005C4474">
              <w:trPr>
                <w:trHeight w:val="570"/>
              </w:trPr>
              <w:tc>
                <w:tcPr>
                  <w:tcW w:w="709" w:type="dxa"/>
                  <w:shd w:val="clear" w:color="auto" w:fill="auto"/>
                  <w:tcMar>
                    <w:top w:w="45" w:type="dxa"/>
                    <w:left w:w="75" w:type="dxa"/>
                    <w:bottom w:w="45" w:type="dxa"/>
                    <w:right w:w="75" w:type="dxa"/>
                  </w:tcMar>
                  <w:hideMark/>
                </w:tcPr>
                <w:p w14:paraId="4E40669A" w14:textId="77777777" w:rsidR="00EF1BD5" w:rsidRPr="00D82A53" w:rsidRDefault="00EF1BD5" w:rsidP="00EF1BD5">
                  <w:pPr>
                    <w:spacing w:after="0" w:line="240" w:lineRule="auto"/>
                    <w:rPr>
                      <w:rFonts w:eastAsia="Times New Roman" w:cstheme="minorHAnsi"/>
                      <w:color w:val="000000" w:themeColor="text1"/>
                    </w:rPr>
                  </w:pPr>
                </w:p>
              </w:tc>
              <w:tc>
                <w:tcPr>
                  <w:tcW w:w="1255" w:type="dxa"/>
                  <w:shd w:val="clear" w:color="auto" w:fill="auto"/>
                  <w:tcMar>
                    <w:top w:w="45" w:type="dxa"/>
                    <w:left w:w="75" w:type="dxa"/>
                    <w:bottom w:w="45" w:type="dxa"/>
                    <w:right w:w="75" w:type="dxa"/>
                  </w:tcMar>
                  <w:hideMark/>
                </w:tcPr>
                <w:p w14:paraId="17ACF040" w14:textId="77777777" w:rsidR="00EF1BD5" w:rsidRPr="00D82A53" w:rsidRDefault="00EF1BD5" w:rsidP="00EF1BD5">
                  <w:pPr>
                    <w:spacing w:after="0" w:line="240" w:lineRule="auto"/>
                    <w:rPr>
                      <w:rFonts w:eastAsia="Times New Roman" w:cstheme="minorHAnsi"/>
                      <w:color w:val="000000" w:themeColor="text1"/>
                    </w:rPr>
                  </w:pPr>
                </w:p>
              </w:tc>
              <w:tc>
                <w:tcPr>
                  <w:tcW w:w="2780" w:type="dxa"/>
                  <w:shd w:val="clear" w:color="auto" w:fill="auto"/>
                  <w:tcMar>
                    <w:top w:w="45" w:type="dxa"/>
                    <w:left w:w="75" w:type="dxa"/>
                    <w:bottom w:w="45" w:type="dxa"/>
                    <w:right w:w="75" w:type="dxa"/>
                  </w:tcMar>
                  <w:hideMark/>
                </w:tcPr>
                <w:p w14:paraId="1424EF88" w14:textId="0DB7E1ED" w:rsidR="00EF1BD5" w:rsidRPr="00D82A53" w:rsidRDefault="00EF1BD5" w:rsidP="00EF1BD5">
                  <w:pPr>
                    <w:spacing w:after="0" w:line="240" w:lineRule="auto"/>
                    <w:rPr>
                      <w:rFonts w:eastAsia="Times New Roman" w:cstheme="minorHAnsi"/>
                      <w:color w:val="000000" w:themeColor="text1"/>
                    </w:rPr>
                  </w:pPr>
                </w:p>
              </w:tc>
            </w:tr>
          </w:tbl>
          <w:p w14:paraId="46BA2DF8" w14:textId="583D21FC" w:rsidR="00EF1BD5" w:rsidRPr="00D82A53" w:rsidRDefault="00EF1BD5" w:rsidP="00EF1BD5">
            <w:pPr>
              <w:shd w:val="clear" w:color="auto" w:fill="FFFFFF"/>
              <w:jc w:val="both"/>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 xml:space="preserve">2. Обоснование причин невозможности осуществления государственных закупок иными способами, указанными в подпунктах 1), 2), 3), 5) и 6) пункта 1 </w:t>
            </w:r>
            <w:hyperlink r:id="rId25" w:anchor="z13" w:history="1">
              <w:r w:rsidRPr="00D82A53">
                <w:rPr>
                  <w:rFonts w:eastAsia="Times New Roman" w:cstheme="minorHAnsi"/>
                  <w:color w:val="000000" w:themeColor="text1"/>
                  <w:spacing w:val="2"/>
                </w:rPr>
                <w:t>статьи 13</w:t>
              </w:r>
            </w:hyperlink>
            <w:r w:rsidRPr="00D82A53">
              <w:rPr>
                <w:rFonts w:eastAsia="Times New Roman" w:cstheme="minorHAnsi"/>
                <w:color w:val="000000" w:themeColor="text1"/>
                <w:spacing w:val="2"/>
              </w:rPr>
              <w:t xml:space="preserve"> Закона:</w:t>
            </w:r>
          </w:p>
          <w:tbl>
            <w:tblPr>
              <w:tblW w:w="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13"/>
              <w:gridCol w:w="3466"/>
              <w:gridCol w:w="1170"/>
            </w:tblGrid>
            <w:tr w:rsidR="00EF1BD5" w:rsidRPr="00D82A53" w14:paraId="7E4858E9" w14:textId="77777777" w:rsidTr="005C4474">
              <w:trPr>
                <w:trHeight w:val="281"/>
              </w:trPr>
              <w:tc>
                <w:tcPr>
                  <w:tcW w:w="213" w:type="dxa"/>
                  <w:shd w:val="clear" w:color="auto" w:fill="auto"/>
                  <w:tcMar>
                    <w:top w:w="45" w:type="dxa"/>
                    <w:left w:w="75" w:type="dxa"/>
                    <w:bottom w:w="45" w:type="dxa"/>
                    <w:right w:w="75" w:type="dxa"/>
                  </w:tcMar>
                  <w:hideMark/>
                </w:tcPr>
                <w:p w14:paraId="6F826A7E"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w:t>
                  </w:r>
                </w:p>
              </w:tc>
              <w:tc>
                <w:tcPr>
                  <w:tcW w:w="3466" w:type="dxa"/>
                  <w:shd w:val="clear" w:color="auto" w:fill="auto"/>
                  <w:tcMar>
                    <w:top w:w="45" w:type="dxa"/>
                    <w:left w:w="75" w:type="dxa"/>
                    <w:bottom w:w="45" w:type="dxa"/>
                    <w:right w:w="75" w:type="dxa"/>
                  </w:tcMar>
                  <w:hideMark/>
                </w:tcPr>
                <w:p w14:paraId="793C5716"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Наименование товара, работы, услуги</w:t>
                  </w:r>
                </w:p>
              </w:tc>
              <w:tc>
                <w:tcPr>
                  <w:tcW w:w="1170" w:type="dxa"/>
                  <w:shd w:val="clear" w:color="auto" w:fill="auto"/>
                  <w:tcMar>
                    <w:top w:w="45" w:type="dxa"/>
                    <w:left w:w="75" w:type="dxa"/>
                    <w:bottom w:w="45" w:type="dxa"/>
                    <w:right w:w="75" w:type="dxa"/>
                  </w:tcMar>
                  <w:hideMark/>
                </w:tcPr>
                <w:p w14:paraId="1AE5D5D0"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Обоснование</w:t>
                  </w:r>
                </w:p>
              </w:tc>
            </w:tr>
            <w:tr w:rsidR="00EF1BD5" w:rsidRPr="00D82A53" w14:paraId="5149FB9B" w14:textId="77777777" w:rsidTr="005C4474">
              <w:trPr>
                <w:trHeight w:val="563"/>
              </w:trPr>
              <w:tc>
                <w:tcPr>
                  <w:tcW w:w="213" w:type="dxa"/>
                  <w:shd w:val="clear" w:color="auto" w:fill="auto"/>
                  <w:tcMar>
                    <w:top w:w="45" w:type="dxa"/>
                    <w:left w:w="75" w:type="dxa"/>
                    <w:bottom w:w="45" w:type="dxa"/>
                    <w:right w:w="75" w:type="dxa"/>
                  </w:tcMar>
                  <w:hideMark/>
                </w:tcPr>
                <w:p w14:paraId="3887E65F" w14:textId="77777777" w:rsidR="00EF1BD5" w:rsidRPr="00D82A53" w:rsidRDefault="00EF1BD5" w:rsidP="00EF1BD5">
                  <w:pPr>
                    <w:spacing w:after="0" w:line="240" w:lineRule="auto"/>
                    <w:rPr>
                      <w:rFonts w:eastAsia="Times New Roman" w:cstheme="minorHAnsi"/>
                      <w:color w:val="000000" w:themeColor="text1"/>
                    </w:rPr>
                  </w:pPr>
                </w:p>
              </w:tc>
              <w:tc>
                <w:tcPr>
                  <w:tcW w:w="3466" w:type="dxa"/>
                  <w:shd w:val="clear" w:color="auto" w:fill="auto"/>
                  <w:tcMar>
                    <w:top w:w="45" w:type="dxa"/>
                    <w:left w:w="75" w:type="dxa"/>
                    <w:bottom w:w="45" w:type="dxa"/>
                    <w:right w:w="75" w:type="dxa"/>
                  </w:tcMar>
                  <w:hideMark/>
                </w:tcPr>
                <w:p w14:paraId="509D8A93" w14:textId="77777777" w:rsidR="00EF1BD5" w:rsidRPr="00D82A53" w:rsidRDefault="00EF1BD5" w:rsidP="00EF1BD5">
                  <w:pPr>
                    <w:spacing w:after="0" w:line="240" w:lineRule="auto"/>
                    <w:rPr>
                      <w:rFonts w:eastAsia="Times New Roman" w:cstheme="minorHAnsi"/>
                      <w:color w:val="000000" w:themeColor="text1"/>
                    </w:rPr>
                  </w:pPr>
                </w:p>
              </w:tc>
              <w:tc>
                <w:tcPr>
                  <w:tcW w:w="1170" w:type="dxa"/>
                  <w:shd w:val="clear" w:color="auto" w:fill="auto"/>
                  <w:tcMar>
                    <w:top w:w="45" w:type="dxa"/>
                    <w:left w:w="75" w:type="dxa"/>
                    <w:bottom w:w="45" w:type="dxa"/>
                    <w:right w:w="75" w:type="dxa"/>
                  </w:tcMar>
                  <w:hideMark/>
                </w:tcPr>
                <w:p w14:paraId="3678BF27" w14:textId="7BB730A1" w:rsidR="00EF1BD5" w:rsidRPr="00D82A53" w:rsidRDefault="00EF1BD5" w:rsidP="00EF1BD5">
                  <w:pPr>
                    <w:spacing w:after="0" w:line="240" w:lineRule="auto"/>
                    <w:rPr>
                      <w:rFonts w:eastAsia="Times New Roman" w:cstheme="minorHAnsi"/>
                      <w:color w:val="000000" w:themeColor="text1"/>
                    </w:rPr>
                  </w:pPr>
                </w:p>
              </w:tc>
            </w:tr>
          </w:tbl>
          <w:p w14:paraId="1E464B3E" w14:textId="3DD1860D" w:rsidR="00EF1BD5" w:rsidRPr="00D82A53" w:rsidRDefault="00EF1BD5" w:rsidP="00EF1BD5">
            <w:pPr>
              <w:shd w:val="clear" w:color="auto" w:fill="FFFFFF"/>
              <w:jc w:val="both"/>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3. Сведения о потенциальных поставщиках, которым направлены запросы о предоставлении коммерческого предложения*:</w:t>
            </w:r>
          </w:p>
          <w:tbl>
            <w:tblPr>
              <w:tblW w:w="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1932"/>
              <w:gridCol w:w="2007"/>
              <w:gridCol w:w="771"/>
            </w:tblGrid>
            <w:tr w:rsidR="00EF1BD5" w:rsidRPr="00D82A53" w14:paraId="52B04114" w14:textId="77777777" w:rsidTr="005C4474">
              <w:trPr>
                <w:trHeight w:val="801"/>
              </w:trPr>
              <w:tc>
                <w:tcPr>
                  <w:tcW w:w="99" w:type="dxa"/>
                  <w:shd w:val="clear" w:color="auto" w:fill="auto"/>
                  <w:tcMar>
                    <w:top w:w="45" w:type="dxa"/>
                    <w:left w:w="75" w:type="dxa"/>
                    <w:bottom w:w="45" w:type="dxa"/>
                    <w:right w:w="75" w:type="dxa"/>
                  </w:tcMar>
                  <w:hideMark/>
                </w:tcPr>
                <w:p w14:paraId="09C14C83"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w:t>
                  </w:r>
                </w:p>
              </w:tc>
              <w:tc>
                <w:tcPr>
                  <w:tcW w:w="1962" w:type="dxa"/>
                  <w:shd w:val="clear" w:color="auto" w:fill="auto"/>
                  <w:tcMar>
                    <w:top w:w="45" w:type="dxa"/>
                    <w:left w:w="75" w:type="dxa"/>
                    <w:bottom w:w="45" w:type="dxa"/>
                    <w:right w:w="75" w:type="dxa"/>
                  </w:tcMar>
                  <w:hideMark/>
                </w:tcPr>
                <w:p w14:paraId="57A0FFE6"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Наименование потенциальных поставщиков, которым направлены запросы на предоставление коммерческого предложения</w:t>
                  </w:r>
                </w:p>
              </w:tc>
              <w:tc>
                <w:tcPr>
                  <w:tcW w:w="2038" w:type="dxa"/>
                  <w:shd w:val="clear" w:color="auto" w:fill="auto"/>
                  <w:tcMar>
                    <w:top w:w="45" w:type="dxa"/>
                    <w:left w:w="75" w:type="dxa"/>
                    <w:bottom w:w="45" w:type="dxa"/>
                    <w:right w:w="75" w:type="dxa"/>
                  </w:tcMar>
                  <w:hideMark/>
                </w:tcPr>
                <w:p w14:paraId="5686113D"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Источники информации о потенциальном поставщике, которым направлены запросы на представление коммерческого предложения</w:t>
                  </w:r>
                </w:p>
              </w:tc>
              <w:tc>
                <w:tcPr>
                  <w:tcW w:w="781" w:type="dxa"/>
                  <w:shd w:val="clear" w:color="auto" w:fill="auto"/>
                  <w:tcMar>
                    <w:top w:w="45" w:type="dxa"/>
                    <w:left w:w="75" w:type="dxa"/>
                    <w:bottom w:w="45" w:type="dxa"/>
                    <w:right w:w="75" w:type="dxa"/>
                  </w:tcMar>
                  <w:hideMark/>
                </w:tcPr>
                <w:p w14:paraId="70504692"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Номер и дата исходящего запроса</w:t>
                  </w:r>
                </w:p>
              </w:tc>
            </w:tr>
            <w:tr w:rsidR="00EF1BD5" w:rsidRPr="00D82A53" w14:paraId="451DCDEC" w14:textId="77777777" w:rsidTr="005C4474">
              <w:trPr>
                <w:trHeight w:val="524"/>
              </w:trPr>
              <w:tc>
                <w:tcPr>
                  <w:tcW w:w="99" w:type="dxa"/>
                  <w:shd w:val="clear" w:color="auto" w:fill="auto"/>
                  <w:tcMar>
                    <w:top w:w="45" w:type="dxa"/>
                    <w:left w:w="75" w:type="dxa"/>
                    <w:bottom w:w="45" w:type="dxa"/>
                    <w:right w:w="75" w:type="dxa"/>
                  </w:tcMar>
                  <w:hideMark/>
                </w:tcPr>
                <w:p w14:paraId="4EBD87CA" w14:textId="77777777" w:rsidR="00EF1BD5" w:rsidRPr="00D82A53" w:rsidRDefault="00EF1BD5" w:rsidP="00EF1BD5">
                  <w:pPr>
                    <w:spacing w:after="0" w:line="240" w:lineRule="auto"/>
                    <w:rPr>
                      <w:rFonts w:eastAsia="Times New Roman" w:cstheme="minorHAnsi"/>
                      <w:color w:val="000000" w:themeColor="text1"/>
                    </w:rPr>
                  </w:pPr>
                </w:p>
              </w:tc>
              <w:tc>
                <w:tcPr>
                  <w:tcW w:w="1962" w:type="dxa"/>
                  <w:shd w:val="clear" w:color="auto" w:fill="auto"/>
                  <w:tcMar>
                    <w:top w:w="45" w:type="dxa"/>
                    <w:left w:w="75" w:type="dxa"/>
                    <w:bottom w:w="45" w:type="dxa"/>
                    <w:right w:w="75" w:type="dxa"/>
                  </w:tcMar>
                  <w:hideMark/>
                </w:tcPr>
                <w:p w14:paraId="580F1CF5" w14:textId="77777777" w:rsidR="00EF1BD5" w:rsidRPr="00D82A53" w:rsidRDefault="00EF1BD5" w:rsidP="00EF1BD5">
                  <w:pPr>
                    <w:spacing w:after="0" w:line="240" w:lineRule="auto"/>
                    <w:rPr>
                      <w:rFonts w:eastAsia="Times New Roman" w:cstheme="minorHAnsi"/>
                      <w:color w:val="000000" w:themeColor="text1"/>
                    </w:rPr>
                  </w:pPr>
                </w:p>
              </w:tc>
              <w:tc>
                <w:tcPr>
                  <w:tcW w:w="2038" w:type="dxa"/>
                  <w:shd w:val="clear" w:color="auto" w:fill="auto"/>
                  <w:tcMar>
                    <w:top w:w="45" w:type="dxa"/>
                    <w:left w:w="75" w:type="dxa"/>
                    <w:bottom w:w="45" w:type="dxa"/>
                    <w:right w:w="75" w:type="dxa"/>
                  </w:tcMar>
                  <w:hideMark/>
                </w:tcPr>
                <w:p w14:paraId="56D6D545" w14:textId="77777777" w:rsidR="00EF1BD5" w:rsidRPr="00D82A53" w:rsidRDefault="00EF1BD5" w:rsidP="00EF1BD5">
                  <w:pPr>
                    <w:spacing w:after="0" w:line="240" w:lineRule="auto"/>
                    <w:rPr>
                      <w:rFonts w:eastAsia="Times New Roman" w:cstheme="minorHAnsi"/>
                      <w:color w:val="000000" w:themeColor="text1"/>
                    </w:rPr>
                  </w:pPr>
                </w:p>
              </w:tc>
              <w:tc>
                <w:tcPr>
                  <w:tcW w:w="781" w:type="dxa"/>
                  <w:shd w:val="clear" w:color="auto" w:fill="auto"/>
                  <w:tcMar>
                    <w:top w:w="45" w:type="dxa"/>
                    <w:left w:w="75" w:type="dxa"/>
                    <w:bottom w:w="45" w:type="dxa"/>
                    <w:right w:w="75" w:type="dxa"/>
                  </w:tcMar>
                  <w:hideMark/>
                </w:tcPr>
                <w:p w14:paraId="18AD22D4" w14:textId="575BA873" w:rsidR="00EF1BD5" w:rsidRPr="00D82A53" w:rsidRDefault="00EF1BD5" w:rsidP="00EF1BD5">
                  <w:pPr>
                    <w:spacing w:after="0" w:line="240" w:lineRule="auto"/>
                    <w:rPr>
                      <w:rFonts w:eastAsia="Times New Roman" w:cstheme="minorHAnsi"/>
                      <w:color w:val="000000" w:themeColor="text1"/>
                    </w:rPr>
                  </w:pPr>
                </w:p>
              </w:tc>
            </w:tr>
          </w:tbl>
          <w:p w14:paraId="2371A556" w14:textId="725A2076" w:rsidR="00EF1BD5" w:rsidRPr="00D82A53" w:rsidRDefault="00EF1BD5" w:rsidP="00EF1BD5">
            <w:pPr>
              <w:shd w:val="clear" w:color="auto" w:fill="FFFFFF"/>
              <w:jc w:val="both"/>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4. Сведения о потенциальных поставщиках, которые представили коммерческое предложение по запросу заказчика (прайс-листы и другие подтверждающие документы)*:</w:t>
            </w:r>
          </w:p>
          <w:tbl>
            <w:tblPr>
              <w:tblW w:w="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1563"/>
              <w:gridCol w:w="1726"/>
              <w:gridCol w:w="1435"/>
            </w:tblGrid>
            <w:tr w:rsidR="00EF1BD5" w:rsidRPr="00D82A53" w14:paraId="16472D22" w14:textId="77777777" w:rsidTr="005C4474">
              <w:trPr>
                <w:trHeight w:val="1157"/>
              </w:trPr>
              <w:tc>
                <w:tcPr>
                  <w:tcW w:w="99" w:type="dxa"/>
                  <w:shd w:val="clear" w:color="auto" w:fill="auto"/>
                  <w:tcMar>
                    <w:top w:w="45" w:type="dxa"/>
                    <w:left w:w="75" w:type="dxa"/>
                    <w:bottom w:w="45" w:type="dxa"/>
                    <w:right w:w="75" w:type="dxa"/>
                  </w:tcMar>
                  <w:hideMark/>
                </w:tcPr>
                <w:p w14:paraId="59E09C79"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lastRenderedPageBreak/>
                    <w:t>№</w:t>
                  </w:r>
                </w:p>
              </w:tc>
              <w:tc>
                <w:tcPr>
                  <w:tcW w:w="1587" w:type="dxa"/>
                  <w:shd w:val="clear" w:color="auto" w:fill="auto"/>
                  <w:tcMar>
                    <w:top w:w="45" w:type="dxa"/>
                    <w:left w:w="75" w:type="dxa"/>
                    <w:bottom w:w="45" w:type="dxa"/>
                    <w:right w:w="75" w:type="dxa"/>
                  </w:tcMar>
                  <w:hideMark/>
                </w:tcPr>
                <w:p w14:paraId="18DFABB2"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Наименование потенциального поставщика, представившего коммерческое предложение по запросу заказчика</w:t>
                  </w:r>
                </w:p>
              </w:tc>
              <w:tc>
                <w:tcPr>
                  <w:tcW w:w="1752" w:type="dxa"/>
                  <w:shd w:val="clear" w:color="auto" w:fill="auto"/>
                  <w:tcMar>
                    <w:top w:w="45" w:type="dxa"/>
                    <w:left w:w="75" w:type="dxa"/>
                    <w:bottom w:w="45" w:type="dxa"/>
                    <w:right w:w="75" w:type="dxa"/>
                  </w:tcMar>
                  <w:hideMark/>
                </w:tcPr>
                <w:p w14:paraId="57CA880E"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Краткое описание предлагаемых товаров (с указанием марки, модели), работ, услуг в соответствии с коммерческим предложением</w:t>
                  </w:r>
                </w:p>
              </w:tc>
              <w:tc>
                <w:tcPr>
                  <w:tcW w:w="1456" w:type="dxa"/>
                  <w:shd w:val="clear" w:color="auto" w:fill="auto"/>
                  <w:tcMar>
                    <w:top w:w="45" w:type="dxa"/>
                    <w:left w:w="75" w:type="dxa"/>
                    <w:bottom w:w="45" w:type="dxa"/>
                    <w:right w:w="75" w:type="dxa"/>
                  </w:tcMar>
                  <w:hideMark/>
                </w:tcPr>
                <w:p w14:paraId="0FD26A5D"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Существенные условия поставки товара, выполнения работ, оказания услуг (цена, качество, сроки)</w:t>
                  </w:r>
                </w:p>
              </w:tc>
            </w:tr>
            <w:tr w:rsidR="00EF1BD5" w:rsidRPr="00D82A53" w14:paraId="625DEC01" w14:textId="77777777" w:rsidTr="005C4474">
              <w:trPr>
                <w:trHeight w:val="570"/>
              </w:trPr>
              <w:tc>
                <w:tcPr>
                  <w:tcW w:w="99" w:type="dxa"/>
                  <w:shd w:val="clear" w:color="auto" w:fill="auto"/>
                  <w:tcMar>
                    <w:top w:w="45" w:type="dxa"/>
                    <w:left w:w="75" w:type="dxa"/>
                    <w:bottom w:w="45" w:type="dxa"/>
                    <w:right w:w="75" w:type="dxa"/>
                  </w:tcMar>
                  <w:hideMark/>
                </w:tcPr>
                <w:p w14:paraId="439B1F6F" w14:textId="77777777" w:rsidR="00EF1BD5" w:rsidRPr="00D82A53" w:rsidRDefault="00EF1BD5" w:rsidP="00EF1BD5">
                  <w:pPr>
                    <w:spacing w:after="0" w:line="240" w:lineRule="auto"/>
                    <w:rPr>
                      <w:rFonts w:eastAsia="Times New Roman" w:cstheme="minorHAnsi"/>
                      <w:color w:val="000000" w:themeColor="text1"/>
                    </w:rPr>
                  </w:pPr>
                </w:p>
              </w:tc>
              <w:tc>
                <w:tcPr>
                  <w:tcW w:w="1587" w:type="dxa"/>
                  <w:shd w:val="clear" w:color="auto" w:fill="auto"/>
                  <w:tcMar>
                    <w:top w:w="45" w:type="dxa"/>
                    <w:left w:w="75" w:type="dxa"/>
                    <w:bottom w:w="45" w:type="dxa"/>
                    <w:right w:w="75" w:type="dxa"/>
                  </w:tcMar>
                  <w:hideMark/>
                </w:tcPr>
                <w:p w14:paraId="3111B400" w14:textId="77777777" w:rsidR="00EF1BD5" w:rsidRPr="00D82A53" w:rsidRDefault="00EF1BD5" w:rsidP="00EF1BD5">
                  <w:pPr>
                    <w:spacing w:after="0" w:line="240" w:lineRule="auto"/>
                    <w:rPr>
                      <w:rFonts w:eastAsia="Times New Roman" w:cstheme="minorHAnsi"/>
                      <w:color w:val="000000" w:themeColor="text1"/>
                    </w:rPr>
                  </w:pPr>
                </w:p>
              </w:tc>
              <w:tc>
                <w:tcPr>
                  <w:tcW w:w="1752" w:type="dxa"/>
                  <w:shd w:val="clear" w:color="auto" w:fill="auto"/>
                  <w:tcMar>
                    <w:top w:w="45" w:type="dxa"/>
                    <w:left w:w="75" w:type="dxa"/>
                    <w:bottom w:w="45" w:type="dxa"/>
                    <w:right w:w="75" w:type="dxa"/>
                  </w:tcMar>
                  <w:hideMark/>
                </w:tcPr>
                <w:p w14:paraId="0F333334" w14:textId="77777777" w:rsidR="00EF1BD5" w:rsidRPr="00D82A53" w:rsidRDefault="00EF1BD5" w:rsidP="00EF1BD5">
                  <w:pPr>
                    <w:spacing w:after="0" w:line="240" w:lineRule="auto"/>
                    <w:rPr>
                      <w:rFonts w:eastAsia="Times New Roman" w:cstheme="minorHAnsi"/>
                      <w:color w:val="000000" w:themeColor="text1"/>
                    </w:rPr>
                  </w:pPr>
                </w:p>
              </w:tc>
              <w:tc>
                <w:tcPr>
                  <w:tcW w:w="1456" w:type="dxa"/>
                  <w:shd w:val="clear" w:color="auto" w:fill="auto"/>
                  <w:tcMar>
                    <w:top w:w="45" w:type="dxa"/>
                    <w:left w:w="75" w:type="dxa"/>
                    <w:bottom w:w="45" w:type="dxa"/>
                    <w:right w:w="75" w:type="dxa"/>
                  </w:tcMar>
                  <w:hideMark/>
                </w:tcPr>
                <w:p w14:paraId="45121935" w14:textId="207DD6F3" w:rsidR="00EF1BD5" w:rsidRPr="00D82A53" w:rsidRDefault="00EF1BD5" w:rsidP="00EF1BD5">
                  <w:pPr>
                    <w:spacing w:after="0" w:line="240" w:lineRule="auto"/>
                    <w:rPr>
                      <w:rFonts w:eastAsia="Times New Roman" w:cstheme="minorHAnsi"/>
                      <w:color w:val="000000" w:themeColor="text1"/>
                    </w:rPr>
                  </w:pPr>
                </w:p>
              </w:tc>
            </w:tr>
          </w:tbl>
          <w:p w14:paraId="4833D5D4" w14:textId="16ABF874" w:rsidR="00EF1BD5" w:rsidRPr="00D82A53" w:rsidRDefault="00EF1BD5" w:rsidP="00EF1BD5">
            <w:pPr>
              <w:shd w:val="clear" w:color="auto" w:fill="FFFFFF"/>
              <w:jc w:val="both"/>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5. Сведения о потенциальных поставщиках, которые представили коммерческое предложение по своей инициативе (прайс-листы и другие подтверждающие документы)*:</w:t>
            </w:r>
          </w:p>
          <w:tbl>
            <w:tblPr>
              <w:tblW w:w="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1556"/>
              <w:gridCol w:w="1730"/>
              <w:gridCol w:w="1438"/>
            </w:tblGrid>
            <w:tr w:rsidR="00EF1BD5" w:rsidRPr="00D82A53" w14:paraId="0B7282E5" w14:textId="77777777" w:rsidTr="005C4474">
              <w:trPr>
                <w:trHeight w:val="1166"/>
              </w:trPr>
              <w:tc>
                <w:tcPr>
                  <w:tcW w:w="99" w:type="dxa"/>
                  <w:shd w:val="clear" w:color="auto" w:fill="auto"/>
                  <w:tcMar>
                    <w:top w:w="45" w:type="dxa"/>
                    <w:left w:w="75" w:type="dxa"/>
                    <w:bottom w:w="45" w:type="dxa"/>
                    <w:right w:w="75" w:type="dxa"/>
                  </w:tcMar>
                  <w:hideMark/>
                </w:tcPr>
                <w:p w14:paraId="079EFC56"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w:t>
                  </w:r>
                </w:p>
              </w:tc>
              <w:tc>
                <w:tcPr>
                  <w:tcW w:w="1580" w:type="dxa"/>
                  <w:shd w:val="clear" w:color="auto" w:fill="auto"/>
                  <w:tcMar>
                    <w:top w:w="45" w:type="dxa"/>
                    <w:left w:w="75" w:type="dxa"/>
                    <w:bottom w:w="45" w:type="dxa"/>
                    <w:right w:w="75" w:type="dxa"/>
                  </w:tcMar>
                  <w:hideMark/>
                </w:tcPr>
                <w:p w14:paraId="79432C4E"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Наименование потенциального поставщика, представившего коммерческое предложение по своей инициативе</w:t>
                  </w:r>
                </w:p>
              </w:tc>
              <w:tc>
                <w:tcPr>
                  <w:tcW w:w="1756" w:type="dxa"/>
                  <w:shd w:val="clear" w:color="auto" w:fill="auto"/>
                  <w:tcMar>
                    <w:top w:w="45" w:type="dxa"/>
                    <w:left w:w="75" w:type="dxa"/>
                    <w:bottom w:w="45" w:type="dxa"/>
                    <w:right w:w="75" w:type="dxa"/>
                  </w:tcMar>
                  <w:hideMark/>
                </w:tcPr>
                <w:p w14:paraId="2107ADF7"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Краткое описание предлагаемых товаров (с указанием марки, модели), работ, услуг в соответствии с коммерческим предложением</w:t>
                  </w:r>
                </w:p>
              </w:tc>
              <w:tc>
                <w:tcPr>
                  <w:tcW w:w="1459" w:type="dxa"/>
                  <w:shd w:val="clear" w:color="auto" w:fill="auto"/>
                  <w:tcMar>
                    <w:top w:w="45" w:type="dxa"/>
                    <w:left w:w="75" w:type="dxa"/>
                    <w:bottom w:w="45" w:type="dxa"/>
                    <w:right w:w="75" w:type="dxa"/>
                  </w:tcMar>
                  <w:hideMark/>
                </w:tcPr>
                <w:p w14:paraId="3EA9997F"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Существенные условия поставки товара, выполнения работ, оказания услуг (цена, качество, сроки)</w:t>
                  </w:r>
                </w:p>
              </w:tc>
            </w:tr>
            <w:tr w:rsidR="00EF1BD5" w:rsidRPr="00D82A53" w14:paraId="32B78943" w14:textId="77777777" w:rsidTr="005C4474">
              <w:trPr>
                <w:trHeight w:val="575"/>
              </w:trPr>
              <w:tc>
                <w:tcPr>
                  <w:tcW w:w="99" w:type="dxa"/>
                  <w:shd w:val="clear" w:color="auto" w:fill="auto"/>
                  <w:tcMar>
                    <w:top w:w="45" w:type="dxa"/>
                    <w:left w:w="75" w:type="dxa"/>
                    <w:bottom w:w="45" w:type="dxa"/>
                    <w:right w:w="75" w:type="dxa"/>
                  </w:tcMar>
                  <w:hideMark/>
                </w:tcPr>
                <w:p w14:paraId="431431EE" w14:textId="77777777" w:rsidR="00EF1BD5" w:rsidRPr="00D82A53" w:rsidRDefault="00EF1BD5" w:rsidP="00EF1BD5">
                  <w:pPr>
                    <w:spacing w:after="0" w:line="240" w:lineRule="auto"/>
                    <w:rPr>
                      <w:rFonts w:eastAsia="Times New Roman" w:cstheme="minorHAnsi"/>
                      <w:color w:val="000000" w:themeColor="text1"/>
                    </w:rPr>
                  </w:pPr>
                </w:p>
              </w:tc>
              <w:tc>
                <w:tcPr>
                  <w:tcW w:w="1580" w:type="dxa"/>
                  <w:shd w:val="clear" w:color="auto" w:fill="auto"/>
                  <w:tcMar>
                    <w:top w:w="45" w:type="dxa"/>
                    <w:left w:w="75" w:type="dxa"/>
                    <w:bottom w:w="45" w:type="dxa"/>
                    <w:right w:w="75" w:type="dxa"/>
                  </w:tcMar>
                  <w:hideMark/>
                </w:tcPr>
                <w:p w14:paraId="78CC4DC6" w14:textId="77777777" w:rsidR="00EF1BD5" w:rsidRPr="00D82A53" w:rsidRDefault="00EF1BD5" w:rsidP="00EF1BD5">
                  <w:pPr>
                    <w:spacing w:after="0" w:line="240" w:lineRule="auto"/>
                    <w:rPr>
                      <w:rFonts w:eastAsia="Times New Roman" w:cstheme="minorHAnsi"/>
                      <w:color w:val="000000" w:themeColor="text1"/>
                    </w:rPr>
                  </w:pPr>
                </w:p>
              </w:tc>
              <w:tc>
                <w:tcPr>
                  <w:tcW w:w="1756" w:type="dxa"/>
                  <w:shd w:val="clear" w:color="auto" w:fill="auto"/>
                  <w:tcMar>
                    <w:top w:w="45" w:type="dxa"/>
                    <w:left w:w="75" w:type="dxa"/>
                    <w:bottom w:w="45" w:type="dxa"/>
                    <w:right w:w="75" w:type="dxa"/>
                  </w:tcMar>
                  <w:hideMark/>
                </w:tcPr>
                <w:p w14:paraId="50D0AEB9" w14:textId="77777777" w:rsidR="00EF1BD5" w:rsidRPr="00D82A53" w:rsidRDefault="00EF1BD5" w:rsidP="00EF1BD5">
                  <w:pPr>
                    <w:spacing w:after="0" w:line="240" w:lineRule="auto"/>
                    <w:rPr>
                      <w:rFonts w:eastAsia="Times New Roman" w:cstheme="minorHAnsi"/>
                      <w:color w:val="000000" w:themeColor="text1"/>
                    </w:rPr>
                  </w:pPr>
                </w:p>
              </w:tc>
              <w:tc>
                <w:tcPr>
                  <w:tcW w:w="1459" w:type="dxa"/>
                  <w:shd w:val="clear" w:color="auto" w:fill="auto"/>
                  <w:tcMar>
                    <w:top w:w="45" w:type="dxa"/>
                    <w:left w:w="75" w:type="dxa"/>
                    <w:bottom w:w="45" w:type="dxa"/>
                    <w:right w:w="75" w:type="dxa"/>
                  </w:tcMar>
                  <w:hideMark/>
                </w:tcPr>
                <w:p w14:paraId="55262072" w14:textId="266D2D15" w:rsidR="00EF1BD5" w:rsidRPr="00D82A53" w:rsidRDefault="00EF1BD5" w:rsidP="00EF1BD5">
                  <w:pPr>
                    <w:spacing w:after="0" w:line="240" w:lineRule="auto"/>
                    <w:rPr>
                      <w:rFonts w:eastAsia="Times New Roman" w:cstheme="minorHAnsi"/>
                      <w:color w:val="000000" w:themeColor="text1"/>
                    </w:rPr>
                  </w:pPr>
                </w:p>
              </w:tc>
            </w:tr>
          </w:tbl>
          <w:p w14:paraId="46198CA2" w14:textId="45673481" w:rsidR="00EF1BD5" w:rsidRPr="00D82A53" w:rsidRDefault="00EF1BD5" w:rsidP="00EF1BD5">
            <w:pPr>
              <w:shd w:val="clear" w:color="auto" w:fill="FFFFFF"/>
              <w:jc w:val="both"/>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6. Обоснование выбора поставщика и цены заключенного договора о государственных закупках, а также иные условия договора.</w:t>
            </w:r>
          </w:p>
          <w:tbl>
            <w:tblPr>
              <w:tblW w:w="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349"/>
              <w:gridCol w:w="724"/>
              <w:gridCol w:w="457"/>
              <w:gridCol w:w="1048"/>
              <w:gridCol w:w="1316"/>
            </w:tblGrid>
            <w:tr w:rsidR="00EF1BD5" w:rsidRPr="00D82A53" w14:paraId="3CD3B2A2" w14:textId="77777777" w:rsidTr="005C4474">
              <w:trPr>
                <w:trHeight w:val="754"/>
              </w:trPr>
              <w:tc>
                <w:tcPr>
                  <w:tcW w:w="1349" w:type="dxa"/>
                  <w:shd w:val="clear" w:color="auto" w:fill="auto"/>
                  <w:tcMar>
                    <w:top w:w="45" w:type="dxa"/>
                    <w:left w:w="75" w:type="dxa"/>
                    <w:bottom w:w="45" w:type="dxa"/>
                    <w:right w:w="75" w:type="dxa"/>
                  </w:tcMar>
                  <w:hideMark/>
                </w:tcPr>
                <w:p w14:paraId="5D34ECA8"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lastRenderedPageBreak/>
                    <w:t>Наименование потенциального поставщика</w:t>
                  </w:r>
                </w:p>
              </w:tc>
              <w:tc>
                <w:tcPr>
                  <w:tcW w:w="724" w:type="dxa"/>
                  <w:shd w:val="clear" w:color="auto" w:fill="auto"/>
                  <w:tcMar>
                    <w:top w:w="45" w:type="dxa"/>
                    <w:left w:w="75" w:type="dxa"/>
                    <w:bottom w:w="45" w:type="dxa"/>
                    <w:right w:w="75" w:type="dxa"/>
                  </w:tcMar>
                  <w:hideMark/>
                </w:tcPr>
                <w:p w14:paraId="5267BFA6"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БИН (ИИН)/ИНН/ УНП</w:t>
                  </w:r>
                </w:p>
              </w:tc>
              <w:tc>
                <w:tcPr>
                  <w:tcW w:w="457" w:type="dxa"/>
                  <w:shd w:val="clear" w:color="auto" w:fill="auto"/>
                  <w:tcMar>
                    <w:top w:w="45" w:type="dxa"/>
                    <w:left w:w="75" w:type="dxa"/>
                    <w:bottom w:w="45" w:type="dxa"/>
                    <w:right w:w="75" w:type="dxa"/>
                  </w:tcMar>
                  <w:hideMark/>
                </w:tcPr>
                <w:p w14:paraId="71301C3E"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Реквизиты</w:t>
                  </w:r>
                </w:p>
              </w:tc>
              <w:tc>
                <w:tcPr>
                  <w:tcW w:w="1048" w:type="dxa"/>
                  <w:shd w:val="clear" w:color="auto" w:fill="auto"/>
                  <w:tcMar>
                    <w:top w:w="45" w:type="dxa"/>
                    <w:left w:w="75" w:type="dxa"/>
                    <w:bottom w:w="45" w:type="dxa"/>
                    <w:right w:w="75" w:type="dxa"/>
                  </w:tcMar>
                  <w:hideMark/>
                </w:tcPr>
                <w:p w14:paraId="5DB867AA"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Обоснования выбора поставщика</w:t>
                  </w:r>
                </w:p>
              </w:tc>
              <w:tc>
                <w:tcPr>
                  <w:tcW w:w="1316" w:type="dxa"/>
                  <w:shd w:val="clear" w:color="auto" w:fill="auto"/>
                  <w:tcMar>
                    <w:top w:w="45" w:type="dxa"/>
                    <w:left w:w="75" w:type="dxa"/>
                    <w:bottom w:w="45" w:type="dxa"/>
                    <w:right w:w="75" w:type="dxa"/>
                  </w:tcMar>
                  <w:hideMark/>
                </w:tcPr>
                <w:p w14:paraId="066DC964"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Обоснования цены заключенного договора</w:t>
                  </w:r>
                </w:p>
              </w:tc>
            </w:tr>
            <w:tr w:rsidR="00EF1BD5" w:rsidRPr="00D82A53" w14:paraId="1052FD8A" w14:textId="77777777" w:rsidTr="005C4474">
              <w:trPr>
                <w:trHeight w:val="493"/>
              </w:trPr>
              <w:tc>
                <w:tcPr>
                  <w:tcW w:w="1349" w:type="dxa"/>
                  <w:shd w:val="clear" w:color="auto" w:fill="auto"/>
                  <w:tcMar>
                    <w:top w:w="45" w:type="dxa"/>
                    <w:left w:w="75" w:type="dxa"/>
                    <w:bottom w:w="45" w:type="dxa"/>
                    <w:right w:w="75" w:type="dxa"/>
                  </w:tcMar>
                  <w:hideMark/>
                </w:tcPr>
                <w:p w14:paraId="2078B843" w14:textId="77777777" w:rsidR="00EF1BD5" w:rsidRPr="00D82A53" w:rsidRDefault="00EF1BD5" w:rsidP="00EF1BD5">
                  <w:pPr>
                    <w:spacing w:after="0" w:line="240" w:lineRule="auto"/>
                    <w:rPr>
                      <w:rFonts w:eastAsia="Times New Roman" w:cstheme="minorHAnsi"/>
                      <w:color w:val="000000" w:themeColor="text1"/>
                    </w:rPr>
                  </w:pPr>
                </w:p>
              </w:tc>
              <w:tc>
                <w:tcPr>
                  <w:tcW w:w="724" w:type="dxa"/>
                  <w:shd w:val="clear" w:color="auto" w:fill="auto"/>
                  <w:tcMar>
                    <w:top w:w="45" w:type="dxa"/>
                    <w:left w:w="75" w:type="dxa"/>
                    <w:bottom w:w="45" w:type="dxa"/>
                    <w:right w:w="75" w:type="dxa"/>
                  </w:tcMar>
                  <w:hideMark/>
                </w:tcPr>
                <w:p w14:paraId="524199C9" w14:textId="77777777" w:rsidR="00EF1BD5" w:rsidRPr="00D82A53" w:rsidRDefault="00EF1BD5" w:rsidP="00EF1BD5">
                  <w:pPr>
                    <w:spacing w:after="0" w:line="240" w:lineRule="auto"/>
                    <w:rPr>
                      <w:rFonts w:eastAsia="Times New Roman" w:cstheme="minorHAnsi"/>
                      <w:color w:val="000000" w:themeColor="text1"/>
                    </w:rPr>
                  </w:pPr>
                </w:p>
              </w:tc>
              <w:tc>
                <w:tcPr>
                  <w:tcW w:w="457" w:type="dxa"/>
                  <w:shd w:val="clear" w:color="auto" w:fill="auto"/>
                  <w:tcMar>
                    <w:top w:w="45" w:type="dxa"/>
                    <w:left w:w="75" w:type="dxa"/>
                    <w:bottom w:w="45" w:type="dxa"/>
                    <w:right w:w="75" w:type="dxa"/>
                  </w:tcMar>
                  <w:hideMark/>
                </w:tcPr>
                <w:p w14:paraId="39B59DBE" w14:textId="77777777" w:rsidR="00EF1BD5" w:rsidRPr="00D82A53" w:rsidRDefault="00EF1BD5" w:rsidP="00EF1BD5">
                  <w:pPr>
                    <w:spacing w:after="0" w:line="240" w:lineRule="auto"/>
                    <w:rPr>
                      <w:rFonts w:eastAsia="Times New Roman" w:cstheme="minorHAnsi"/>
                      <w:color w:val="000000" w:themeColor="text1"/>
                    </w:rPr>
                  </w:pPr>
                </w:p>
              </w:tc>
              <w:tc>
                <w:tcPr>
                  <w:tcW w:w="1048" w:type="dxa"/>
                  <w:shd w:val="clear" w:color="auto" w:fill="auto"/>
                  <w:tcMar>
                    <w:top w:w="45" w:type="dxa"/>
                    <w:left w:w="75" w:type="dxa"/>
                    <w:bottom w:w="45" w:type="dxa"/>
                    <w:right w:w="75" w:type="dxa"/>
                  </w:tcMar>
                  <w:hideMark/>
                </w:tcPr>
                <w:p w14:paraId="0771672E" w14:textId="77777777" w:rsidR="00EF1BD5" w:rsidRPr="00D82A53" w:rsidRDefault="00EF1BD5" w:rsidP="00EF1BD5">
                  <w:pPr>
                    <w:spacing w:after="0" w:line="240" w:lineRule="auto"/>
                    <w:rPr>
                      <w:rFonts w:eastAsia="Times New Roman" w:cstheme="minorHAnsi"/>
                      <w:color w:val="000000" w:themeColor="text1"/>
                    </w:rPr>
                  </w:pPr>
                </w:p>
              </w:tc>
              <w:tc>
                <w:tcPr>
                  <w:tcW w:w="1316" w:type="dxa"/>
                  <w:shd w:val="clear" w:color="auto" w:fill="auto"/>
                  <w:tcMar>
                    <w:top w:w="45" w:type="dxa"/>
                    <w:left w:w="75" w:type="dxa"/>
                    <w:bottom w:w="45" w:type="dxa"/>
                    <w:right w:w="75" w:type="dxa"/>
                  </w:tcMar>
                  <w:hideMark/>
                </w:tcPr>
                <w:p w14:paraId="45134BE2" w14:textId="1DCDA210" w:rsidR="00EF1BD5" w:rsidRPr="00D82A53" w:rsidRDefault="00EF1BD5" w:rsidP="00EF1BD5">
                  <w:pPr>
                    <w:spacing w:after="0" w:line="240" w:lineRule="auto"/>
                    <w:rPr>
                      <w:rFonts w:eastAsia="Times New Roman" w:cstheme="minorHAnsi"/>
                      <w:color w:val="000000" w:themeColor="text1"/>
                    </w:rPr>
                  </w:pPr>
                </w:p>
              </w:tc>
            </w:tr>
          </w:tbl>
          <w:p w14:paraId="445208B1" w14:textId="77777777" w:rsidR="00EF1BD5" w:rsidRPr="00D82A53" w:rsidRDefault="00EF1BD5" w:rsidP="00EF1BD5">
            <w:pPr>
              <w:shd w:val="clear" w:color="auto" w:fill="FFFFFF"/>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 xml:space="preserve">* </w:t>
            </w:r>
            <w:hyperlink r:id="rId26" w:anchor="z3160" w:history="1">
              <w:r w:rsidRPr="00D82A53">
                <w:rPr>
                  <w:rFonts w:eastAsia="Times New Roman" w:cstheme="minorHAnsi"/>
                  <w:color w:val="000000" w:themeColor="text1"/>
                  <w:spacing w:val="2"/>
                </w:rPr>
                <w:t>пункты 3</w:t>
              </w:r>
            </w:hyperlink>
            <w:r w:rsidRPr="00D82A53">
              <w:rPr>
                <w:rFonts w:eastAsia="Times New Roman" w:cstheme="minorHAnsi"/>
                <w:color w:val="000000" w:themeColor="text1"/>
                <w:spacing w:val="2"/>
              </w:rPr>
              <w:t xml:space="preserve">, </w:t>
            </w:r>
            <w:hyperlink r:id="rId27" w:anchor="z3161" w:history="1">
              <w:r w:rsidRPr="00D82A53">
                <w:rPr>
                  <w:rFonts w:eastAsia="Times New Roman" w:cstheme="minorHAnsi"/>
                  <w:color w:val="000000" w:themeColor="text1"/>
                  <w:spacing w:val="2"/>
                </w:rPr>
                <w:t>4</w:t>
              </w:r>
            </w:hyperlink>
            <w:r w:rsidRPr="00D82A53">
              <w:rPr>
                <w:rFonts w:eastAsia="Times New Roman" w:cstheme="minorHAnsi"/>
                <w:color w:val="000000" w:themeColor="text1"/>
                <w:spacing w:val="2"/>
              </w:rPr>
              <w:t xml:space="preserve">, </w:t>
            </w:r>
            <w:hyperlink r:id="rId28" w:anchor="z3162" w:history="1">
              <w:r w:rsidRPr="00D82A53">
                <w:rPr>
                  <w:rFonts w:eastAsia="Times New Roman" w:cstheme="minorHAnsi"/>
                  <w:color w:val="000000" w:themeColor="text1"/>
                  <w:spacing w:val="2"/>
                </w:rPr>
                <w:t>5</w:t>
              </w:r>
            </w:hyperlink>
            <w:r w:rsidRPr="00D82A53">
              <w:rPr>
                <w:rFonts w:eastAsia="Times New Roman" w:cstheme="minorHAnsi"/>
                <w:color w:val="000000" w:themeColor="text1"/>
                <w:spacing w:val="2"/>
              </w:rPr>
              <w:t xml:space="preserve"> настоящего отчета отображаются в случаях, указанных в </w:t>
            </w:r>
            <w:hyperlink r:id="rId29" w:anchor="z1839" w:history="1">
              <w:r w:rsidRPr="00D82A53">
                <w:rPr>
                  <w:rFonts w:eastAsia="Times New Roman" w:cstheme="minorHAnsi"/>
                  <w:color w:val="000000" w:themeColor="text1"/>
                  <w:spacing w:val="2"/>
                </w:rPr>
                <w:t xml:space="preserve">пункте </w:t>
              </w:r>
              <w:r w:rsidRPr="00D82A53">
                <w:rPr>
                  <w:rFonts w:eastAsia="Times New Roman" w:cstheme="minorHAnsi"/>
                  <w:b/>
                  <w:color w:val="000000" w:themeColor="text1"/>
                  <w:spacing w:val="2"/>
                </w:rPr>
                <w:t>471</w:t>
              </w:r>
            </w:hyperlink>
            <w:r w:rsidRPr="00D82A53">
              <w:rPr>
                <w:rFonts w:eastAsia="Times New Roman" w:cstheme="minorHAnsi"/>
                <w:color w:val="000000" w:themeColor="text1"/>
                <w:spacing w:val="2"/>
              </w:rPr>
              <w:t xml:space="preserve"> настоящих Правил.</w:t>
            </w:r>
          </w:p>
          <w:p w14:paraId="558CA9A4" w14:textId="77777777" w:rsidR="00EF1BD5" w:rsidRPr="00D82A53" w:rsidRDefault="00EF1BD5" w:rsidP="00EF1BD5">
            <w:pPr>
              <w:shd w:val="clear" w:color="auto" w:fill="FFFFFF"/>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Ф.И.О. и должность представителя заказчика, Подпись принявшего решение об определении потенциального поставщика для приглашения к участию в государственных закупках из одного источника</w:t>
            </w:r>
          </w:p>
          <w:p w14:paraId="5AD541D7" w14:textId="04A8A9F4" w:rsidR="00EF1BD5" w:rsidRPr="00D82A53" w:rsidRDefault="00EF1BD5" w:rsidP="00EF1BD5">
            <w:pPr>
              <w:shd w:val="clear" w:color="auto" w:fill="FFFFFF"/>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Расшифровка аббревиатур:</w:t>
            </w:r>
            <w:r w:rsidRPr="00D82A53">
              <w:rPr>
                <w:rFonts w:eastAsia="Times New Roman" w:cstheme="minorHAnsi"/>
                <w:color w:val="000000" w:themeColor="text1"/>
                <w:spacing w:val="2"/>
              </w:rPr>
              <w:br/>
              <w:t xml:space="preserve">БИН – </w:t>
            </w:r>
            <w:proofErr w:type="gramStart"/>
            <w:r w:rsidRPr="00D82A53">
              <w:rPr>
                <w:rFonts w:eastAsia="Times New Roman" w:cstheme="minorHAnsi"/>
                <w:color w:val="000000" w:themeColor="text1"/>
                <w:spacing w:val="2"/>
              </w:rPr>
              <w:t>бизнес-идентификационный</w:t>
            </w:r>
            <w:proofErr w:type="gramEnd"/>
            <w:r w:rsidRPr="00D82A53">
              <w:rPr>
                <w:rFonts w:eastAsia="Times New Roman" w:cstheme="minorHAnsi"/>
                <w:color w:val="000000" w:themeColor="text1"/>
                <w:spacing w:val="2"/>
              </w:rPr>
              <w:t xml:space="preserve"> номер;</w:t>
            </w:r>
            <w:r w:rsidRPr="00D82A53">
              <w:rPr>
                <w:rFonts w:eastAsia="Times New Roman" w:cstheme="minorHAnsi"/>
                <w:color w:val="000000" w:themeColor="text1"/>
                <w:spacing w:val="2"/>
              </w:rPr>
              <w:br/>
              <w:t>ИИН – индивидуальный идентификационный номер;</w:t>
            </w:r>
            <w:r w:rsidRPr="00D82A53">
              <w:rPr>
                <w:rFonts w:eastAsia="Times New Roman" w:cstheme="minorHAnsi"/>
                <w:color w:val="000000" w:themeColor="text1"/>
                <w:spacing w:val="2"/>
              </w:rPr>
              <w:br/>
              <w:t>ИНН – идентификационный номер налогоплательщика;</w:t>
            </w:r>
            <w:r w:rsidRPr="00D82A53">
              <w:rPr>
                <w:rFonts w:eastAsia="Times New Roman" w:cstheme="minorHAnsi"/>
                <w:color w:val="000000" w:themeColor="text1"/>
                <w:spacing w:val="2"/>
              </w:rPr>
              <w:br/>
              <w:t>УНП – учетный номер плательщика;</w:t>
            </w:r>
            <w:r w:rsidRPr="00D82A53">
              <w:rPr>
                <w:rFonts w:eastAsia="Times New Roman" w:cstheme="minorHAnsi"/>
                <w:color w:val="000000" w:themeColor="text1"/>
                <w:spacing w:val="2"/>
              </w:rPr>
              <w:br/>
              <w:t>Ф.И.О. – фамилия имя отчество.</w:t>
            </w:r>
          </w:p>
          <w:p w14:paraId="74EB0DB5" w14:textId="77777777" w:rsidR="00EF1BD5" w:rsidRPr="00D82A53" w:rsidRDefault="00EF1BD5" w:rsidP="00EF1BD5">
            <w:pPr>
              <w:ind w:left="1864" w:firstLine="21"/>
              <w:jc w:val="both"/>
              <w:rPr>
                <w:rFonts w:eastAsia="Times New Roman" w:cstheme="minorHAnsi"/>
                <w:color w:val="000000" w:themeColor="text1"/>
              </w:rPr>
            </w:pPr>
          </w:p>
        </w:tc>
        <w:tc>
          <w:tcPr>
            <w:tcW w:w="4990" w:type="dxa"/>
            <w:shd w:val="clear" w:color="auto" w:fill="auto"/>
          </w:tcPr>
          <w:tbl>
            <w:tblPr>
              <w:tblW w:w="3004" w:type="dxa"/>
              <w:jc w:val="right"/>
              <w:shd w:val="clear" w:color="auto" w:fill="FFFFFF"/>
              <w:tblLayout w:type="fixed"/>
              <w:tblCellMar>
                <w:left w:w="0" w:type="dxa"/>
                <w:right w:w="0" w:type="dxa"/>
              </w:tblCellMar>
              <w:tblLook w:val="04A0" w:firstRow="1" w:lastRow="0" w:firstColumn="1" w:lastColumn="0" w:noHBand="0" w:noVBand="1"/>
            </w:tblPr>
            <w:tblGrid>
              <w:gridCol w:w="3004"/>
            </w:tblGrid>
            <w:tr w:rsidR="00EF1BD5" w:rsidRPr="00D82A53" w14:paraId="4323D8DB" w14:textId="77777777" w:rsidTr="007940F8">
              <w:trPr>
                <w:trHeight w:val="632"/>
                <w:jc w:val="right"/>
              </w:trPr>
              <w:tc>
                <w:tcPr>
                  <w:tcW w:w="3004" w:type="dxa"/>
                  <w:tcBorders>
                    <w:top w:val="nil"/>
                    <w:left w:val="nil"/>
                    <w:bottom w:val="nil"/>
                    <w:right w:val="nil"/>
                  </w:tcBorders>
                  <w:shd w:val="clear" w:color="auto" w:fill="auto"/>
                  <w:tcMar>
                    <w:top w:w="45" w:type="dxa"/>
                    <w:left w:w="75" w:type="dxa"/>
                    <w:bottom w:w="45" w:type="dxa"/>
                    <w:right w:w="75" w:type="dxa"/>
                  </w:tcMar>
                  <w:hideMark/>
                </w:tcPr>
                <w:p w14:paraId="6FE51A03" w14:textId="77777777" w:rsidR="00EF1BD5" w:rsidRPr="00D82A53" w:rsidRDefault="00EF1BD5" w:rsidP="00EF1BD5">
                  <w:pPr>
                    <w:spacing w:after="0" w:line="240" w:lineRule="auto"/>
                    <w:jc w:val="center"/>
                    <w:rPr>
                      <w:rFonts w:eastAsia="Times New Roman" w:cstheme="minorHAnsi"/>
                      <w:color w:val="000000" w:themeColor="text1"/>
                    </w:rPr>
                  </w:pPr>
                  <w:r w:rsidRPr="00D82A53">
                    <w:rPr>
                      <w:rFonts w:eastAsia="Times New Roman" w:cstheme="minorHAnsi"/>
                      <w:color w:val="000000" w:themeColor="text1"/>
                    </w:rPr>
                    <w:lastRenderedPageBreak/>
                    <w:t>Приложение 31</w:t>
                  </w:r>
                  <w:r w:rsidRPr="00D82A53">
                    <w:rPr>
                      <w:rFonts w:eastAsia="Times New Roman" w:cstheme="minorHAnsi"/>
                      <w:color w:val="000000" w:themeColor="text1"/>
                    </w:rPr>
                    <w:br/>
                    <w:t>к Правилам осуществления</w:t>
                  </w:r>
                  <w:r w:rsidRPr="00D82A53">
                    <w:rPr>
                      <w:rFonts w:eastAsia="Times New Roman" w:cstheme="minorHAnsi"/>
                      <w:color w:val="000000" w:themeColor="text1"/>
                    </w:rPr>
                    <w:br/>
                    <w:t>государственных закупок</w:t>
                  </w:r>
                </w:p>
              </w:tc>
            </w:tr>
          </w:tbl>
          <w:p w14:paraId="51431576" w14:textId="77777777" w:rsidR="00EF1BD5" w:rsidRPr="00D82A53" w:rsidRDefault="00EF1BD5" w:rsidP="00EF1BD5">
            <w:pPr>
              <w:shd w:val="clear" w:color="auto" w:fill="FFFFFF"/>
              <w:textAlignment w:val="baseline"/>
              <w:outlineLvl w:val="2"/>
              <w:rPr>
                <w:rFonts w:eastAsia="Times New Roman" w:cstheme="minorHAnsi"/>
                <w:color w:val="000000" w:themeColor="text1"/>
              </w:rPr>
            </w:pPr>
          </w:p>
          <w:p w14:paraId="159B29C9" w14:textId="77777777" w:rsidR="00EF1BD5" w:rsidRPr="00D82A53" w:rsidRDefault="00EF1BD5" w:rsidP="00EF1BD5">
            <w:pPr>
              <w:shd w:val="clear" w:color="auto" w:fill="FFFFFF"/>
              <w:jc w:val="center"/>
              <w:textAlignment w:val="baseline"/>
              <w:outlineLvl w:val="2"/>
              <w:rPr>
                <w:rFonts w:eastAsia="Times New Roman" w:cstheme="minorHAnsi"/>
                <w:color w:val="000000" w:themeColor="text1"/>
              </w:rPr>
            </w:pPr>
            <w:r w:rsidRPr="00D82A53">
              <w:rPr>
                <w:rFonts w:eastAsia="Times New Roman" w:cstheme="minorHAnsi"/>
                <w:color w:val="000000" w:themeColor="text1"/>
              </w:rPr>
              <w:t>Отчет о государственных закупках из одного источника путем прямого заключения договора о государственных закупках</w:t>
            </w:r>
          </w:p>
          <w:p w14:paraId="7C9EB64B" w14:textId="77777777" w:rsidR="00EF1BD5" w:rsidRPr="00D82A53" w:rsidRDefault="00EF1BD5" w:rsidP="00EF1BD5">
            <w:pPr>
              <w:shd w:val="clear" w:color="auto" w:fill="FFFFFF"/>
              <w:textAlignment w:val="baseline"/>
              <w:outlineLvl w:val="2"/>
              <w:rPr>
                <w:rFonts w:eastAsia="Times New Roman" w:cstheme="minorHAnsi"/>
                <w:color w:val="000000" w:themeColor="text1"/>
              </w:rPr>
            </w:pPr>
          </w:p>
          <w:p w14:paraId="6FC456E0" w14:textId="77777777" w:rsidR="00EF1BD5" w:rsidRPr="00D82A53" w:rsidRDefault="00EF1BD5" w:rsidP="00EF1BD5">
            <w:pPr>
              <w:shd w:val="clear" w:color="auto" w:fill="FFFFFF"/>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 лота/идентификационный код закупки ______________________</w:t>
            </w:r>
          </w:p>
          <w:p w14:paraId="5A45C47D" w14:textId="77777777" w:rsidR="00EF1BD5" w:rsidRPr="00D82A53" w:rsidRDefault="00EF1BD5" w:rsidP="00EF1BD5">
            <w:pPr>
              <w:shd w:val="clear" w:color="auto" w:fill="FFFFFF"/>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Наименование лота /закупки_______________</w:t>
            </w:r>
          </w:p>
          <w:p w14:paraId="418FC5A7" w14:textId="77777777" w:rsidR="00EF1BD5" w:rsidRPr="00D82A53" w:rsidRDefault="00EF1BD5" w:rsidP="00EF1BD5">
            <w:pPr>
              <w:shd w:val="clear" w:color="auto" w:fill="FFFFFF"/>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Закупаемые товары (работы, услуги):</w:t>
            </w:r>
          </w:p>
          <w:p w14:paraId="439E7421" w14:textId="77777777" w:rsidR="00EF1BD5" w:rsidRPr="00D82A53" w:rsidRDefault="00EF1BD5" w:rsidP="00EF1BD5">
            <w:pPr>
              <w:shd w:val="clear" w:color="auto" w:fill="FFFFFF"/>
              <w:jc w:val="both"/>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1. Сведения о должностном лице, принявшем решение о заключении договора о государственных закупках способом из одного источника путем прямого заключения договора о государственных закупках:</w:t>
            </w:r>
          </w:p>
          <w:tbl>
            <w:tblPr>
              <w:tblW w:w="4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709"/>
              <w:gridCol w:w="1255"/>
              <w:gridCol w:w="2780"/>
            </w:tblGrid>
            <w:tr w:rsidR="00EF1BD5" w:rsidRPr="00D82A53" w14:paraId="1D97B9BF" w14:textId="77777777" w:rsidTr="007940F8">
              <w:trPr>
                <w:trHeight w:val="872"/>
              </w:trPr>
              <w:tc>
                <w:tcPr>
                  <w:tcW w:w="709" w:type="dxa"/>
                  <w:shd w:val="clear" w:color="auto" w:fill="auto"/>
                  <w:tcMar>
                    <w:top w:w="45" w:type="dxa"/>
                    <w:left w:w="75" w:type="dxa"/>
                    <w:bottom w:w="45" w:type="dxa"/>
                    <w:right w:w="75" w:type="dxa"/>
                  </w:tcMar>
                  <w:hideMark/>
                </w:tcPr>
                <w:p w14:paraId="30D9F560"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Наименование заказ</w:t>
                  </w:r>
                  <w:r w:rsidRPr="00D82A53">
                    <w:rPr>
                      <w:rFonts w:eastAsia="Times New Roman" w:cstheme="minorHAnsi"/>
                      <w:color w:val="000000" w:themeColor="text1"/>
                      <w:spacing w:val="2"/>
                    </w:rPr>
                    <w:lastRenderedPageBreak/>
                    <w:t>чика</w:t>
                  </w:r>
                </w:p>
              </w:tc>
              <w:tc>
                <w:tcPr>
                  <w:tcW w:w="1255" w:type="dxa"/>
                  <w:shd w:val="clear" w:color="auto" w:fill="auto"/>
                  <w:tcMar>
                    <w:top w:w="45" w:type="dxa"/>
                    <w:left w:w="75" w:type="dxa"/>
                    <w:bottom w:w="45" w:type="dxa"/>
                    <w:right w:w="75" w:type="dxa"/>
                  </w:tcMar>
                  <w:hideMark/>
                </w:tcPr>
                <w:p w14:paraId="34A7201E"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lastRenderedPageBreak/>
                    <w:t xml:space="preserve">Ф.И.О. и наименование должности </w:t>
                  </w:r>
                  <w:r w:rsidRPr="00D82A53">
                    <w:rPr>
                      <w:rFonts w:eastAsia="Times New Roman" w:cstheme="minorHAnsi"/>
                      <w:color w:val="000000" w:themeColor="text1"/>
                      <w:spacing w:val="2"/>
                    </w:rPr>
                    <w:lastRenderedPageBreak/>
                    <w:t>первого руководителя заказчика</w:t>
                  </w:r>
                </w:p>
              </w:tc>
              <w:tc>
                <w:tcPr>
                  <w:tcW w:w="2780" w:type="dxa"/>
                  <w:shd w:val="clear" w:color="auto" w:fill="auto"/>
                  <w:tcMar>
                    <w:top w:w="45" w:type="dxa"/>
                    <w:left w:w="75" w:type="dxa"/>
                    <w:bottom w:w="45" w:type="dxa"/>
                    <w:right w:w="75" w:type="dxa"/>
                  </w:tcMar>
                  <w:hideMark/>
                </w:tcPr>
                <w:p w14:paraId="0A87FA3D"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lastRenderedPageBreak/>
                    <w:t xml:space="preserve">Наименование, дата и номер документа, подтверждающего исключительность случая </w:t>
                  </w:r>
                  <w:r w:rsidRPr="00D82A53">
                    <w:rPr>
                      <w:rFonts w:eastAsia="Times New Roman" w:cstheme="minorHAnsi"/>
                      <w:color w:val="000000" w:themeColor="text1"/>
                      <w:spacing w:val="2"/>
                    </w:rPr>
                    <w:lastRenderedPageBreak/>
                    <w:t xml:space="preserve">осуществления закупок из одного источника (служебная записка, заключение, справка и </w:t>
                  </w:r>
                  <w:proofErr w:type="spellStart"/>
                  <w:r w:rsidRPr="00D82A53">
                    <w:rPr>
                      <w:rFonts w:eastAsia="Times New Roman" w:cstheme="minorHAnsi"/>
                      <w:color w:val="000000" w:themeColor="text1"/>
                      <w:spacing w:val="2"/>
                    </w:rPr>
                    <w:t>тп</w:t>
                  </w:r>
                  <w:proofErr w:type="spellEnd"/>
                  <w:r w:rsidRPr="00D82A53">
                    <w:rPr>
                      <w:rFonts w:eastAsia="Times New Roman" w:cstheme="minorHAnsi"/>
                      <w:color w:val="000000" w:themeColor="text1"/>
                      <w:spacing w:val="2"/>
                    </w:rPr>
                    <w:t>)</w:t>
                  </w:r>
                </w:p>
              </w:tc>
            </w:tr>
            <w:tr w:rsidR="00EF1BD5" w:rsidRPr="00D82A53" w14:paraId="2D5B421C" w14:textId="77777777" w:rsidTr="007940F8">
              <w:trPr>
                <w:trHeight w:val="570"/>
              </w:trPr>
              <w:tc>
                <w:tcPr>
                  <w:tcW w:w="709" w:type="dxa"/>
                  <w:shd w:val="clear" w:color="auto" w:fill="auto"/>
                  <w:tcMar>
                    <w:top w:w="45" w:type="dxa"/>
                    <w:left w:w="75" w:type="dxa"/>
                    <w:bottom w:w="45" w:type="dxa"/>
                    <w:right w:w="75" w:type="dxa"/>
                  </w:tcMar>
                  <w:hideMark/>
                </w:tcPr>
                <w:p w14:paraId="60BDA814" w14:textId="77777777" w:rsidR="00EF1BD5" w:rsidRPr="00D82A53" w:rsidRDefault="00EF1BD5" w:rsidP="00EF1BD5">
                  <w:pPr>
                    <w:spacing w:after="0" w:line="240" w:lineRule="auto"/>
                    <w:rPr>
                      <w:rFonts w:eastAsia="Times New Roman" w:cstheme="minorHAnsi"/>
                      <w:color w:val="000000" w:themeColor="text1"/>
                    </w:rPr>
                  </w:pPr>
                </w:p>
              </w:tc>
              <w:tc>
                <w:tcPr>
                  <w:tcW w:w="1255" w:type="dxa"/>
                  <w:shd w:val="clear" w:color="auto" w:fill="auto"/>
                  <w:tcMar>
                    <w:top w:w="45" w:type="dxa"/>
                    <w:left w:w="75" w:type="dxa"/>
                    <w:bottom w:w="45" w:type="dxa"/>
                    <w:right w:w="75" w:type="dxa"/>
                  </w:tcMar>
                  <w:hideMark/>
                </w:tcPr>
                <w:p w14:paraId="66E60358" w14:textId="77777777" w:rsidR="00EF1BD5" w:rsidRPr="00D82A53" w:rsidRDefault="00EF1BD5" w:rsidP="00EF1BD5">
                  <w:pPr>
                    <w:spacing w:after="0" w:line="240" w:lineRule="auto"/>
                    <w:rPr>
                      <w:rFonts w:eastAsia="Times New Roman" w:cstheme="minorHAnsi"/>
                      <w:color w:val="000000" w:themeColor="text1"/>
                    </w:rPr>
                  </w:pPr>
                </w:p>
              </w:tc>
              <w:tc>
                <w:tcPr>
                  <w:tcW w:w="2780" w:type="dxa"/>
                  <w:shd w:val="clear" w:color="auto" w:fill="auto"/>
                  <w:tcMar>
                    <w:top w:w="45" w:type="dxa"/>
                    <w:left w:w="75" w:type="dxa"/>
                    <w:bottom w:w="45" w:type="dxa"/>
                    <w:right w:w="75" w:type="dxa"/>
                  </w:tcMar>
                  <w:hideMark/>
                </w:tcPr>
                <w:p w14:paraId="211B3F61" w14:textId="77777777" w:rsidR="00EF1BD5" w:rsidRPr="00D82A53" w:rsidRDefault="00EF1BD5" w:rsidP="00EF1BD5">
                  <w:pPr>
                    <w:spacing w:after="0" w:line="240" w:lineRule="auto"/>
                    <w:rPr>
                      <w:rFonts w:eastAsia="Times New Roman" w:cstheme="minorHAnsi"/>
                      <w:color w:val="000000" w:themeColor="text1"/>
                    </w:rPr>
                  </w:pPr>
                </w:p>
              </w:tc>
            </w:tr>
          </w:tbl>
          <w:p w14:paraId="2103E5CB" w14:textId="77777777" w:rsidR="00EF1BD5" w:rsidRPr="00D82A53" w:rsidRDefault="00EF1BD5" w:rsidP="00EF1BD5">
            <w:pPr>
              <w:shd w:val="clear" w:color="auto" w:fill="FFFFFF"/>
              <w:jc w:val="both"/>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 xml:space="preserve">2. Обоснование причин невозможности осуществления государственных закупок иными способами, указанными в подпунктах 1), 2), 3), 5) и 6) пункта 1 </w:t>
            </w:r>
            <w:hyperlink r:id="rId30" w:anchor="z13" w:history="1">
              <w:r w:rsidRPr="00D82A53">
                <w:rPr>
                  <w:rFonts w:eastAsia="Times New Roman" w:cstheme="minorHAnsi"/>
                  <w:color w:val="000000" w:themeColor="text1"/>
                  <w:spacing w:val="2"/>
                </w:rPr>
                <w:t>статьи 13</w:t>
              </w:r>
            </w:hyperlink>
            <w:r w:rsidRPr="00D82A53">
              <w:rPr>
                <w:rFonts w:eastAsia="Times New Roman" w:cstheme="minorHAnsi"/>
                <w:color w:val="000000" w:themeColor="text1"/>
                <w:spacing w:val="2"/>
              </w:rPr>
              <w:t xml:space="preserve"> Закона:</w:t>
            </w:r>
          </w:p>
          <w:tbl>
            <w:tblPr>
              <w:tblW w:w="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13"/>
              <w:gridCol w:w="3466"/>
              <w:gridCol w:w="1170"/>
            </w:tblGrid>
            <w:tr w:rsidR="00EF1BD5" w:rsidRPr="00D82A53" w14:paraId="1ABEAB7B" w14:textId="77777777" w:rsidTr="007940F8">
              <w:trPr>
                <w:trHeight w:val="281"/>
              </w:trPr>
              <w:tc>
                <w:tcPr>
                  <w:tcW w:w="213" w:type="dxa"/>
                  <w:shd w:val="clear" w:color="auto" w:fill="auto"/>
                  <w:tcMar>
                    <w:top w:w="45" w:type="dxa"/>
                    <w:left w:w="75" w:type="dxa"/>
                    <w:bottom w:w="45" w:type="dxa"/>
                    <w:right w:w="75" w:type="dxa"/>
                  </w:tcMar>
                  <w:hideMark/>
                </w:tcPr>
                <w:p w14:paraId="2D936A60"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w:t>
                  </w:r>
                </w:p>
              </w:tc>
              <w:tc>
                <w:tcPr>
                  <w:tcW w:w="3466" w:type="dxa"/>
                  <w:shd w:val="clear" w:color="auto" w:fill="auto"/>
                  <w:tcMar>
                    <w:top w:w="45" w:type="dxa"/>
                    <w:left w:w="75" w:type="dxa"/>
                    <w:bottom w:w="45" w:type="dxa"/>
                    <w:right w:w="75" w:type="dxa"/>
                  </w:tcMar>
                  <w:hideMark/>
                </w:tcPr>
                <w:p w14:paraId="0B649F3F"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Наименование товара, работы, услуги</w:t>
                  </w:r>
                </w:p>
              </w:tc>
              <w:tc>
                <w:tcPr>
                  <w:tcW w:w="1170" w:type="dxa"/>
                  <w:shd w:val="clear" w:color="auto" w:fill="auto"/>
                  <w:tcMar>
                    <w:top w:w="45" w:type="dxa"/>
                    <w:left w:w="75" w:type="dxa"/>
                    <w:bottom w:w="45" w:type="dxa"/>
                    <w:right w:w="75" w:type="dxa"/>
                  </w:tcMar>
                  <w:hideMark/>
                </w:tcPr>
                <w:p w14:paraId="2E3DFA78"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Обоснование</w:t>
                  </w:r>
                </w:p>
              </w:tc>
            </w:tr>
            <w:tr w:rsidR="00EF1BD5" w:rsidRPr="00D82A53" w14:paraId="1EA61766" w14:textId="77777777" w:rsidTr="007940F8">
              <w:trPr>
                <w:trHeight w:val="563"/>
              </w:trPr>
              <w:tc>
                <w:tcPr>
                  <w:tcW w:w="213" w:type="dxa"/>
                  <w:shd w:val="clear" w:color="auto" w:fill="auto"/>
                  <w:tcMar>
                    <w:top w:w="45" w:type="dxa"/>
                    <w:left w:w="75" w:type="dxa"/>
                    <w:bottom w:w="45" w:type="dxa"/>
                    <w:right w:w="75" w:type="dxa"/>
                  </w:tcMar>
                  <w:hideMark/>
                </w:tcPr>
                <w:p w14:paraId="1FC55804" w14:textId="77777777" w:rsidR="00EF1BD5" w:rsidRPr="00D82A53" w:rsidRDefault="00EF1BD5" w:rsidP="00EF1BD5">
                  <w:pPr>
                    <w:spacing w:after="0" w:line="240" w:lineRule="auto"/>
                    <w:rPr>
                      <w:rFonts w:eastAsia="Times New Roman" w:cstheme="minorHAnsi"/>
                      <w:color w:val="000000" w:themeColor="text1"/>
                    </w:rPr>
                  </w:pPr>
                </w:p>
              </w:tc>
              <w:tc>
                <w:tcPr>
                  <w:tcW w:w="3466" w:type="dxa"/>
                  <w:shd w:val="clear" w:color="auto" w:fill="auto"/>
                  <w:tcMar>
                    <w:top w:w="45" w:type="dxa"/>
                    <w:left w:w="75" w:type="dxa"/>
                    <w:bottom w:w="45" w:type="dxa"/>
                    <w:right w:w="75" w:type="dxa"/>
                  </w:tcMar>
                  <w:hideMark/>
                </w:tcPr>
                <w:p w14:paraId="70CE4C1F" w14:textId="77777777" w:rsidR="00EF1BD5" w:rsidRPr="00D82A53" w:rsidRDefault="00EF1BD5" w:rsidP="00EF1BD5">
                  <w:pPr>
                    <w:spacing w:after="0" w:line="240" w:lineRule="auto"/>
                    <w:rPr>
                      <w:rFonts w:eastAsia="Times New Roman" w:cstheme="minorHAnsi"/>
                      <w:color w:val="000000" w:themeColor="text1"/>
                    </w:rPr>
                  </w:pPr>
                </w:p>
              </w:tc>
              <w:tc>
                <w:tcPr>
                  <w:tcW w:w="1170" w:type="dxa"/>
                  <w:shd w:val="clear" w:color="auto" w:fill="auto"/>
                  <w:tcMar>
                    <w:top w:w="45" w:type="dxa"/>
                    <w:left w:w="75" w:type="dxa"/>
                    <w:bottom w:w="45" w:type="dxa"/>
                    <w:right w:w="75" w:type="dxa"/>
                  </w:tcMar>
                  <w:hideMark/>
                </w:tcPr>
                <w:p w14:paraId="354B23B8" w14:textId="77777777" w:rsidR="00EF1BD5" w:rsidRPr="00D82A53" w:rsidRDefault="00EF1BD5" w:rsidP="00EF1BD5">
                  <w:pPr>
                    <w:spacing w:after="0" w:line="240" w:lineRule="auto"/>
                    <w:rPr>
                      <w:rFonts w:eastAsia="Times New Roman" w:cstheme="minorHAnsi"/>
                      <w:color w:val="000000" w:themeColor="text1"/>
                    </w:rPr>
                  </w:pPr>
                </w:p>
              </w:tc>
            </w:tr>
          </w:tbl>
          <w:p w14:paraId="64DC5774" w14:textId="77777777" w:rsidR="00EF1BD5" w:rsidRPr="00D82A53" w:rsidRDefault="00EF1BD5" w:rsidP="00EF1BD5">
            <w:pPr>
              <w:shd w:val="clear" w:color="auto" w:fill="FFFFFF"/>
              <w:jc w:val="both"/>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3. Сведения о потенциальных поставщиках, которым направлены запросы о предоставлении коммерческого предложения*:</w:t>
            </w:r>
          </w:p>
          <w:tbl>
            <w:tblPr>
              <w:tblW w:w="4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1857"/>
              <w:gridCol w:w="1929"/>
              <w:gridCol w:w="741"/>
            </w:tblGrid>
            <w:tr w:rsidR="00EF1BD5" w:rsidRPr="00D82A53" w14:paraId="4BAA9B27" w14:textId="77777777" w:rsidTr="00D34946">
              <w:trPr>
                <w:trHeight w:val="807"/>
              </w:trPr>
              <w:tc>
                <w:tcPr>
                  <w:tcW w:w="163" w:type="dxa"/>
                  <w:shd w:val="clear" w:color="auto" w:fill="auto"/>
                  <w:tcMar>
                    <w:top w:w="45" w:type="dxa"/>
                    <w:left w:w="75" w:type="dxa"/>
                    <w:bottom w:w="45" w:type="dxa"/>
                    <w:right w:w="75" w:type="dxa"/>
                  </w:tcMar>
                  <w:hideMark/>
                </w:tcPr>
                <w:p w14:paraId="7413EE34"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w:t>
                  </w:r>
                </w:p>
              </w:tc>
              <w:tc>
                <w:tcPr>
                  <w:tcW w:w="1860" w:type="dxa"/>
                  <w:shd w:val="clear" w:color="auto" w:fill="auto"/>
                  <w:tcMar>
                    <w:top w:w="45" w:type="dxa"/>
                    <w:left w:w="75" w:type="dxa"/>
                    <w:bottom w:w="45" w:type="dxa"/>
                    <w:right w:w="75" w:type="dxa"/>
                  </w:tcMar>
                  <w:hideMark/>
                </w:tcPr>
                <w:p w14:paraId="3BA644C4"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Наименование потенциальных поставщиков, которым направлены запросы на предоставление коммерческого предложения</w:t>
                  </w:r>
                </w:p>
              </w:tc>
              <w:tc>
                <w:tcPr>
                  <w:tcW w:w="1932" w:type="dxa"/>
                  <w:shd w:val="clear" w:color="auto" w:fill="auto"/>
                  <w:tcMar>
                    <w:top w:w="45" w:type="dxa"/>
                    <w:left w:w="75" w:type="dxa"/>
                    <w:bottom w:w="45" w:type="dxa"/>
                    <w:right w:w="75" w:type="dxa"/>
                  </w:tcMar>
                  <w:hideMark/>
                </w:tcPr>
                <w:p w14:paraId="74A8E10D"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Источники информации о потенциальном поставщике, которым направлены запросы на представление коммерческого предложения</w:t>
                  </w:r>
                </w:p>
              </w:tc>
              <w:tc>
                <w:tcPr>
                  <w:tcW w:w="742" w:type="dxa"/>
                  <w:shd w:val="clear" w:color="auto" w:fill="auto"/>
                  <w:tcMar>
                    <w:top w:w="45" w:type="dxa"/>
                    <w:left w:w="75" w:type="dxa"/>
                    <w:bottom w:w="45" w:type="dxa"/>
                    <w:right w:w="75" w:type="dxa"/>
                  </w:tcMar>
                  <w:hideMark/>
                </w:tcPr>
                <w:p w14:paraId="0DCEA55D"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Номер и дата исходящего запроса</w:t>
                  </w:r>
                </w:p>
              </w:tc>
            </w:tr>
            <w:tr w:rsidR="00EF1BD5" w:rsidRPr="00D82A53" w14:paraId="6AB8E050" w14:textId="77777777" w:rsidTr="00D34946">
              <w:trPr>
                <w:trHeight w:val="528"/>
              </w:trPr>
              <w:tc>
                <w:tcPr>
                  <w:tcW w:w="163" w:type="dxa"/>
                  <w:shd w:val="clear" w:color="auto" w:fill="auto"/>
                  <w:tcMar>
                    <w:top w:w="45" w:type="dxa"/>
                    <w:left w:w="75" w:type="dxa"/>
                    <w:bottom w:w="45" w:type="dxa"/>
                    <w:right w:w="75" w:type="dxa"/>
                  </w:tcMar>
                  <w:hideMark/>
                </w:tcPr>
                <w:p w14:paraId="6B0F141D" w14:textId="77777777" w:rsidR="00EF1BD5" w:rsidRPr="00D82A53" w:rsidRDefault="00EF1BD5" w:rsidP="00EF1BD5">
                  <w:pPr>
                    <w:spacing w:after="0" w:line="240" w:lineRule="auto"/>
                    <w:rPr>
                      <w:rFonts w:eastAsia="Times New Roman" w:cstheme="minorHAnsi"/>
                      <w:color w:val="000000" w:themeColor="text1"/>
                    </w:rPr>
                  </w:pPr>
                </w:p>
              </w:tc>
              <w:tc>
                <w:tcPr>
                  <w:tcW w:w="1860" w:type="dxa"/>
                  <w:shd w:val="clear" w:color="auto" w:fill="auto"/>
                  <w:tcMar>
                    <w:top w:w="45" w:type="dxa"/>
                    <w:left w:w="75" w:type="dxa"/>
                    <w:bottom w:w="45" w:type="dxa"/>
                    <w:right w:w="75" w:type="dxa"/>
                  </w:tcMar>
                  <w:hideMark/>
                </w:tcPr>
                <w:p w14:paraId="3C837A6C" w14:textId="77777777" w:rsidR="00EF1BD5" w:rsidRPr="00D82A53" w:rsidRDefault="00EF1BD5" w:rsidP="00EF1BD5">
                  <w:pPr>
                    <w:spacing w:after="0" w:line="240" w:lineRule="auto"/>
                    <w:rPr>
                      <w:rFonts w:eastAsia="Times New Roman" w:cstheme="minorHAnsi"/>
                      <w:color w:val="000000" w:themeColor="text1"/>
                    </w:rPr>
                  </w:pPr>
                </w:p>
              </w:tc>
              <w:tc>
                <w:tcPr>
                  <w:tcW w:w="1932" w:type="dxa"/>
                  <w:shd w:val="clear" w:color="auto" w:fill="auto"/>
                  <w:tcMar>
                    <w:top w:w="45" w:type="dxa"/>
                    <w:left w:w="75" w:type="dxa"/>
                    <w:bottom w:w="45" w:type="dxa"/>
                    <w:right w:w="75" w:type="dxa"/>
                  </w:tcMar>
                  <w:hideMark/>
                </w:tcPr>
                <w:p w14:paraId="1AFC4BA4" w14:textId="77777777" w:rsidR="00EF1BD5" w:rsidRPr="00D82A53" w:rsidRDefault="00EF1BD5" w:rsidP="00EF1BD5">
                  <w:pPr>
                    <w:spacing w:after="0" w:line="240" w:lineRule="auto"/>
                    <w:rPr>
                      <w:rFonts w:eastAsia="Times New Roman" w:cstheme="minorHAnsi"/>
                      <w:color w:val="000000" w:themeColor="text1"/>
                    </w:rPr>
                  </w:pPr>
                </w:p>
              </w:tc>
              <w:tc>
                <w:tcPr>
                  <w:tcW w:w="742" w:type="dxa"/>
                  <w:shd w:val="clear" w:color="auto" w:fill="auto"/>
                  <w:tcMar>
                    <w:top w:w="45" w:type="dxa"/>
                    <w:left w:w="75" w:type="dxa"/>
                    <w:bottom w:w="45" w:type="dxa"/>
                    <w:right w:w="75" w:type="dxa"/>
                  </w:tcMar>
                  <w:hideMark/>
                </w:tcPr>
                <w:p w14:paraId="5BEE9437" w14:textId="77777777" w:rsidR="00EF1BD5" w:rsidRPr="00D82A53" w:rsidRDefault="00EF1BD5" w:rsidP="00EF1BD5">
                  <w:pPr>
                    <w:spacing w:after="0" w:line="240" w:lineRule="auto"/>
                    <w:rPr>
                      <w:rFonts w:eastAsia="Times New Roman" w:cstheme="minorHAnsi"/>
                      <w:color w:val="000000" w:themeColor="text1"/>
                    </w:rPr>
                  </w:pPr>
                </w:p>
              </w:tc>
            </w:tr>
          </w:tbl>
          <w:p w14:paraId="51825133" w14:textId="77777777" w:rsidR="00EF1BD5" w:rsidRPr="00D82A53" w:rsidRDefault="00EF1BD5" w:rsidP="00EF1BD5">
            <w:pPr>
              <w:shd w:val="clear" w:color="auto" w:fill="FFFFFF"/>
              <w:jc w:val="both"/>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4. Сведения о потенциальных поставщиках, которые представили коммерческое предложение по запросу заказчика (прайс-листы и другие подтверждающие документы)*:</w:t>
            </w:r>
          </w:p>
          <w:tbl>
            <w:tblPr>
              <w:tblW w:w="4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1527"/>
              <w:gridCol w:w="1687"/>
              <w:gridCol w:w="1403"/>
            </w:tblGrid>
            <w:tr w:rsidR="00EF1BD5" w:rsidRPr="00D82A53" w14:paraId="2F722906" w14:textId="77777777" w:rsidTr="00D34946">
              <w:trPr>
                <w:trHeight w:val="1191"/>
              </w:trPr>
              <w:tc>
                <w:tcPr>
                  <w:tcW w:w="166" w:type="dxa"/>
                  <w:shd w:val="clear" w:color="auto" w:fill="auto"/>
                  <w:tcMar>
                    <w:top w:w="45" w:type="dxa"/>
                    <w:left w:w="75" w:type="dxa"/>
                    <w:bottom w:w="45" w:type="dxa"/>
                    <w:right w:w="75" w:type="dxa"/>
                  </w:tcMar>
                  <w:hideMark/>
                </w:tcPr>
                <w:p w14:paraId="0F720033"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lastRenderedPageBreak/>
                    <w:t>№</w:t>
                  </w:r>
                </w:p>
              </w:tc>
              <w:tc>
                <w:tcPr>
                  <w:tcW w:w="1529" w:type="dxa"/>
                  <w:shd w:val="clear" w:color="auto" w:fill="auto"/>
                  <w:tcMar>
                    <w:top w:w="45" w:type="dxa"/>
                    <w:left w:w="75" w:type="dxa"/>
                    <w:bottom w:w="45" w:type="dxa"/>
                    <w:right w:w="75" w:type="dxa"/>
                  </w:tcMar>
                  <w:hideMark/>
                </w:tcPr>
                <w:p w14:paraId="237E62DF"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Наименование потенциального поставщика, представившего коммерческое предложение по запросу заказчика</w:t>
                  </w:r>
                </w:p>
              </w:tc>
              <w:tc>
                <w:tcPr>
                  <w:tcW w:w="1688" w:type="dxa"/>
                  <w:shd w:val="clear" w:color="auto" w:fill="auto"/>
                  <w:tcMar>
                    <w:top w:w="45" w:type="dxa"/>
                    <w:left w:w="75" w:type="dxa"/>
                    <w:bottom w:w="45" w:type="dxa"/>
                    <w:right w:w="75" w:type="dxa"/>
                  </w:tcMar>
                  <w:hideMark/>
                </w:tcPr>
                <w:p w14:paraId="42A3BD48"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Краткое описание предлагаемых товаров (с указанием марки, модели), работ, услуг в соответствии с коммерческим предложением</w:t>
                  </w:r>
                </w:p>
              </w:tc>
              <w:tc>
                <w:tcPr>
                  <w:tcW w:w="1404" w:type="dxa"/>
                  <w:shd w:val="clear" w:color="auto" w:fill="auto"/>
                  <w:tcMar>
                    <w:top w:w="45" w:type="dxa"/>
                    <w:left w:w="75" w:type="dxa"/>
                    <w:bottom w:w="45" w:type="dxa"/>
                    <w:right w:w="75" w:type="dxa"/>
                  </w:tcMar>
                  <w:hideMark/>
                </w:tcPr>
                <w:p w14:paraId="1EA15CCF"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Существенные условия поставки товара, выполнения работ, оказания услуг (цена, качество, сроки)</w:t>
                  </w:r>
                </w:p>
              </w:tc>
            </w:tr>
            <w:tr w:rsidR="00EF1BD5" w:rsidRPr="00D82A53" w14:paraId="5EB81DBD" w14:textId="77777777" w:rsidTr="00D34946">
              <w:trPr>
                <w:trHeight w:val="586"/>
              </w:trPr>
              <w:tc>
                <w:tcPr>
                  <w:tcW w:w="166" w:type="dxa"/>
                  <w:shd w:val="clear" w:color="auto" w:fill="auto"/>
                  <w:tcMar>
                    <w:top w:w="45" w:type="dxa"/>
                    <w:left w:w="75" w:type="dxa"/>
                    <w:bottom w:w="45" w:type="dxa"/>
                    <w:right w:w="75" w:type="dxa"/>
                  </w:tcMar>
                  <w:hideMark/>
                </w:tcPr>
                <w:p w14:paraId="499C8B05" w14:textId="77777777" w:rsidR="00EF1BD5" w:rsidRPr="00D82A53" w:rsidRDefault="00EF1BD5" w:rsidP="00EF1BD5">
                  <w:pPr>
                    <w:spacing w:after="0" w:line="240" w:lineRule="auto"/>
                    <w:rPr>
                      <w:rFonts w:eastAsia="Times New Roman" w:cstheme="minorHAnsi"/>
                      <w:color w:val="000000" w:themeColor="text1"/>
                    </w:rPr>
                  </w:pPr>
                </w:p>
              </w:tc>
              <w:tc>
                <w:tcPr>
                  <w:tcW w:w="1529" w:type="dxa"/>
                  <w:shd w:val="clear" w:color="auto" w:fill="auto"/>
                  <w:tcMar>
                    <w:top w:w="45" w:type="dxa"/>
                    <w:left w:w="75" w:type="dxa"/>
                    <w:bottom w:w="45" w:type="dxa"/>
                    <w:right w:w="75" w:type="dxa"/>
                  </w:tcMar>
                  <w:hideMark/>
                </w:tcPr>
                <w:p w14:paraId="158E0F5E" w14:textId="77777777" w:rsidR="00EF1BD5" w:rsidRPr="00D82A53" w:rsidRDefault="00EF1BD5" w:rsidP="00EF1BD5">
                  <w:pPr>
                    <w:spacing w:after="0" w:line="240" w:lineRule="auto"/>
                    <w:rPr>
                      <w:rFonts w:eastAsia="Times New Roman" w:cstheme="minorHAnsi"/>
                      <w:color w:val="000000" w:themeColor="text1"/>
                    </w:rPr>
                  </w:pPr>
                </w:p>
              </w:tc>
              <w:tc>
                <w:tcPr>
                  <w:tcW w:w="1688" w:type="dxa"/>
                  <w:shd w:val="clear" w:color="auto" w:fill="auto"/>
                  <w:tcMar>
                    <w:top w:w="45" w:type="dxa"/>
                    <w:left w:w="75" w:type="dxa"/>
                    <w:bottom w:w="45" w:type="dxa"/>
                    <w:right w:w="75" w:type="dxa"/>
                  </w:tcMar>
                  <w:hideMark/>
                </w:tcPr>
                <w:p w14:paraId="05F046BE" w14:textId="77777777" w:rsidR="00EF1BD5" w:rsidRPr="00D82A53" w:rsidRDefault="00EF1BD5" w:rsidP="00EF1BD5">
                  <w:pPr>
                    <w:spacing w:after="0" w:line="240" w:lineRule="auto"/>
                    <w:rPr>
                      <w:rFonts w:eastAsia="Times New Roman" w:cstheme="minorHAnsi"/>
                      <w:color w:val="000000" w:themeColor="text1"/>
                    </w:rPr>
                  </w:pPr>
                </w:p>
              </w:tc>
              <w:tc>
                <w:tcPr>
                  <w:tcW w:w="1404" w:type="dxa"/>
                  <w:shd w:val="clear" w:color="auto" w:fill="auto"/>
                  <w:tcMar>
                    <w:top w:w="45" w:type="dxa"/>
                    <w:left w:w="75" w:type="dxa"/>
                    <w:bottom w:w="45" w:type="dxa"/>
                    <w:right w:w="75" w:type="dxa"/>
                  </w:tcMar>
                  <w:hideMark/>
                </w:tcPr>
                <w:p w14:paraId="6DD6A656" w14:textId="77777777" w:rsidR="00EF1BD5" w:rsidRPr="00D82A53" w:rsidRDefault="00EF1BD5" w:rsidP="00EF1BD5">
                  <w:pPr>
                    <w:spacing w:after="0" w:line="240" w:lineRule="auto"/>
                    <w:rPr>
                      <w:rFonts w:eastAsia="Times New Roman" w:cstheme="minorHAnsi"/>
                      <w:color w:val="000000" w:themeColor="text1"/>
                    </w:rPr>
                  </w:pPr>
                </w:p>
              </w:tc>
            </w:tr>
          </w:tbl>
          <w:p w14:paraId="5859B619" w14:textId="77777777" w:rsidR="00EF1BD5" w:rsidRPr="00D82A53" w:rsidRDefault="00EF1BD5" w:rsidP="00EF1BD5">
            <w:pPr>
              <w:shd w:val="clear" w:color="auto" w:fill="FFFFFF"/>
              <w:jc w:val="both"/>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5. Сведения о потенциальных поставщиках, которые представили коммерческое предложение по своей инициативе (прайс-листы и другие подтверждающие документы)*:</w:t>
            </w:r>
          </w:p>
          <w:tbl>
            <w:tblPr>
              <w:tblW w:w="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0"/>
              <w:gridCol w:w="1556"/>
              <w:gridCol w:w="1730"/>
              <w:gridCol w:w="1438"/>
            </w:tblGrid>
            <w:tr w:rsidR="00EF1BD5" w:rsidRPr="00D82A53" w14:paraId="29E513C2" w14:textId="77777777" w:rsidTr="007940F8">
              <w:trPr>
                <w:trHeight w:val="1166"/>
              </w:trPr>
              <w:tc>
                <w:tcPr>
                  <w:tcW w:w="99" w:type="dxa"/>
                  <w:shd w:val="clear" w:color="auto" w:fill="auto"/>
                  <w:tcMar>
                    <w:top w:w="45" w:type="dxa"/>
                    <w:left w:w="75" w:type="dxa"/>
                    <w:bottom w:w="45" w:type="dxa"/>
                    <w:right w:w="75" w:type="dxa"/>
                  </w:tcMar>
                  <w:hideMark/>
                </w:tcPr>
                <w:p w14:paraId="04ABC024"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w:t>
                  </w:r>
                </w:p>
              </w:tc>
              <w:tc>
                <w:tcPr>
                  <w:tcW w:w="1580" w:type="dxa"/>
                  <w:shd w:val="clear" w:color="auto" w:fill="auto"/>
                  <w:tcMar>
                    <w:top w:w="45" w:type="dxa"/>
                    <w:left w:w="75" w:type="dxa"/>
                    <w:bottom w:w="45" w:type="dxa"/>
                    <w:right w:w="75" w:type="dxa"/>
                  </w:tcMar>
                  <w:hideMark/>
                </w:tcPr>
                <w:p w14:paraId="4BF6DD80"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Наименование потенциального поставщика, представившего коммерческое предложение по своей инициативе</w:t>
                  </w:r>
                </w:p>
              </w:tc>
              <w:tc>
                <w:tcPr>
                  <w:tcW w:w="1756" w:type="dxa"/>
                  <w:shd w:val="clear" w:color="auto" w:fill="auto"/>
                  <w:tcMar>
                    <w:top w:w="45" w:type="dxa"/>
                    <w:left w:w="75" w:type="dxa"/>
                    <w:bottom w:w="45" w:type="dxa"/>
                    <w:right w:w="75" w:type="dxa"/>
                  </w:tcMar>
                  <w:hideMark/>
                </w:tcPr>
                <w:p w14:paraId="589C48B9"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Краткое описание предлагаемых товаров (с указанием марки, модели), работ, услуг в соответствии с коммерческим предложением</w:t>
                  </w:r>
                </w:p>
              </w:tc>
              <w:tc>
                <w:tcPr>
                  <w:tcW w:w="1459" w:type="dxa"/>
                  <w:shd w:val="clear" w:color="auto" w:fill="auto"/>
                  <w:tcMar>
                    <w:top w:w="45" w:type="dxa"/>
                    <w:left w:w="75" w:type="dxa"/>
                    <w:bottom w:w="45" w:type="dxa"/>
                    <w:right w:w="75" w:type="dxa"/>
                  </w:tcMar>
                  <w:hideMark/>
                </w:tcPr>
                <w:p w14:paraId="7E9EB725"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Существенные условия поставки товара, выполнения работ, оказания услуг (цена, качество, сроки)</w:t>
                  </w:r>
                </w:p>
              </w:tc>
            </w:tr>
            <w:tr w:rsidR="00EF1BD5" w:rsidRPr="00D82A53" w14:paraId="4B93B320" w14:textId="77777777" w:rsidTr="007940F8">
              <w:trPr>
                <w:trHeight w:val="575"/>
              </w:trPr>
              <w:tc>
                <w:tcPr>
                  <w:tcW w:w="99" w:type="dxa"/>
                  <w:shd w:val="clear" w:color="auto" w:fill="auto"/>
                  <w:tcMar>
                    <w:top w:w="45" w:type="dxa"/>
                    <w:left w:w="75" w:type="dxa"/>
                    <w:bottom w:w="45" w:type="dxa"/>
                    <w:right w:w="75" w:type="dxa"/>
                  </w:tcMar>
                  <w:hideMark/>
                </w:tcPr>
                <w:p w14:paraId="5433C321" w14:textId="77777777" w:rsidR="00EF1BD5" w:rsidRPr="00D82A53" w:rsidRDefault="00EF1BD5" w:rsidP="00EF1BD5">
                  <w:pPr>
                    <w:spacing w:after="0" w:line="240" w:lineRule="auto"/>
                    <w:rPr>
                      <w:rFonts w:eastAsia="Times New Roman" w:cstheme="minorHAnsi"/>
                      <w:color w:val="000000" w:themeColor="text1"/>
                    </w:rPr>
                  </w:pPr>
                </w:p>
              </w:tc>
              <w:tc>
                <w:tcPr>
                  <w:tcW w:w="1580" w:type="dxa"/>
                  <w:shd w:val="clear" w:color="auto" w:fill="auto"/>
                  <w:tcMar>
                    <w:top w:w="45" w:type="dxa"/>
                    <w:left w:w="75" w:type="dxa"/>
                    <w:bottom w:w="45" w:type="dxa"/>
                    <w:right w:w="75" w:type="dxa"/>
                  </w:tcMar>
                  <w:hideMark/>
                </w:tcPr>
                <w:p w14:paraId="60D1B808" w14:textId="77777777" w:rsidR="00EF1BD5" w:rsidRPr="00D82A53" w:rsidRDefault="00EF1BD5" w:rsidP="00EF1BD5">
                  <w:pPr>
                    <w:spacing w:after="0" w:line="240" w:lineRule="auto"/>
                    <w:rPr>
                      <w:rFonts w:eastAsia="Times New Roman" w:cstheme="minorHAnsi"/>
                      <w:color w:val="000000" w:themeColor="text1"/>
                    </w:rPr>
                  </w:pPr>
                </w:p>
              </w:tc>
              <w:tc>
                <w:tcPr>
                  <w:tcW w:w="1756" w:type="dxa"/>
                  <w:shd w:val="clear" w:color="auto" w:fill="auto"/>
                  <w:tcMar>
                    <w:top w:w="45" w:type="dxa"/>
                    <w:left w:w="75" w:type="dxa"/>
                    <w:bottom w:w="45" w:type="dxa"/>
                    <w:right w:w="75" w:type="dxa"/>
                  </w:tcMar>
                  <w:hideMark/>
                </w:tcPr>
                <w:p w14:paraId="688DEC16" w14:textId="77777777" w:rsidR="00EF1BD5" w:rsidRPr="00D82A53" w:rsidRDefault="00EF1BD5" w:rsidP="00EF1BD5">
                  <w:pPr>
                    <w:spacing w:after="0" w:line="240" w:lineRule="auto"/>
                    <w:rPr>
                      <w:rFonts w:eastAsia="Times New Roman" w:cstheme="minorHAnsi"/>
                      <w:color w:val="000000" w:themeColor="text1"/>
                    </w:rPr>
                  </w:pPr>
                </w:p>
              </w:tc>
              <w:tc>
                <w:tcPr>
                  <w:tcW w:w="1459" w:type="dxa"/>
                  <w:shd w:val="clear" w:color="auto" w:fill="auto"/>
                  <w:tcMar>
                    <w:top w:w="45" w:type="dxa"/>
                    <w:left w:w="75" w:type="dxa"/>
                    <w:bottom w:w="45" w:type="dxa"/>
                    <w:right w:w="75" w:type="dxa"/>
                  </w:tcMar>
                  <w:hideMark/>
                </w:tcPr>
                <w:p w14:paraId="27A6F863" w14:textId="77777777" w:rsidR="00EF1BD5" w:rsidRPr="00D82A53" w:rsidRDefault="00EF1BD5" w:rsidP="00EF1BD5">
                  <w:pPr>
                    <w:spacing w:after="0" w:line="240" w:lineRule="auto"/>
                    <w:rPr>
                      <w:rFonts w:eastAsia="Times New Roman" w:cstheme="minorHAnsi"/>
                      <w:color w:val="000000" w:themeColor="text1"/>
                    </w:rPr>
                  </w:pPr>
                </w:p>
              </w:tc>
            </w:tr>
          </w:tbl>
          <w:p w14:paraId="7C4B9F33" w14:textId="77777777" w:rsidR="00EF1BD5" w:rsidRPr="00D82A53" w:rsidRDefault="00EF1BD5" w:rsidP="00EF1BD5">
            <w:pPr>
              <w:shd w:val="clear" w:color="auto" w:fill="FFFFFF"/>
              <w:jc w:val="both"/>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6. Обоснование выбора поставщика и цены заключенного договора о государственных закупках, а также иные условия договора.</w:t>
            </w:r>
          </w:p>
          <w:tbl>
            <w:tblPr>
              <w:tblW w:w="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349"/>
              <w:gridCol w:w="724"/>
              <w:gridCol w:w="457"/>
              <w:gridCol w:w="1048"/>
              <w:gridCol w:w="1316"/>
            </w:tblGrid>
            <w:tr w:rsidR="00EF1BD5" w:rsidRPr="00D82A53" w14:paraId="29BEDC1A" w14:textId="77777777" w:rsidTr="007940F8">
              <w:trPr>
                <w:trHeight w:val="754"/>
              </w:trPr>
              <w:tc>
                <w:tcPr>
                  <w:tcW w:w="1349" w:type="dxa"/>
                  <w:shd w:val="clear" w:color="auto" w:fill="auto"/>
                  <w:tcMar>
                    <w:top w:w="45" w:type="dxa"/>
                    <w:left w:w="75" w:type="dxa"/>
                    <w:bottom w:w="45" w:type="dxa"/>
                    <w:right w:w="75" w:type="dxa"/>
                  </w:tcMar>
                  <w:hideMark/>
                </w:tcPr>
                <w:p w14:paraId="7C2759CA"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lastRenderedPageBreak/>
                    <w:t>Наименование потенциального поставщика</w:t>
                  </w:r>
                </w:p>
              </w:tc>
              <w:tc>
                <w:tcPr>
                  <w:tcW w:w="724" w:type="dxa"/>
                  <w:shd w:val="clear" w:color="auto" w:fill="auto"/>
                  <w:tcMar>
                    <w:top w:w="45" w:type="dxa"/>
                    <w:left w:w="75" w:type="dxa"/>
                    <w:bottom w:w="45" w:type="dxa"/>
                    <w:right w:w="75" w:type="dxa"/>
                  </w:tcMar>
                  <w:hideMark/>
                </w:tcPr>
                <w:p w14:paraId="0CAC9ABD"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БИН (ИИН)/ИНН/ УНП</w:t>
                  </w:r>
                </w:p>
              </w:tc>
              <w:tc>
                <w:tcPr>
                  <w:tcW w:w="457" w:type="dxa"/>
                  <w:shd w:val="clear" w:color="auto" w:fill="auto"/>
                  <w:tcMar>
                    <w:top w:w="45" w:type="dxa"/>
                    <w:left w:w="75" w:type="dxa"/>
                    <w:bottom w:w="45" w:type="dxa"/>
                    <w:right w:w="75" w:type="dxa"/>
                  </w:tcMar>
                  <w:hideMark/>
                </w:tcPr>
                <w:p w14:paraId="54B8FDFB"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Реквизиты</w:t>
                  </w:r>
                </w:p>
              </w:tc>
              <w:tc>
                <w:tcPr>
                  <w:tcW w:w="1048" w:type="dxa"/>
                  <w:shd w:val="clear" w:color="auto" w:fill="auto"/>
                  <w:tcMar>
                    <w:top w:w="45" w:type="dxa"/>
                    <w:left w:w="75" w:type="dxa"/>
                    <w:bottom w:w="45" w:type="dxa"/>
                    <w:right w:w="75" w:type="dxa"/>
                  </w:tcMar>
                  <w:hideMark/>
                </w:tcPr>
                <w:p w14:paraId="57F45E4C"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Обоснования выбора поставщика</w:t>
                  </w:r>
                </w:p>
              </w:tc>
              <w:tc>
                <w:tcPr>
                  <w:tcW w:w="1316" w:type="dxa"/>
                  <w:shd w:val="clear" w:color="auto" w:fill="auto"/>
                  <w:tcMar>
                    <w:top w:w="45" w:type="dxa"/>
                    <w:left w:w="75" w:type="dxa"/>
                    <w:bottom w:w="45" w:type="dxa"/>
                    <w:right w:w="75" w:type="dxa"/>
                  </w:tcMar>
                  <w:hideMark/>
                </w:tcPr>
                <w:p w14:paraId="54D27AD3" w14:textId="77777777" w:rsidR="00EF1BD5" w:rsidRPr="00D82A53" w:rsidRDefault="00EF1BD5" w:rsidP="00EF1BD5">
                  <w:pPr>
                    <w:spacing w:after="0" w:line="240" w:lineRule="auto"/>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Обоснования цены заключенного договора</w:t>
                  </w:r>
                </w:p>
              </w:tc>
            </w:tr>
            <w:tr w:rsidR="00EF1BD5" w:rsidRPr="00D82A53" w14:paraId="5B7D92EC" w14:textId="77777777" w:rsidTr="007940F8">
              <w:trPr>
                <w:trHeight w:val="493"/>
              </w:trPr>
              <w:tc>
                <w:tcPr>
                  <w:tcW w:w="1349" w:type="dxa"/>
                  <w:shd w:val="clear" w:color="auto" w:fill="auto"/>
                  <w:tcMar>
                    <w:top w:w="45" w:type="dxa"/>
                    <w:left w:w="75" w:type="dxa"/>
                    <w:bottom w:w="45" w:type="dxa"/>
                    <w:right w:w="75" w:type="dxa"/>
                  </w:tcMar>
                  <w:hideMark/>
                </w:tcPr>
                <w:p w14:paraId="1A0E970E" w14:textId="77777777" w:rsidR="00EF1BD5" w:rsidRPr="00D82A53" w:rsidRDefault="00EF1BD5" w:rsidP="00EF1BD5">
                  <w:pPr>
                    <w:spacing w:after="0" w:line="240" w:lineRule="auto"/>
                    <w:rPr>
                      <w:rFonts w:eastAsia="Times New Roman" w:cstheme="minorHAnsi"/>
                      <w:color w:val="000000" w:themeColor="text1"/>
                    </w:rPr>
                  </w:pPr>
                </w:p>
              </w:tc>
              <w:tc>
                <w:tcPr>
                  <w:tcW w:w="724" w:type="dxa"/>
                  <w:shd w:val="clear" w:color="auto" w:fill="auto"/>
                  <w:tcMar>
                    <w:top w:w="45" w:type="dxa"/>
                    <w:left w:w="75" w:type="dxa"/>
                    <w:bottom w:w="45" w:type="dxa"/>
                    <w:right w:w="75" w:type="dxa"/>
                  </w:tcMar>
                  <w:hideMark/>
                </w:tcPr>
                <w:p w14:paraId="3CC5C41C" w14:textId="77777777" w:rsidR="00EF1BD5" w:rsidRPr="00D82A53" w:rsidRDefault="00EF1BD5" w:rsidP="00EF1BD5">
                  <w:pPr>
                    <w:spacing w:after="0" w:line="240" w:lineRule="auto"/>
                    <w:rPr>
                      <w:rFonts w:eastAsia="Times New Roman" w:cstheme="minorHAnsi"/>
                      <w:color w:val="000000" w:themeColor="text1"/>
                    </w:rPr>
                  </w:pPr>
                </w:p>
              </w:tc>
              <w:tc>
                <w:tcPr>
                  <w:tcW w:w="457" w:type="dxa"/>
                  <w:shd w:val="clear" w:color="auto" w:fill="auto"/>
                  <w:tcMar>
                    <w:top w:w="45" w:type="dxa"/>
                    <w:left w:w="75" w:type="dxa"/>
                    <w:bottom w:w="45" w:type="dxa"/>
                    <w:right w:w="75" w:type="dxa"/>
                  </w:tcMar>
                  <w:hideMark/>
                </w:tcPr>
                <w:p w14:paraId="0A013FB7" w14:textId="77777777" w:rsidR="00EF1BD5" w:rsidRPr="00D82A53" w:rsidRDefault="00EF1BD5" w:rsidP="00EF1BD5">
                  <w:pPr>
                    <w:spacing w:after="0" w:line="240" w:lineRule="auto"/>
                    <w:rPr>
                      <w:rFonts w:eastAsia="Times New Roman" w:cstheme="minorHAnsi"/>
                      <w:color w:val="000000" w:themeColor="text1"/>
                    </w:rPr>
                  </w:pPr>
                </w:p>
              </w:tc>
              <w:tc>
                <w:tcPr>
                  <w:tcW w:w="1048" w:type="dxa"/>
                  <w:shd w:val="clear" w:color="auto" w:fill="auto"/>
                  <w:tcMar>
                    <w:top w:w="45" w:type="dxa"/>
                    <w:left w:w="75" w:type="dxa"/>
                    <w:bottom w:w="45" w:type="dxa"/>
                    <w:right w:w="75" w:type="dxa"/>
                  </w:tcMar>
                  <w:hideMark/>
                </w:tcPr>
                <w:p w14:paraId="6CF60547" w14:textId="77777777" w:rsidR="00EF1BD5" w:rsidRPr="00D82A53" w:rsidRDefault="00EF1BD5" w:rsidP="00EF1BD5">
                  <w:pPr>
                    <w:spacing w:after="0" w:line="240" w:lineRule="auto"/>
                    <w:rPr>
                      <w:rFonts w:eastAsia="Times New Roman" w:cstheme="minorHAnsi"/>
                      <w:color w:val="000000" w:themeColor="text1"/>
                    </w:rPr>
                  </w:pPr>
                </w:p>
              </w:tc>
              <w:tc>
                <w:tcPr>
                  <w:tcW w:w="1316" w:type="dxa"/>
                  <w:shd w:val="clear" w:color="auto" w:fill="auto"/>
                  <w:tcMar>
                    <w:top w:w="45" w:type="dxa"/>
                    <w:left w:w="75" w:type="dxa"/>
                    <w:bottom w:w="45" w:type="dxa"/>
                    <w:right w:w="75" w:type="dxa"/>
                  </w:tcMar>
                  <w:hideMark/>
                </w:tcPr>
                <w:p w14:paraId="35355EAB" w14:textId="77777777" w:rsidR="00EF1BD5" w:rsidRPr="00D82A53" w:rsidRDefault="00EF1BD5" w:rsidP="00EF1BD5">
                  <w:pPr>
                    <w:spacing w:after="0" w:line="240" w:lineRule="auto"/>
                    <w:rPr>
                      <w:rFonts w:eastAsia="Times New Roman" w:cstheme="minorHAnsi"/>
                      <w:color w:val="000000" w:themeColor="text1"/>
                    </w:rPr>
                  </w:pPr>
                </w:p>
              </w:tc>
            </w:tr>
          </w:tbl>
          <w:p w14:paraId="7B7A488A" w14:textId="3A1AA3EB" w:rsidR="00EF1BD5" w:rsidRPr="00D82A53" w:rsidRDefault="00EF1BD5" w:rsidP="00EF1BD5">
            <w:pPr>
              <w:shd w:val="clear" w:color="auto" w:fill="FFFFFF"/>
              <w:jc w:val="both"/>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 xml:space="preserve">* </w:t>
            </w:r>
            <w:hyperlink r:id="rId31" w:anchor="z3160" w:history="1">
              <w:r w:rsidRPr="00D82A53">
                <w:rPr>
                  <w:rFonts w:eastAsia="Times New Roman" w:cstheme="minorHAnsi"/>
                  <w:color w:val="000000" w:themeColor="text1"/>
                  <w:spacing w:val="2"/>
                </w:rPr>
                <w:t>пункты 3</w:t>
              </w:r>
            </w:hyperlink>
            <w:r w:rsidRPr="00D82A53">
              <w:rPr>
                <w:rFonts w:eastAsia="Times New Roman" w:cstheme="minorHAnsi"/>
                <w:color w:val="000000" w:themeColor="text1"/>
                <w:spacing w:val="2"/>
              </w:rPr>
              <w:t xml:space="preserve">, </w:t>
            </w:r>
            <w:hyperlink r:id="rId32" w:anchor="z3161" w:history="1">
              <w:r w:rsidRPr="00D82A53">
                <w:rPr>
                  <w:rFonts w:eastAsia="Times New Roman" w:cstheme="minorHAnsi"/>
                  <w:color w:val="000000" w:themeColor="text1"/>
                  <w:spacing w:val="2"/>
                </w:rPr>
                <w:t>4</w:t>
              </w:r>
            </w:hyperlink>
            <w:r w:rsidRPr="00D82A53">
              <w:rPr>
                <w:rFonts w:eastAsia="Times New Roman" w:cstheme="minorHAnsi"/>
                <w:color w:val="000000" w:themeColor="text1"/>
                <w:spacing w:val="2"/>
              </w:rPr>
              <w:t xml:space="preserve">, </w:t>
            </w:r>
            <w:hyperlink r:id="rId33" w:anchor="z3162" w:history="1">
              <w:r w:rsidRPr="00D82A53">
                <w:rPr>
                  <w:rFonts w:eastAsia="Times New Roman" w:cstheme="minorHAnsi"/>
                  <w:color w:val="000000" w:themeColor="text1"/>
                  <w:spacing w:val="2"/>
                </w:rPr>
                <w:t>5</w:t>
              </w:r>
            </w:hyperlink>
            <w:r w:rsidRPr="00D82A53">
              <w:rPr>
                <w:rFonts w:eastAsia="Times New Roman" w:cstheme="minorHAnsi"/>
                <w:color w:val="000000" w:themeColor="text1"/>
                <w:spacing w:val="2"/>
              </w:rPr>
              <w:t xml:space="preserve"> настоящего отчета отображаются в случаях, указанных в </w:t>
            </w:r>
            <w:hyperlink r:id="rId34" w:anchor="z1839" w:history="1">
              <w:r w:rsidRPr="00D82A53">
                <w:rPr>
                  <w:rFonts w:eastAsia="Times New Roman" w:cstheme="minorHAnsi"/>
                  <w:color w:val="000000" w:themeColor="text1"/>
                  <w:spacing w:val="2"/>
                </w:rPr>
                <w:t>пункте</w:t>
              </w:r>
              <w:r w:rsidRPr="00D82A53">
                <w:rPr>
                  <w:rFonts w:eastAsia="Times New Roman" w:cstheme="minorHAnsi"/>
                  <w:b/>
                  <w:color w:val="000000" w:themeColor="text1"/>
                  <w:spacing w:val="2"/>
                </w:rPr>
                <w:t xml:space="preserve"> 47</w:t>
              </w:r>
            </w:hyperlink>
            <w:r w:rsidRPr="00D82A53">
              <w:rPr>
                <w:rFonts w:eastAsia="Times New Roman" w:cstheme="minorHAnsi"/>
                <w:b/>
                <w:color w:val="000000" w:themeColor="text1"/>
                <w:spacing w:val="2"/>
              </w:rPr>
              <w:t>3</w:t>
            </w:r>
            <w:r w:rsidRPr="00D82A53">
              <w:rPr>
                <w:rFonts w:eastAsia="Times New Roman" w:cstheme="minorHAnsi"/>
                <w:color w:val="000000" w:themeColor="text1"/>
                <w:spacing w:val="2"/>
              </w:rPr>
              <w:t xml:space="preserve"> настоящих Правил.</w:t>
            </w:r>
          </w:p>
          <w:p w14:paraId="1D3DCA0D" w14:textId="77777777" w:rsidR="00EF1BD5" w:rsidRPr="00D82A53" w:rsidRDefault="00EF1BD5" w:rsidP="00EF1BD5">
            <w:pPr>
              <w:shd w:val="clear" w:color="auto" w:fill="FFFFFF"/>
              <w:jc w:val="both"/>
              <w:textAlignment w:val="baseline"/>
              <w:rPr>
                <w:rFonts w:eastAsia="Times New Roman" w:cstheme="minorHAnsi"/>
                <w:color w:val="000000" w:themeColor="text1"/>
                <w:spacing w:val="2"/>
              </w:rPr>
            </w:pPr>
            <w:r w:rsidRPr="00D82A53">
              <w:rPr>
                <w:rFonts w:eastAsia="Times New Roman" w:cstheme="minorHAnsi"/>
                <w:color w:val="000000" w:themeColor="text1"/>
                <w:spacing w:val="2"/>
              </w:rPr>
              <w:t>Ф.И.О. и должность представителя заказчика, Подпись принявшего решение об определении потенциального поставщика для приглашения к участию в государственных закупках из одного источника</w:t>
            </w:r>
          </w:p>
          <w:p w14:paraId="7879C8EB" w14:textId="0021575E" w:rsidR="00EF1BD5" w:rsidRPr="00D82A53" w:rsidRDefault="00EF1BD5" w:rsidP="00EF1BD5">
            <w:pPr>
              <w:shd w:val="clear" w:color="auto" w:fill="FFFFFF"/>
              <w:textAlignment w:val="baseline"/>
              <w:rPr>
                <w:rFonts w:eastAsia="Times New Roman" w:cstheme="minorHAnsi"/>
                <w:color w:val="000000" w:themeColor="text1"/>
              </w:rPr>
            </w:pPr>
            <w:r w:rsidRPr="00D82A53">
              <w:rPr>
                <w:rFonts w:eastAsia="Times New Roman" w:cstheme="minorHAnsi"/>
                <w:color w:val="000000" w:themeColor="text1"/>
                <w:spacing w:val="2"/>
              </w:rPr>
              <w:t>Расшифровка аббревиатур:</w:t>
            </w:r>
            <w:r w:rsidRPr="00D82A53">
              <w:rPr>
                <w:rFonts w:eastAsia="Times New Roman" w:cstheme="minorHAnsi"/>
                <w:color w:val="000000" w:themeColor="text1"/>
                <w:spacing w:val="2"/>
              </w:rPr>
              <w:br/>
              <w:t xml:space="preserve">БИН – </w:t>
            </w:r>
            <w:proofErr w:type="gramStart"/>
            <w:r w:rsidRPr="00D82A53">
              <w:rPr>
                <w:rFonts w:eastAsia="Times New Roman" w:cstheme="minorHAnsi"/>
                <w:color w:val="000000" w:themeColor="text1"/>
                <w:spacing w:val="2"/>
              </w:rPr>
              <w:t>бизнес-идентификационный</w:t>
            </w:r>
            <w:proofErr w:type="gramEnd"/>
            <w:r w:rsidRPr="00D82A53">
              <w:rPr>
                <w:rFonts w:eastAsia="Times New Roman" w:cstheme="minorHAnsi"/>
                <w:color w:val="000000" w:themeColor="text1"/>
                <w:spacing w:val="2"/>
              </w:rPr>
              <w:t xml:space="preserve"> номер;</w:t>
            </w:r>
            <w:r w:rsidRPr="00D82A53">
              <w:rPr>
                <w:rFonts w:eastAsia="Times New Roman" w:cstheme="minorHAnsi"/>
                <w:color w:val="000000" w:themeColor="text1"/>
                <w:spacing w:val="2"/>
              </w:rPr>
              <w:br/>
              <w:t>ИИН – индивидуальный идентификационный номер;</w:t>
            </w:r>
            <w:r w:rsidRPr="00D82A53">
              <w:rPr>
                <w:rFonts w:eastAsia="Times New Roman" w:cstheme="minorHAnsi"/>
                <w:color w:val="000000" w:themeColor="text1"/>
                <w:spacing w:val="2"/>
              </w:rPr>
              <w:br/>
              <w:t>ИНН – идентификационный номер налогоплательщика;</w:t>
            </w:r>
            <w:r w:rsidRPr="00D82A53">
              <w:rPr>
                <w:rFonts w:eastAsia="Times New Roman" w:cstheme="minorHAnsi"/>
                <w:color w:val="000000" w:themeColor="text1"/>
                <w:spacing w:val="2"/>
              </w:rPr>
              <w:br/>
              <w:t>УНП – учетный номер плательщика;</w:t>
            </w:r>
            <w:r w:rsidRPr="00D82A53">
              <w:rPr>
                <w:rFonts w:eastAsia="Times New Roman" w:cstheme="minorHAnsi"/>
                <w:color w:val="000000" w:themeColor="text1"/>
                <w:spacing w:val="2"/>
              </w:rPr>
              <w:br/>
              <w:t>Ф.И.О. – фамилия имя отчество</w:t>
            </w:r>
            <w:r w:rsidR="00AC0460" w:rsidRPr="00D82A53">
              <w:rPr>
                <w:rFonts w:eastAsia="Times New Roman" w:cstheme="minorHAnsi"/>
                <w:color w:val="000000" w:themeColor="text1"/>
                <w:spacing w:val="2"/>
              </w:rPr>
              <w:t xml:space="preserve"> (при наличии)</w:t>
            </w:r>
            <w:r w:rsidRPr="00D82A53">
              <w:rPr>
                <w:rFonts w:eastAsia="Times New Roman" w:cstheme="minorHAnsi"/>
                <w:color w:val="000000" w:themeColor="text1"/>
                <w:spacing w:val="2"/>
              </w:rPr>
              <w:t>.</w:t>
            </w:r>
          </w:p>
        </w:tc>
        <w:tc>
          <w:tcPr>
            <w:tcW w:w="3260" w:type="dxa"/>
            <w:shd w:val="clear" w:color="auto" w:fill="auto"/>
          </w:tcPr>
          <w:p w14:paraId="731DDC6C" w14:textId="693F1E18" w:rsidR="00EF1BD5" w:rsidRPr="00D82A53" w:rsidRDefault="00EF1BD5" w:rsidP="00EF1BD5">
            <w:pPr>
              <w:ind w:firstLine="317"/>
              <w:jc w:val="both"/>
              <w:rPr>
                <w:rFonts w:eastAsia="Times New Roman" w:cstheme="minorHAnsi"/>
                <w:color w:val="000000" w:themeColor="text1"/>
                <w:lang w:eastAsia="ru-RU"/>
              </w:rPr>
            </w:pPr>
            <w:r w:rsidRPr="00D82A53">
              <w:rPr>
                <w:rFonts w:eastAsia="Times New Roman" w:cstheme="minorHAnsi"/>
                <w:color w:val="000000" w:themeColor="text1"/>
                <w:lang w:eastAsia="ru-RU"/>
              </w:rPr>
              <w:lastRenderedPageBreak/>
              <w:t>Редакционная правка.</w:t>
            </w:r>
          </w:p>
        </w:tc>
      </w:tr>
      <w:tr w:rsidR="00EF1BD5" w:rsidRPr="00D82A53" w14:paraId="286177CF" w14:textId="77777777" w:rsidTr="001760E9">
        <w:trPr>
          <w:gridAfter w:val="1"/>
          <w:wAfter w:w="14" w:type="dxa"/>
          <w:trHeight w:val="70"/>
        </w:trPr>
        <w:tc>
          <w:tcPr>
            <w:tcW w:w="458" w:type="dxa"/>
            <w:shd w:val="clear" w:color="auto" w:fill="auto"/>
          </w:tcPr>
          <w:p w14:paraId="756F676D" w14:textId="77777777" w:rsidR="00EF1BD5" w:rsidRPr="00D82A53" w:rsidRDefault="00EF1BD5" w:rsidP="00EF1BD5">
            <w:pPr>
              <w:pStyle w:val="af0"/>
              <w:numPr>
                <w:ilvl w:val="0"/>
                <w:numId w:val="3"/>
              </w:numPr>
              <w:rPr>
                <w:rFonts w:cstheme="minorHAnsi"/>
                <w:color w:val="000000" w:themeColor="text1"/>
              </w:rPr>
            </w:pPr>
          </w:p>
        </w:tc>
        <w:tc>
          <w:tcPr>
            <w:tcW w:w="1391" w:type="dxa"/>
            <w:shd w:val="clear" w:color="auto" w:fill="auto"/>
          </w:tcPr>
          <w:p w14:paraId="4DDFA753" w14:textId="0ED984EF" w:rsidR="00EF1BD5" w:rsidRPr="00D82A53" w:rsidRDefault="00EF1BD5" w:rsidP="00EF1BD5">
            <w:pPr>
              <w:jc w:val="center"/>
              <w:rPr>
                <w:rFonts w:cstheme="minorHAnsi"/>
                <w:color w:val="000000" w:themeColor="text1"/>
              </w:rPr>
            </w:pPr>
            <w:r w:rsidRPr="00D82A53">
              <w:rPr>
                <w:rFonts w:cstheme="minorHAnsi"/>
                <w:color w:val="000000" w:themeColor="text1"/>
              </w:rPr>
              <w:t>Подпункт 2) пункта 3.1. Приложения 33</w:t>
            </w:r>
            <w:r w:rsidRPr="00D82A53">
              <w:rPr>
                <w:rFonts w:eastAsia="Times New Roman" w:cstheme="minorHAnsi"/>
                <w:color w:val="000000" w:themeColor="text1"/>
              </w:rPr>
              <w:t xml:space="preserve"> к Правилам</w:t>
            </w:r>
          </w:p>
        </w:tc>
        <w:tc>
          <w:tcPr>
            <w:tcW w:w="5092" w:type="dxa"/>
            <w:shd w:val="clear" w:color="auto" w:fill="auto"/>
          </w:tcPr>
          <w:p w14:paraId="49CD8C61" w14:textId="77777777" w:rsidR="00EF1BD5" w:rsidRPr="00D82A53" w:rsidRDefault="00EF1BD5" w:rsidP="00EF1BD5">
            <w:pPr>
              <w:ind w:left="1864" w:firstLine="21"/>
              <w:jc w:val="both"/>
              <w:rPr>
                <w:rFonts w:eastAsia="Times New Roman" w:cstheme="minorHAnsi"/>
                <w:color w:val="000000" w:themeColor="text1"/>
              </w:rPr>
            </w:pPr>
            <w:r w:rsidRPr="00D82A53">
              <w:rPr>
                <w:rFonts w:eastAsia="Times New Roman" w:cstheme="minorHAnsi"/>
                <w:color w:val="000000" w:themeColor="text1"/>
              </w:rPr>
              <w:t>Приложение 33 к Правилам осуществления государственных закупок</w:t>
            </w:r>
          </w:p>
          <w:p w14:paraId="6D8F50FC" w14:textId="77777777" w:rsidR="00EF1BD5" w:rsidRPr="00D82A53" w:rsidRDefault="00EF1BD5" w:rsidP="00EF1BD5">
            <w:pPr>
              <w:jc w:val="both"/>
              <w:rPr>
                <w:rFonts w:eastAsia="Times New Roman" w:cstheme="minorHAnsi"/>
                <w:color w:val="000000" w:themeColor="text1"/>
              </w:rPr>
            </w:pPr>
          </w:p>
          <w:p w14:paraId="2E22B508" w14:textId="77777777" w:rsidR="00EF1BD5" w:rsidRPr="00D82A53" w:rsidRDefault="00EF1BD5" w:rsidP="00EF1BD5">
            <w:pPr>
              <w:jc w:val="center"/>
              <w:rPr>
                <w:rFonts w:eastAsia="Times New Roman" w:cstheme="minorHAnsi"/>
                <w:color w:val="000000" w:themeColor="text1"/>
              </w:rPr>
            </w:pPr>
            <w:r w:rsidRPr="00D82A53">
              <w:rPr>
                <w:rFonts w:eastAsia="Times New Roman" w:cstheme="minorHAnsi"/>
                <w:color w:val="000000" w:themeColor="text1"/>
              </w:rPr>
              <w:t xml:space="preserve">Типовой договор </w:t>
            </w:r>
          </w:p>
          <w:p w14:paraId="0487B386" w14:textId="77777777" w:rsidR="00EF1BD5" w:rsidRPr="00D82A53" w:rsidRDefault="00EF1BD5" w:rsidP="00EF1BD5">
            <w:pPr>
              <w:jc w:val="center"/>
              <w:rPr>
                <w:rFonts w:eastAsia="Times New Roman" w:cstheme="minorHAnsi"/>
                <w:color w:val="000000" w:themeColor="text1"/>
              </w:rPr>
            </w:pPr>
            <w:r w:rsidRPr="00D82A53">
              <w:rPr>
                <w:rFonts w:eastAsia="Times New Roman" w:cstheme="minorHAnsi"/>
                <w:color w:val="000000" w:themeColor="text1"/>
              </w:rPr>
              <w:t>о государственных закупках товаров</w:t>
            </w:r>
          </w:p>
          <w:p w14:paraId="64FED752" w14:textId="77777777" w:rsidR="00EF1BD5" w:rsidRPr="00D82A53" w:rsidRDefault="00EF1BD5" w:rsidP="00EF1BD5">
            <w:pPr>
              <w:ind w:firstLine="309"/>
              <w:jc w:val="both"/>
              <w:rPr>
                <w:rFonts w:eastAsia="Times New Roman" w:cstheme="minorHAnsi"/>
                <w:color w:val="000000" w:themeColor="text1"/>
              </w:rPr>
            </w:pPr>
            <w:r w:rsidRPr="00D82A53">
              <w:rPr>
                <w:rFonts w:eastAsia="Times New Roman" w:cstheme="minorHAnsi"/>
                <w:color w:val="000000" w:themeColor="text1"/>
              </w:rPr>
              <w:t>…</w:t>
            </w:r>
          </w:p>
          <w:p w14:paraId="1F97551C" w14:textId="77777777" w:rsidR="00EF1BD5" w:rsidRPr="00D82A53" w:rsidRDefault="00EF1BD5" w:rsidP="00EF1BD5">
            <w:pPr>
              <w:ind w:firstLine="309"/>
              <w:jc w:val="both"/>
              <w:rPr>
                <w:rFonts w:eastAsia="Times New Roman" w:cstheme="minorHAnsi"/>
                <w:color w:val="000000" w:themeColor="text1"/>
              </w:rPr>
            </w:pPr>
            <w:r w:rsidRPr="00D82A53">
              <w:rPr>
                <w:rFonts w:eastAsia="Times New Roman" w:cstheme="minorHAnsi"/>
                <w:color w:val="000000" w:themeColor="text1"/>
              </w:rPr>
              <w:t>3.1. Поставщик обязуется:</w:t>
            </w:r>
          </w:p>
          <w:p w14:paraId="0BA8D15E" w14:textId="77777777" w:rsidR="00EF1BD5" w:rsidRPr="00D82A53" w:rsidRDefault="00EF1BD5" w:rsidP="00EF1BD5">
            <w:pPr>
              <w:ind w:firstLine="309"/>
              <w:jc w:val="both"/>
              <w:rPr>
                <w:rFonts w:eastAsia="Times New Roman" w:cstheme="minorHAnsi"/>
                <w:color w:val="000000" w:themeColor="text1"/>
              </w:rPr>
            </w:pPr>
            <w:r w:rsidRPr="00D82A53">
              <w:rPr>
                <w:rFonts w:eastAsia="Times New Roman" w:cstheme="minorHAnsi"/>
                <w:color w:val="000000" w:themeColor="text1"/>
              </w:rPr>
              <w:t>…</w:t>
            </w:r>
          </w:p>
          <w:p w14:paraId="6674AD7B" w14:textId="77777777" w:rsidR="00EF1BD5" w:rsidRPr="00D82A53" w:rsidRDefault="00EF1BD5" w:rsidP="00EF1BD5">
            <w:pPr>
              <w:ind w:firstLine="309"/>
              <w:jc w:val="both"/>
              <w:rPr>
                <w:rFonts w:eastAsia="Times New Roman" w:cstheme="minorHAnsi"/>
                <w:color w:val="000000" w:themeColor="text1"/>
              </w:rPr>
            </w:pPr>
            <w:r w:rsidRPr="00D82A53">
              <w:rPr>
                <w:rFonts w:eastAsia="Times New Roman" w:cstheme="minorHAnsi"/>
                <w:color w:val="000000" w:themeColor="text1"/>
              </w:rPr>
              <w:t xml:space="preserve">2) в течение десяти рабочих дней со дня вступления в силу Договора, внести сумму обеспечения исполнения Договора в размере 3 </w:t>
            </w:r>
            <w:r w:rsidRPr="00D82A53">
              <w:rPr>
                <w:rFonts w:eastAsia="Times New Roman" w:cstheme="minorHAnsi"/>
                <w:color w:val="000000" w:themeColor="text1"/>
              </w:rPr>
              <w:lastRenderedPageBreak/>
              <w:t>(трех)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w:t>
            </w:r>
            <w:proofErr w:type="gramStart"/>
            <w:r w:rsidRPr="00D82A53">
              <w:rPr>
                <w:rFonts w:eastAsia="Times New Roman" w:cstheme="minorHAnsi"/>
                <w:color w:val="000000" w:themeColor="text1"/>
              </w:rPr>
              <w:t>4</w:t>
            </w:r>
            <w:proofErr w:type="gramEnd"/>
            <w:r w:rsidRPr="00D82A53">
              <w:rPr>
                <w:rFonts w:eastAsia="Times New Roman" w:cstheme="minorHAnsi"/>
                <w:color w:val="000000" w:themeColor="text1"/>
              </w:rPr>
              <w:t>, &lt;а также сумму в соответствии со статьей 26 Закона равную &lt;сумма&gt; тенге&gt;5, что в общем составляет &lt;сумма обеспечения&gt; (&lt;сумма обеспечения прописью&gt;) тенге в виде:</w:t>
            </w:r>
          </w:p>
          <w:p w14:paraId="25303994" w14:textId="77777777" w:rsidR="00EF1BD5" w:rsidRPr="00D82A53" w:rsidRDefault="00EF1BD5" w:rsidP="00EF1BD5">
            <w:pPr>
              <w:ind w:firstLine="309"/>
              <w:jc w:val="both"/>
              <w:rPr>
                <w:rFonts w:eastAsia="Times New Roman" w:cstheme="minorHAnsi"/>
                <w:color w:val="000000" w:themeColor="text1"/>
              </w:rPr>
            </w:pPr>
            <w:r w:rsidRPr="00D82A53">
              <w:rPr>
                <w:rFonts w:eastAsia="Times New Roman" w:cstheme="minorHAnsi"/>
                <w:color w:val="000000" w:themeColor="text1"/>
              </w:rPr>
              <w:t>денег, находящихся в электронном кошельке потенциального поставщика;</w:t>
            </w:r>
          </w:p>
          <w:p w14:paraId="461D99D6" w14:textId="77777777" w:rsidR="00EF1BD5" w:rsidRPr="00D82A53" w:rsidRDefault="00EF1BD5" w:rsidP="00EF1BD5">
            <w:pPr>
              <w:ind w:firstLine="309"/>
              <w:jc w:val="both"/>
              <w:rPr>
                <w:rFonts w:eastAsia="Times New Roman" w:cstheme="minorHAnsi"/>
                <w:color w:val="000000" w:themeColor="text1"/>
              </w:rPr>
            </w:pPr>
            <w:r w:rsidRPr="00D82A53">
              <w:rPr>
                <w:rFonts w:eastAsia="Times New Roman" w:cstheme="minorHAnsi"/>
                <w:color w:val="000000" w:themeColor="text1"/>
              </w:rPr>
              <w:t>либо:</w:t>
            </w:r>
          </w:p>
          <w:p w14:paraId="78A393FC" w14:textId="77777777" w:rsidR="00EF1BD5" w:rsidRPr="00D82A53" w:rsidRDefault="00EF1BD5" w:rsidP="00EF1BD5">
            <w:pPr>
              <w:ind w:firstLine="309"/>
              <w:jc w:val="both"/>
              <w:rPr>
                <w:rFonts w:eastAsia="Times New Roman" w:cstheme="minorHAnsi"/>
                <w:color w:val="000000" w:themeColor="text1"/>
              </w:rPr>
            </w:pPr>
            <w:r w:rsidRPr="00D82A53">
              <w:rPr>
                <w:rFonts w:eastAsia="Times New Roman" w:cstheme="minorHAnsi"/>
                <w:color w:val="000000" w:themeColor="text1"/>
              </w:rPr>
              <w:t>банковской гарантии, представляемой в форме электронного документа согласно приложению 38 к правилам осуществления государственных закупок.</w:t>
            </w:r>
          </w:p>
          <w:p w14:paraId="3671244E" w14:textId="77777777" w:rsidR="00EF1BD5" w:rsidRPr="00D82A53" w:rsidRDefault="00EF1BD5" w:rsidP="00EF1BD5">
            <w:pPr>
              <w:ind w:firstLine="304"/>
              <w:jc w:val="both"/>
              <w:rPr>
                <w:rFonts w:eastAsia="Times New Roman" w:cstheme="minorHAnsi"/>
                <w:color w:val="000000" w:themeColor="text1"/>
              </w:rPr>
            </w:pPr>
            <w:r w:rsidRPr="00D82A53">
              <w:rPr>
                <w:rFonts w:eastAsia="Times New Roman" w:cstheme="minorHAnsi"/>
                <w:color w:val="000000" w:themeColor="text1"/>
              </w:rPr>
              <w:t xml:space="preserve">При этом </w:t>
            </w:r>
            <w:r w:rsidRPr="00D82A53">
              <w:rPr>
                <w:rFonts w:eastAsia="Times New Roman" w:cstheme="minorHAnsi"/>
                <w:b/>
                <w:color w:val="000000" w:themeColor="text1"/>
              </w:rPr>
              <w:t>сумма</w:t>
            </w:r>
            <w:r w:rsidRPr="00D82A53">
              <w:rPr>
                <w:rFonts w:eastAsia="Times New Roman" w:cstheme="minorHAnsi"/>
                <w:color w:val="000000" w:themeColor="text1"/>
              </w:rPr>
              <w:t xml:space="preserve"> обеспечения исполнения Договора может не вноситься поставщиком в случае полного и надлежащего им исполнения обязательств по Договору до истечения </w:t>
            </w:r>
            <w:proofErr w:type="gramStart"/>
            <w:r w:rsidRPr="00D82A53">
              <w:rPr>
                <w:rFonts w:eastAsia="Times New Roman" w:cstheme="minorHAnsi"/>
                <w:color w:val="000000" w:themeColor="text1"/>
              </w:rPr>
              <w:t>срока внесения обеспечения исполнения Договора</w:t>
            </w:r>
            <w:proofErr w:type="gramEnd"/>
            <w:r w:rsidRPr="00D82A53">
              <w:rPr>
                <w:rFonts w:eastAsia="Times New Roman" w:cstheme="minorHAnsi"/>
                <w:color w:val="000000" w:themeColor="text1"/>
              </w:rPr>
              <w:t>;</w:t>
            </w:r>
          </w:p>
          <w:p w14:paraId="2D8AA49F" w14:textId="77777777" w:rsidR="00EF1BD5" w:rsidRPr="00D82A53" w:rsidRDefault="00EF1BD5" w:rsidP="00EF1BD5">
            <w:pPr>
              <w:ind w:firstLine="304"/>
              <w:jc w:val="both"/>
              <w:rPr>
                <w:rFonts w:eastAsia="Times New Roman" w:cstheme="minorHAnsi"/>
                <w:color w:val="000000" w:themeColor="text1"/>
              </w:rPr>
            </w:pPr>
            <w:r w:rsidRPr="00D82A53">
              <w:rPr>
                <w:rFonts w:eastAsia="Times New Roman" w:cstheme="minorHAnsi"/>
                <w:color w:val="000000" w:themeColor="text1"/>
              </w:rPr>
              <w:t>…</w:t>
            </w:r>
          </w:p>
          <w:p w14:paraId="1822F631" w14:textId="77777777" w:rsidR="00EF1BD5" w:rsidRPr="00D82A53" w:rsidRDefault="00EF1BD5" w:rsidP="00EF1BD5">
            <w:pPr>
              <w:ind w:left="1864" w:firstLine="21"/>
              <w:jc w:val="both"/>
              <w:rPr>
                <w:rFonts w:eastAsia="Times New Roman" w:cstheme="minorHAnsi"/>
                <w:color w:val="000000" w:themeColor="text1"/>
              </w:rPr>
            </w:pPr>
          </w:p>
        </w:tc>
        <w:tc>
          <w:tcPr>
            <w:tcW w:w="4990" w:type="dxa"/>
            <w:shd w:val="clear" w:color="auto" w:fill="auto"/>
          </w:tcPr>
          <w:p w14:paraId="3ADA2AE6" w14:textId="77777777" w:rsidR="00EF1BD5" w:rsidRPr="00D82A53" w:rsidRDefault="00EF1BD5" w:rsidP="00EF1BD5">
            <w:pPr>
              <w:ind w:left="1864" w:firstLine="21"/>
              <w:jc w:val="both"/>
              <w:rPr>
                <w:rFonts w:eastAsia="Times New Roman" w:cstheme="minorHAnsi"/>
                <w:color w:val="000000" w:themeColor="text1"/>
              </w:rPr>
            </w:pPr>
            <w:r w:rsidRPr="00D82A53">
              <w:rPr>
                <w:rFonts w:eastAsia="Times New Roman" w:cstheme="minorHAnsi"/>
                <w:color w:val="000000" w:themeColor="text1"/>
              </w:rPr>
              <w:lastRenderedPageBreak/>
              <w:t>Приложение 33 к Правилам осуществления государственных закупок</w:t>
            </w:r>
          </w:p>
          <w:p w14:paraId="5EAC89CD" w14:textId="77777777" w:rsidR="00EF1BD5" w:rsidRPr="00D82A53" w:rsidRDefault="00EF1BD5" w:rsidP="00EF1BD5">
            <w:pPr>
              <w:jc w:val="both"/>
              <w:rPr>
                <w:rFonts w:eastAsia="Times New Roman" w:cstheme="minorHAnsi"/>
                <w:color w:val="000000" w:themeColor="text1"/>
              </w:rPr>
            </w:pPr>
          </w:p>
          <w:p w14:paraId="1C2F6BEB" w14:textId="77777777" w:rsidR="00EF1BD5" w:rsidRPr="00D82A53" w:rsidRDefault="00EF1BD5" w:rsidP="00EF1BD5">
            <w:pPr>
              <w:jc w:val="center"/>
              <w:rPr>
                <w:rFonts w:eastAsia="Times New Roman" w:cstheme="minorHAnsi"/>
                <w:color w:val="000000" w:themeColor="text1"/>
              </w:rPr>
            </w:pPr>
            <w:r w:rsidRPr="00D82A53">
              <w:rPr>
                <w:rFonts w:eastAsia="Times New Roman" w:cstheme="minorHAnsi"/>
                <w:color w:val="000000" w:themeColor="text1"/>
              </w:rPr>
              <w:t xml:space="preserve">Типовой договор </w:t>
            </w:r>
          </w:p>
          <w:p w14:paraId="624BE62B" w14:textId="77777777" w:rsidR="00EF1BD5" w:rsidRPr="00D82A53" w:rsidRDefault="00EF1BD5" w:rsidP="00EF1BD5">
            <w:pPr>
              <w:jc w:val="center"/>
              <w:rPr>
                <w:rFonts w:eastAsia="Times New Roman" w:cstheme="minorHAnsi"/>
                <w:color w:val="000000" w:themeColor="text1"/>
              </w:rPr>
            </w:pPr>
            <w:r w:rsidRPr="00D82A53">
              <w:rPr>
                <w:rFonts w:eastAsia="Times New Roman" w:cstheme="minorHAnsi"/>
                <w:color w:val="000000" w:themeColor="text1"/>
              </w:rPr>
              <w:t>о государственных закупках товаров</w:t>
            </w:r>
          </w:p>
          <w:p w14:paraId="14C9EA9F" w14:textId="77777777" w:rsidR="00EF1BD5" w:rsidRPr="00D82A53" w:rsidRDefault="00EF1BD5" w:rsidP="00EF1BD5">
            <w:pPr>
              <w:ind w:firstLine="309"/>
              <w:jc w:val="both"/>
              <w:rPr>
                <w:rFonts w:eastAsia="Times New Roman" w:cstheme="minorHAnsi"/>
                <w:color w:val="000000" w:themeColor="text1"/>
              </w:rPr>
            </w:pPr>
            <w:r w:rsidRPr="00D82A53">
              <w:rPr>
                <w:rFonts w:eastAsia="Times New Roman" w:cstheme="minorHAnsi"/>
                <w:color w:val="000000" w:themeColor="text1"/>
              </w:rPr>
              <w:t>…</w:t>
            </w:r>
          </w:p>
          <w:p w14:paraId="213A97ED" w14:textId="77777777" w:rsidR="00EF1BD5" w:rsidRPr="00D82A53" w:rsidRDefault="00EF1BD5" w:rsidP="00EF1BD5">
            <w:pPr>
              <w:ind w:firstLine="309"/>
              <w:jc w:val="both"/>
              <w:rPr>
                <w:rFonts w:eastAsia="Times New Roman" w:cstheme="minorHAnsi"/>
                <w:color w:val="000000" w:themeColor="text1"/>
              </w:rPr>
            </w:pPr>
            <w:r w:rsidRPr="00D82A53">
              <w:rPr>
                <w:rFonts w:eastAsia="Times New Roman" w:cstheme="minorHAnsi"/>
                <w:color w:val="000000" w:themeColor="text1"/>
              </w:rPr>
              <w:t>3.1. Поставщик обязуется:</w:t>
            </w:r>
          </w:p>
          <w:p w14:paraId="5FE3217C" w14:textId="77777777" w:rsidR="00EF1BD5" w:rsidRPr="00D82A53" w:rsidRDefault="00EF1BD5" w:rsidP="00EF1BD5">
            <w:pPr>
              <w:ind w:firstLine="309"/>
              <w:jc w:val="both"/>
              <w:rPr>
                <w:rFonts w:eastAsia="Times New Roman" w:cstheme="minorHAnsi"/>
                <w:color w:val="000000" w:themeColor="text1"/>
              </w:rPr>
            </w:pPr>
            <w:r w:rsidRPr="00D82A53">
              <w:rPr>
                <w:rFonts w:eastAsia="Times New Roman" w:cstheme="minorHAnsi"/>
                <w:color w:val="000000" w:themeColor="text1"/>
              </w:rPr>
              <w:t>…</w:t>
            </w:r>
          </w:p>
          <w:p w14:paraId="27886957" w14:textId="77777777" w:rsidR="00EF1BD5" w:rsidRPr="00D82A53" w:rsidRDefault="00EF1BD5" w:rsidP="00EF1BD5">
            <w:pPr>
              <w:ind w:firstLine="309"/>
              <w:jc w:val="both"/>
              <w:rPr>
                <w:rFonts w:eastAsia="Times New Roman" w:cstheme="minorHAnsi"/>
                <w:color w:val="000000" w:themeColor="text1"/>
              </w:rPr>
            </w:pPr>
            <w:r w:rsidRPr="00D82A53">
              <w:rPr>
                <w:rFonts w:eastAsia="Times New Roman" w:cstheme="minorHAnsi"/>
                <w:color w:val="000000" w:themeColor="text1"/>
              </w:rPr>
              <w:t xml:space="preserve">2) в течение десяти рабочих дней со дня вступления в силу Договора, внести сумму обеспечения исполнения Договора в размере 3 </w:t>
            </w:r>
            <w:r w:rsidRPr="00D82A53">
              <w:rPr>
                <w:rFonts w:eastAsia="Times New Roman" w:cstheme="minorHAnsi"/>
                <w:color w:val="000000" w:themeColor="text1"/>
              </w:rPr>
              <w:lastRenderedPageBreak/>
              <w:t>(трех)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w:t>
            </w:r>
            <w:proofErr w:type="gramStart"/>
            <w:r w:rsidRPr="00D82A53">
              <w:rPr>
                <w:rFonts w:eastAsia="Times New Roman" w:cstheme="minorHAnsi"/>
                <w:color w:val="000000" w:themeColor="text1"/>
              </w:rPr>
              <w:t>4</w:t>
            </w:r>
            <w:proofErr w:type="gramEnd"/>
            <w:r w:rsidRPr="00D82A53">
              <w:rPr>
                <w:rFonts w:eastAsia="Times New Roman" w:cstheme="minorHAnsi"/>
                <w:color w:val="000000" w:themeColor="text1"/>
              </w:rPr>
              <w:t>, &lt;а также сумму в соответствии со статьей 26 Закона равную &lt;сумма&gt; тенге&gt;5, что в общем составляет &lt;сумма обеспечения&gt; (&lt;сумма обеспечения прописью&gt;) тенге в виде:</w:t>
            </w:r>
          </w:p>
          <w:p w14:paraId="373DF989" w14:textId="77777777" w:rsidR="00EF1BD5" w:rsidRPr="00D82A53" w:rsidRDefault="00EF1BD5" w:rsidP="00EF1BD5">
            <w:pPr>
              <w:ind w:firstLine="309"/>
              <w:jc w:val="both"/>
              <w:rPr>
                <w:rFonts w:eastAsia="Times New Roman" w:cstheme="minorHAnsi"/>
                <w:color w:val="000000" w:themeColor="text1"/>
              </w:rPr>
            </w:pPr>
            <w:r w:rsidRPr="00D82A53">
              <w:rPr>
                <w:rFonts w:eastAsia="Times New Roman" w:cstheme="minorHAnsi"/>
                <w:color w:val="000000" w:themeColor="text1"/>
              </w:rPr>
              <w:t>денег, находящихся в электронном кошельке потенциального поставщика;</w:t>
            </w:r>
          </w:p>
          <w:p w14:paraId="5F9AC8D2" w14:textId="77777777" w:rsidR="00EF1BD5" w:rsidRPr="00D82A53" w:rsidRDefault="00EF1BD5" w:rsidP="00EF1BD5">
            <w:pPr>
              <w:ind w:firstLine="309"/>
              <w:jc w:val="both"/>
              <w:rPr>
                <w:rFonts w:eastAsia="Times New Roman" w:cstheme="minorHAnsi"/>
                <w:color w:val="000000" w:themeColor="text1"/>
              </w:rPr>
            </w:pPr>
            <w:r w:rsidRPr="00D82A53">
              <w:rPr>
                <w:rFonts w:eastAsia="Times New Roman" w:cstheme="minorHAnsi"/>
                <w:color w:val="000000" w:themeColor="text1"/>
              </w:rPr>
              <w:t>либо:</w:t>
            </w:r>
          </w:p>
          <w:p w14:paraId="50170824" w14:textId="77777777" w:rsidR="00EF1BD5" w:rsidRPr="00D82A53" w:rsidRDefault="00EF1BD5" w:rsidP="00EF1BD5">
            <w:pPr>
              <w:ind w:firstLine="309"/>
              <w:jc w:val="both"/>
              <w:rPr>
                <w:rFonts w:eastAsia="Times New Roman" w:cstheme="minorHAnsi"/>
                <w:color w:val="000000" w:themeColor="text1"/>
              </w:rPr>
            </w:pPr>
            <w:r w:rsidRPr="00D82A53">
              <w:rPr>
                <w:rFonts w:eastAsia="Times New Roman" w:cstheme="minorHAnsi"/>
                <w:color w:val="000000" w:themeColor="text1"/>
              </w:rPr>
              <w:t>банковской гарантии, представляемой в форме электронного документа согласно приложению 38 к правилам осуществления государственных закупок;</w:t>
            </w:r>
          </w:p>
          <w:p w14:paraId="0AD6570E" w14:textId="77777777" w:rsidR="00EF1BD5" w:rsidRPr="00D82A53" w:rsidRDefault="00EF1BD5" w:rsidP="00EF1BD5">
            <w:pPr>
              <w:ind w:firstLine="309"/>
              <w:jc w:val="both"/>
              <w:rPr>
                <w:rFonts w:eastAsia="Times New Roman" w:cstheme="minorHAnsi"/>
                <w:b/>
                <w:color w:val="000000" w:themeColor="text1"/>
              </w:rPr>
            </w:pPr>
            <w:r w:rsidRPr="00D82A53">
              <w:rPr>
                <w:rFonts w:eastAsia="Times New Roman" w:cstheme="minorHAnsi"/>
                <w:b/>
                <w:color w:val="000000" w:themeColor="text1"/>
              </w:rPr>
              <w:t>либо:</w:t>
            </w:r>
          </w:p>
          <w:p w14:paraId="5BD67738" w14:textId="77777777" w:rsidR="00EF1BD5" w:rsidRPr="00D82A53" w:rsidRDefault="00EF1BD5" w:rsidP="00EF1BD5">
            <w:pPr>
              <w:ind w:firstLine="309"/>
              <w:jc w:val="both"/>
              <w:rPr>
                <w:rFonts w:eastAsia="Times New Roman" w:cstheme="minorHAnsi"/>
                <w:b/>
                <w:color w:val="000000" w:themeColor="text1"/>
              </w:rPr>
            </w:pPr>
            <w:r w:rsidRPr="00D82A53">
              <w:rPr>
                <w:rFonts w:eastAsia="Times New Roman" w:cstheme="minorHAnsi"/>
                <w:b/>
                <w:color w:val="000000" w:themeColor="text1"/>
              </w:rPr>
              <w:t xml:space="preserve">договора страхования гражданско-правовой ответственности поставщика, </w:t>
            </w:r>
            <w:proofErr w:type="gramStart"/>
            <w:r w:rsidRPr="00D82A53">
              <w:rPr>
                <w:rFonts w:eastAsia="Times New Roman" w:cstheme="minorHAnsi"/>
                <w:b/>
                <w:color w:val="000000" w:themeColor="text1"/>
              </w:rPr>
              <w:t>заключаемый</w:t>
            </w:r>
            <w:proofErr w:type="gramEnd"/>
            <w:r w:rsidRPr="00D82A53">
              <w:rPr>
                <w:rFonts w:eastAsia="Times New Roman" w:cstheme="minorHAnsi"/>
                <w:b/>
                <w:color w:val="000000" w:themeColor="text1"/>
              </w:rPr>
              <w:t xml:space="preserve"> в соответствии с типовым договором страхования для целей обеспечения исполнения договора (обеспечения аванса), утверждаемым уполномоченным органом по согласованию с уполномоченным органом по регулированию, контролю и надзору финансового рынка и финансовых организаций.</w:t>
            </w:r>
          </w:p>
          <w:p w14:paraId="4DA895F4" w14:textId="77777777" w:rsidR="00EF1BD5" w:rsidRPr="00D82A53" w:rsidRDefault="00EF1BD5" w:rsidP="00EF1BD5">
            <w:pPr>
              <w:ind w:firstLine="309"/>
              <w:jc w:val="both"/>
              <w:rPr>
                <w:rFonts w:eastAsia="Times New Roman" w:cstheme="minorHAnsi"/>
                <w:b/>
                <w:color w:val="000000" w:themeColor="text1"/>
              </w:rPr>
            </w:pPr>
            <w:r w:rsidRPr="00D82A53">
              <w:rPr>
                <w:rFonts w:eastAsia="Times New Roman" w:cstheme="minorHAnsi"/>
                <w:b/>
                <w:color w:val="000000" w:themeColor="text1"/>
              </w:rPr>
              <w:t xml:space="preserve">Договор страхования представляется в форме электронного документа либо на бумажном носителе. </w:t>
            </w:r>
          </w:p>
          <w:p w14:paraId="578DA015" w14:textId="77777777" w:rsidR="00EF1BD5" w:rsidRPr="00D82A53" w:rsidRDefault="00EF1BD5" w:rsidP="00EF1BD5">
            <w:pPr>
              <w:ind w:firstLine="309"/>
              <w:jc w:val="both"/>
              <w:rPr>
                <w:rFonts w:eastAsia="Times New Roman" w:cstheme="minorHAnsi"/>
                <w:b/>
                <w:color w:val="000000" w:themeColor="text1"/>
              </w:rPr>
            </w:pPr>
            <w:r w:rsidRPr="00D82A53">
              <w:rPr>
                <w:rFonts w:eastAsia="Times New Roman" w:cstheme="minorHAnsi"/>
                <w:b/>
                <w:color w:val="000000" w:themeColor="text1"/>
              </w:rPr>
              <w:t xml:space="preserve">При представлении потенциальным поставщиком обеспечения исполнения договора (обеспечения аванса) на бумажном носителе, с размещением на веб-портале его электронной копии, оригинал представляется заказчику до окончательного срока представления обеспечения исполнения договора (обеспечения аванса). </w:t>
            </w:r>
          </w:p>
          <w:p w14:paraId="6F433BCA" w14:textId="3836DC85" w:rsidR="00EF1BD5" w:rsidRPr="00D82A53" w:rsidRDefault="00EF1BD5" w:rsidP="00EF1BD5">
            <w:pPr>
              <w:ind w:firstLine="309"/>
              <w:jc w:val="both"/>
              <w:rPr>
                <w:rFonts w:eastAsia="Times New Roman" w:cstheme="minorHAnsi"/>
                <w:b/>
                <w:bCs/>
                <w:color w:val="000000" w:themeColor="text1"/>
              </w:rPr>
            </w:pPr>
            <w:r w:rsidRPr="00D82A53">
              <w:rPr>
                <w:rFonts w:eastAsia="Times New Roman" w:cstheme="minorHAnsi"/>
                <w:b/>
                <w:color w:val="000000" w:themeColor="text1"/>
              </w:rPr>
              <w:t xml:space="preserve">Заказчик фиксирует факт получения договора </w:t>
            </w:r>
            <w:r w:rsidRPr="00D82A53">
              <w:rPr>
                <w:rFonts w:eastAsia="Times New Roman" w:cstheme="minorHAnsi"/>
                <w:b/>
                <w:color w:val="000000" w:themeColor="text1"/>
              </w:rPr>
              <w:lastRenderedPageBreak/>
              <w:t>страхования на бумажном носителе в журнале регистрации договоров страхования гражданско-правовой ответственности поставщика.</w:t>
            </w:r>
          </w:p>
          <w:p w14:paraId="104B83E1" w14:textId="1C788D0C" w:rsidR="00EF1BD5" w:rsidRPr="00D82A53" w:rsidRDefault="00EF1BD5" w:rsidP="00EF1BD5">
            <w:pPr>
              <w:ind w:firstLine="304"/>
              <w:jc w:val="both"/>
              <w:rPr>
                <w:rFonts w:eastAsia="Times New Roman" w:cstheme="minorHAnsi"/>
                <w:color w:val="000000" w:themeColor="text1"/>
              </w:rPr>
            </w:pPr>
            <w:r w:rsidRPr="00D82A53">
              <w:rPr>
                <w:rFonts w:eastAsia="Times New Roman" w:cstheme="minorHAnsi"/>
                <w:color w:val="000000" w:themeColor="text1"/>
              </w:rPr>
              <w:t>При этом обеспечени</w:t>
            </w:r>
            <w:r w:rsidRPr="00D82A53">
              <w:rPr>
                <w:rFonts w:eastAsia="Times New Roman" w:cstheme="minorHAnsi"/>
                <w:b/>
                <w:color w:val="000000" w:themeColor="text1"/>
              </w:rPr>
              <w:t>е</w:t>
            </w:r>
            <w:r w:rsidRPr="00D82A53">
              <w:rPr>
                <w:rFonts w:eastAsia="Times New Roman" w:cstheme="minorHAnsi"/>
                <w:color w:val="000000" w:themeColor="text1"/>
              </w:rPr>
              <w:t xml:space="preserve"> исполнения Договора может не вноситься поставщиком в случае полного и надлежащего им исполнения обязательств по Договору до истечения </w:t>
            </w:r>
            <w:proofErr w:type="gramStart"/>
            <w:r w:rsidRPr="00D82A53">
              <w:rPr>
                <w:rFonts w:eastAsia="Times New Roman" w:cstheme="minorHAnsi"/>
                <w:color w:val="000000" w:themeColor="text1"/>
              </w:rPr>
              <w:t>срока внесения обеспечения исполнения Договора</w:t>
            </w:r>
            <w:proofErr w:type="gramEnd"/>
            <w:r w:rsidRPr="00D82A53">
              <w:rPr>
                <w:rFonts w:eastAsia="Times New Roman" w:cstheme="minorHAnsi"/>
                <w:color w:val="000000" w:themeColor="text1"/>
              </w:rPr>
              <w:t>;</w:t>
            </w:r>
          </w:p>
        </w:tc>
        <w:tc>
          <w:tcPr>
            <w:tcW w:w="3260" w:type="dxa"/>
            <w:shd w:val="clear" w:color="auto" w:fill="auto"/>
          </w:tcPr>
          <w:p w14:paraId="3C0F0C8E" w14:textId="28758102" w:rsidR="00EF1BD5" w:rsidRPr="00D82A53" w:rsidRDefault="00EF1BD5" w:rsidP="00EF1BD5">
            <w:pPr>
              <w:ind w:firstLine="317"/>
              <w:jc w:val="both"/>
              <w:rPr>
                <w:rFonts w:eastAsia="Times New Roman" w:cstheme="minorHAnsi"/>
                <w:color w:val="000000" w:themeColor="text1"/>
                <w:lang w:eastAsia="ru-RU"/>
              </w:rPr>
            </w:pPr>
            <w:r w:rsidRPr="00D82A53">
              <w:rPr>
                <w:rFonts w:eastAsia="Times New Roman" w:cstheme="minorHAnsi"/>
                <w:color w:val="000000" w:themeColor="text1"/>
                <w:lang w:eastAsia="ru-RU"/>
              </w:rPr>
              <w:lastRenderedPageBreak/>
              <w:t>Приказом МФ от 23 февраля 2022 года № 206 по согласованию с АРРФР принят Типовой договор страхования гражданско-правовой ответственности поставщика, как вид обеспечения исполнения договора и аванса.</w:t>
            </w:r>
          </w:p>
        </w:tc>
      </w:tr>
      <w:tr w:rsidR="00EF1BD5" w:rsidRPr="00D82A53" w14:paraId="36912F1D" w14:textId="77777777" w:rsidTr="001760E9">
        <w:trPr>
          <w:gridAfter w:val="1"/>
          <w:wAfter w:w="14" w:type="dxa"/>
          <w:trHeight w:val="70"/>
        </w:trPr>
        <w:tc>
          <w:tcPr>
            <w:tcW w:w="458" w:type="dxa"/>
            <w:shd w:val="clear" w:color="auto" w:fill="auto"/>
          </w:tcPr>
          <w:p w14:paraId="40500AED" w14:textId="77777777" w:rsidR="00EF1BD5" w:rsidRPr="00D82A53" w:rsidRDefault="00EF1BD5" w:rsidP="00EF1BD5">
            <w:pPr>
              <w:pStyle w:val="af0"/>
              <w:numPr>
                <w:ilvl w:val="0"/>
                <w:numId w:val="3"/>
              </w:numPr>
              <w:rPr>
                <w:rFonts w:cstheme="minorHAnsi"/>
                <w:color w:val="000000" w:themeColor="text1"/>
              </w:rPr>
            </w:pPr>
          </w:p>
        </w:tc>
        <w:tc>
          <w:tcPr>
            <w:tcW w:w="1391" w:type="dxa"/>
            <w:shd w:val="clear" w:color="auto" w:fill="auto"/>
          </w:tcPr>
          <w:p w14:paraId="42EC88C6" w14:textId="77777777" w:rsidR="00EF1BD5" w:rsidRPr="00D82A53" w:rsidRDefault="00EF1BD5" w:rsidP="00EF1BD5">
            <w:pPr>
              <w:jc w:val="center"/>
              <w:rPr>
                <w:rFonts w:eastAsia="Times New Roman" w:cstheme="minorHAnsi"/>
                <w:color w:val="000000" w:themeColor="text1"/>
              </w:rPr>
            </w:pPr>
            <w:r w:rsidRPr="00D82A53">
              <w:rPr>
                <w:rFonts w:cstheme="minorHAnsi"/>
                <w:color w:val="000000" w:themeColor="text1"/>
              </w:rPr>
              <w:t>Подпункт 2) пункта 4.1. Приложения 34</w:t>
            </w:r>
            <w:r w:rsidRPr="00D82A53">
              <w:rPr>
                <w:rFonts w:eastAsia="Times New Roman" w:cstheme="minorHAnsi"/>
                <w:color w:val="000000" w:themeColor="text1"/>
              </w:rPr>
              <w:t xml:space="preserve"> к Правилам</w:t>
            </w:r>
          </w:p>
          <w:p w14:paraId="59C0003C" w14:textId="77777777" w:rsidR="00EF1BD5" w:rsidRPr="00D82A53" w:rsidRDefault="00EF1BD5" w:rsidP="00EF1BD5">
            <w:pPr>
              <w:jc w:val="center"/>
              <w:rPr>
                <w:rFonts w:cstheme="minorHAnsi"/>
                <w:color w:val="000000" w:themeColor="text1"/>
              </w:rPr>
            </w:pPr>
          </w:p>
        </w:tc>
        <w:tc>
          <w:tcPr>
            <w:tcW w:w="5092" w:type="dxa"/>
            <w:shd w:val="clear" w:color="auto" w:fill="auto"/>
          </w:tcPr>
          <w:p w14:paraId="0747F830" w14:textId="77777777" w:rsidR="00EF1BD5" w:rsidRPr="00D82A53" w:rsidRDefault="00EF1BD5" w:rsidP="00EF1BD5">
            <w:pPr>
              <w:ind w:left="1864" w:firstLine="21"/>
              <w:jc w:val="both"/>
              <w:rPr>
                <w:rFonts w:eastAsia="Times New Roman" w:cstheme="minorHAnsi"/>
                <w:color w:val="000000" w:themeColor="text1"/>
              </w:rPr>
            </w:pPr>
            <w:r w:rsidRPr="00D82A53">
              <w:rPr>
                <w:rFonts w:eastAsia="Times New Roman" w:cstheme="minorHAnsi"/>
                <w:color w:val="000000" w:themeColor="text1"/>
              </w:rPr>
              <w:t>Приложение 34 к Правилам осуществления государственных закупок</w:t>
            </w:r>
          </w:p>
          <w:p w14:paraId="6F08FE42" w14:textId="77777777" w:rsidR="00EF1BD5" w:rsidRPr="00D82A53" w:rsidRDefault="00EF1BD5" w:rsidP="00EF1BD5">
            <w:pPr>
              <w:jc w:val="both"/>
              <w:rPr>
                <w:rFonts w:eastAsia="Times New Roman" w:cstheme="minorHAnsi"/>
                <w:color w:val="000000" w:themeColor="text1"/>
              </w:rPr>
            </w:pPr>
          </w:p>
          <w:p w14:paraId="470F2C5A" w14:textId="77777777" w:rsidR="00EF1BD5" w:rsidRPr="00D82A53" w:rsidRDefault="00EF1BD5" w:rsidP="00EF1BD5">
            <w:pPr>
              <w:jc w:val="center"/>
              <w:rPr>
                <w:rFonts w:eastAsia="Times New Roman" w:cstheme="minorHAnsi"/>
                <w:color w:val="000000" w:themeColor="text1"/>
              </w:rPr>
            </w:pPr>
            <w:r w:rsidRPr="00D82A53">
              <w:rPr>
                <w:rFonts w:eastAsia="Times New Roman" w:cstheme="minorHAnsi"/>
                <w:color w:val="000000" w:themeColor="text1"/>
              </w:rPr>
              <w:t>Типовой договор</w:t>
            </w:r>
          </w:p>
          <w:p w14:paraId="2C2554A2" w14:textId="77777777" w:rsidR="00EF1BD5" w:rsidRPr="00D82A53" w:rsidRDefault="00EF1BD5" w:rsidP="00EF1BD5">
            <w:pPr>
              <w:jc w:val="center"/>
              <w:rPr>
                <w:rFonts w:eastAsia="Times New Roman" w:cstheme="minorHAnsi"/>
                <w:color w:val="000000" w:themeColor="text1"/>
              </w:rPr>
            </w:pPr>
            <w:r w:rsidRPr="00D82A53">
              <w:rPr>
                <w:rFonts w:eastAsia="Times New Roman" w:cstheme="minorHAnsi"/>
                <w:color w:val="000000" w:themeColor="text1"/>
              </w:rPr>
              <w:t>о государственных закупках работ в сфере строительства</w:t>
            </w:r>
          </w:p>
          <w:p w14:paraId="2F2C9FD2" w14:textId="77777777" w:rsidR="00EF1BD5" w:rsidRPr="00D82A53" w:rsidRDefault="00EF1BD5" w:rsidP="00EF1BD5">
            <w:pPr>
              <w:jc w:val="center"/>
              <w:rPr>
                <w:rFonts w:eastAsia="Times New Roman" w:cstheme="minorHAnsi"/>
                <w:color w:val="000000" w:themeColor="text1"/>
              </w:rPr>
            </w:pPr>
            <w:r w:rsidRPr="00D82A53">
              <w:rPr>
                <w:rFonts w:eastAsia="Times New Roman" w:cstheme="minorHAnsi"/>
                <w:color w:val="000000" w:themeColor="text1"/>
              </w:rPr>
              <w:t>(строительно-монтажные работы)</w:t>
            </w:r>
          </w:p>
          <w:p w14:paraId="5DFC1461" w14:textId="77777777" w:rsidR="00EF1BD5" w:rsidRPr="00D82A53" w:rsidRDefault="00EF1BD5" w:rsidP="00EF1BD5">
            <w:pPr>
              <w:ind w:firstLine="451"/>
              <w:jc w:val="both"/>
              <w:rPr>
                <w:rFonts w:eastAsia="Times New Roman" w:cstheme="minorHAnsi"/>
                <w:color w:val="000000" w:themeColor="text1"/>
              </w:rPr>
            </w:pPr>
            <w:r w:rsidRPr="00D82A53">
              <w:rPr>
                <w:rFonts w:eastAsia="Times New Roman" w:cstheme="minorHAnsi"/>
                <w:color w:val="000000" w:themeColor="text1"/>
              </w:rPr>
              <w:t>…</w:t>
            </w:r>
          </w:p>
          <w:p w14:paraId="2AA6A5F4" w14:textId="77777777" w:rsidR="00EF1BD5" w:rsidRPr="00D82A53" w:rsidRDefault="00EF1BD5" w:rsidP="00EF1BD5">
            <w:pPr>
              <w:ind w:firstLine="451"/>
              <w:jc w:val="both"/>
              <w:rPr>
                <w:rFonts w:eastAsia="Times New Roman" w:cstheme="minorHAnsi"/>
                <w:color w:val="000000" w:themeColor="text1"/>
              </w:rPr>
            </w:pPr>
            <w:r w:rsidRPr="00D82A53">
              <w:rPr>
                <w:rFonts w:eastAsia="Times New Roman" w:cstheme="minorHAnsi"/>
                <w:color w:val="000000" w:themeColor="text1"/>
              </w:rPr>
              <w:t>4.1. Подрядчик обязуется:</w:t>
            </w:r>
          </w:p>
          <w:p w14:paraId="56395DE0" w14:textId="77777777" w:rsidR="00EF1BD5" w:rsidRPr="00D82A53" w:rsidRDefault="00EF1BD5" w:rsidP="00EF1BD5">
            <w:pPr>
              <w:ind w:firstLine="451"/>
              <w:jc w:val="both"/>
              <w:rPr>
                <w:rFonts w:eastAsia="Times New Roman" w:cstheme="minorHAnsi"/>
                <w:color w:val="000000" w:themeColor="text1"/>
              </w:rPr>
            </w:pPr>
            <w:r w:rsidRPr="00D82A53">
              <w:rPr>
                <w:rFonts w:eastAsia="Times New Roman" w:cstheme="minorHAnsi"/>
                <w:color w:val="000000" w:themeColor="text1"/>
              </w:rPr>
              <w:t>…</w:t>
            </w:r>
          </w:p>
          <w:p w14:paraId="71D34B37" w14:textId="77777777" w:rsidR="00EF1BD5" w:rsidRPr="00D82A53" w:rsidRDefault="00EF1BD5" w:rsidP="00EF1BD5">
            <w:pPr>
              <w:ind w:firstLine="451"/>
              <w:jc w:val="both"/>
              <w:rPr>
                <w:rFonts w:eastAsia="Times New Roman" w:cstheme="minorHAnsi"/>
                <w:color w:val="000000" w:themeColor="text1"/>
              </w:rPr>
            </w:pPr>
            <w:r w:rsidRPr="00D82A53">
              <w:rPr>
                <w:rFonts w:eastAsia="Times New Roman" w:cstheme="minorHAnsi"/>
                <w:color w:val="000000" w:themeColor="text1"/>
              </w:rPr>
              <w:t>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w:t>
            </w:r>
            <w:proofErr w:type="gramStart"/>
            <w:r w:rsidRPr="00D82A53">
              <w:rPr>
                <w:rFonts w:eastAsia="Times New Roman" w:cstheme="minorHAnsi"/>
                <w:color w:val="000000" w:themeColor="text1"/>
              </w:rPr>
              <w:t>1</w:t>
            </w:r>
            <w:proofErr w:type="gramEnd"/>
            <w:r w:rsidRPr="00D82A53">
              <w:rPr>
                <w:rFonts w:eastAsia="Times New Roman" w:cstheme="minorHAnsi"/>
                <w:color w:val="000000" w:themeColor="text1"/>
              </w:rPr>
              <w:t xml:space="preserve"> к Договору равную &lt;сумма&gt; тенге4, &lt;а также сумму в соответствии со статьей 26 Закона равную &lt;сумма&gt; тенге&gt;5, что в общем составляет &lt;сумма обеспечения&gt; (&lt;сумма обеспечения прописью&gt;) тенге в виде:</w:t>
            </w:r>
          </w:p>
          <w:p w14:paraId="51F96BF3" w14:textId="77777777" w:rsidR="00EF1BD5" w:rsidRPr="00D82A53" w:rsidRDefault="00EF1BD5" w:rsidP="00EF1BD5">
            <w:pPr>
              <w:ind w:firstLine="451"/>
              <w:jc w:val="both"/>
              <w:rPr>
                <w:rFonts w:eastAsia="Times New Roman" w:cstheme="minorHAnsi"/>
                <w:color w:val="000000" w:themeColor="text1"/>
              </w:rPr>
            </w:pPr>
            <w:r w:rsidRPr="00D82A53">
              <w:rPr>
                <w:rFonts w:eastAsia="Times New Roman" w:cstheme="minorHAnsi"/>
                <w:color w:val="000000" w:themeColor="text1"/>
              </w:rPr>
              <w:t>денег, находящихся в электронном кошельке Подрядчика;</w:t>
            </w:r>
          </w:p>
          <w:p w14:paraId="68AF2390" w14:textId="77777777" w:rsidR="00EF1BD5" w:rsidRPr="00D82A53" w:rsidRDefault="00EF1BD5" w:rsidP="00EF1BD5">
            <w:pPr>
              <w:ind w:firstLine="451"/>
              <w:jc w:val="both"/>
              <w:rPr>
                <w:rFonts w:eastAsia="Times New Roman" w:cstheme="minorHAnsi"/>
                <w:color w:val="000000" w:themeColor="text1"/>
              </w:rPr>
            </w:pPr>
            <w:r w:rsidRPr="00D82A53">
              <w:rPr>
                <w:rFonts w:eastAsia="Times New Roman" w:cstheme="minorHAnsi"/>
                <w:color w:val="000000" w:themeColor="text1"/>
              </w:rPr>
              <w:t>либо:</w:t>
            </w:r>
          </w:p>
          <w:p w14:paraId="21F446CC" w14:textId="77777777" w:rsidR="00EF1BD5" w:rsidRPr="00D82A53" w:rsidRDefault="00EF1BD5" w:rsidP="00EF1BD5">
            <w:pPr>
              <w:ind w:firstLine="451"/>
              <w:jc w:val="both"/>
              <w:rPr>
                <w:rFonts w:eastAsia="Times New Roman" w:cstheme="minorHAnsi"/>
                <w:color w:val="000000" w:themeColor="text1"/>
              </w:rPr>
            </w:pPr>
            <w:r w:rsidRPr="00D82A53">
              <w:rPr>
                <w:rFonts w:eastAsia="Times New Roman" w:cstheme="minorHAnsi"/>
                <w:color w:val="000000" w:themeColor="text1"/>
              </w:rPr>
              <w:t>банковской гарантии, представляемой в форме электронного документа согласно приложению 38 к правилам осуществления государственных закупок;</w:t>
            </w:r>
          </w:p>
          <w:p w14:paraId="334CC0C6" w14:textId="77777777" w:rsidR="00EF1BD5" w:rsidRPr="00D82A53" w:rsidRDefault="00EF1BD5" w:rsidP="00EF1BD5">
            <w:pPr>
              <w:ind w:firstLine="451"/>
              <w:jc w:val="both"/>
              <w:rPr>
                <w:rFonts w:eastAsia="Times New Roman" w:cstheme="minorHAnsi"/>
                <w:color w:val="000000" w:themeColor="text1"/>
              </w:rPr>
            </w:pPr>
            <w:r w:rsidRPr="00D82A53">
              <w:rPr>
                <w:rFonts w:eastAsia="Times New Roman" w:cstheme="minorHAnsi"/>
                <w:color w:val="000000" w:themeColor="text1"/>
              </w:rPr>
              <w:lastRenderedPageBreak/>
              <w:t xml:space="preserve">При этом </w:t>
            </w:r>
            <w:r w:rsidRPr="00D82A53">
              <w:rPr>
                <w:rFonts w:eastAsia="Times New Roman" w:cstheme="minorHAnsi"/>
                <w:b/>
                <w:color w:val="000000" w:themeColor="text1"/>
              </w:rPr>
              <w:t>сумма</w:t>
            </w:r>
            <w:r w:rsidRPr="00D82A53">
              <w:rPr>
                <w:rFonts w:eastAsia="Times New Roman" w:cstheme="minorHAnsi"/>
                <w:color w:val="000000" w:themeColor="text1"/>
              </w:rPr>
              <w:t xml:space="preserve"> обеспечения исполнения Договора может не вноситься Подрядчиком в случае полного и надлежащего им исполнения обязательств по Договору до истечения </w:t>
            </w:r>
            <w:proofErr w:type="gramStart"/>
            <w:r w:rsidRPr="00D82A53">
              <w:rPr>
                <w:rFonts w:eastAsia="Times New Roman" w:cstheme="minorHAnsi"/>
                <w:color w:val="000000" w:themeColor="text1"/>
              </w:rPr>
              <w:t>срока внесения обеспечения исполнения Договора</w:t>
            </w:r>
            <w:proofErr w:type="gramEnd"/>
            <w:r w:rsidRPr="00D82A53">
              <w:rPr>
                <w:rFonts w:eastAsia="Times New Roman" w:cstheme="minorHAnsi"/>
                <w:color w:val="000000" w:themeColor="text1"/>
              </w:rPr>
              <w:t>;</w:t>
            </w:r>
          </w:p>
          <w:p w14:paraId="35D5EB58" w14:textId="77777777" w:rsidR="00EF1BD5" w:rsidRPr="00D82A53" w:rsidRDefault="00EF1BD5" w:rsidP="00EF1BD5">
            <w:pPr>
              <w:ind w:left="1864" w:firstLine="21"/>
              <w:jc w:val="both"/>
              <w:rPr>
                <w:rFonts w:eastAsia="Times New Roman" w:cstheme="minorHAnsi"/>
                <w:color w:val="000000" w:themeColor="text1"/>
              </w:rPr>
            </w:pPr>
          </w:p>
        </w:tc>
        <w:tc>
          <w:tcPr>
            <w:tcW w:w="4990" w:type="dxa"/>
            <w:shd w:val="clear" w:color="auto" w:fill="auto"/>
          </w:tcPr>
          <w:p w14:paraId="228C3C68" w14:textId="77777777" w:rsidR="00EF1BD5" w:rsidRPr="00D82A53" w:rsidRDefault="00EF1BD5" w:rsidP="00EF1BD5">
            <w:pPr>
              <w:ind w:left="1864" w:firstLine="21"/>
              <w:jc w:val="both"/>
              <w:rPr>
                <w:rFonts w:eastAsia="Times New Roman" w:cstheme="minorHAnsi"/>
                <w:color w:val="000000" w:themeColor="text1"/>
              </w:rPr>
            </w:pPr>
            <w:r w:rsidRPr="00D82A53">
              <w:rPr>
                <w:rFonts w:eastAsia="Times New Roman" w:cstheme="minorHAnsi"/>
                <w:color w:val="000000" w:themeColor="text1"/>
              </w:rPr>
              <w:lastRenderedPageBreak/>
              <w:t>Приложение 34 к Правилам осуществления государственных закупок</w:t>
            </w:r>
          </w:p>
          <w:p w14:paraId="78F61867" w14:textId="77777777" w:rsidR="00EF1BD5" w:rsidRPr="00D82A53" w:rsidRDefault="00EF1BD5" w:rsidP="00EF1BD5">
            <w:pPr>
              <w:jc w:val="both"/>
              <w:rPr>
                <w:rFonts w:eastAsia="Times New Roman" w:cstheme="minorHAnsi"/>
                <w:color w:val="000000" w:themeColor="text1"/>
              </w:rPr>
            </w:pPr>
          </w:p>
          <w:p w14:paraId="14131138" w14:textId="77777777" w:rsidR="00EF1BD5" w:rsidRPr="00D82A53" w:rsidRDefault="00EF1BD5" w:rsidP="00EF1BD5">
            <w:pPr>
              <w:jc w:val="center"/>
              <w:rPr>
                <w:rFonts w:eastAsia="Times New Roman" w:cstheme="minorHAnsi"/>
                <w:color w:val="000000" w:themeColor="text1"/>
              </w:rPr>
            </w:pPr>
            <w:r w:rsidRPr="00D82A53">
              <w:rPr>
                <w:rFonts w:eastAsia="Times New Roman" w:cstheme="minorHAnsi"/>
                <w:color w:val="000000" w:themeColor="text1"/>
              </w:rPr>
              <w:t>Типовой договор</w:t>
            </w:r>
          </w:p>
          <w:p w14:paraId="3A88571A" w14:textId="77777777" w:rsidR="00EF1BD5" w:rsidRPr="00D82A53" w:rsidRDefault="00EF1BD5" w:rsidP="00EF1BD5">
            <w:pPr>
              <w:jc w:val="center"/>
              <w:rPr>
                <w:rFonts w:eastAsia="Times New Roman" w:cstheme="minorHAnsi"/>
                <w:color w:val="000000" w:themeColor="text1"/>
              </w:rPr>
            </w:pPr>
            <w:r w:rsidRPr="00D82A53">
              <w:rPr>
                <w:rFonts w:eastAsia="Times New Roman" w:cstheme="minorHAnsi"/>
                <w:color w:val="000000" w:themeColor="text1"/>
              </w:rPr>
              <w:t>о государственных закупках работ в сфере строительства</w:t>
            </w:r>
          </w:p>
          <w:p w14:paraId="1B825E68" w14:textId="77777777" w:rsidR="00EF1BD5" w:rsidRPr="00D82A53" w:rsidRDefault="00EF1BD5" w:rsidP="00EF1BD5">
            <w:pPr>
              <w:jc w:val="center"/>
              <w:rPr>
                <w:rFonts w:eastAsia="Times New Roman" w:cstheme="minorHAnsi"/>
                <w:color w:val="000000" w:themeColor="text1"/>
              </w:rPr>
            </w:pPr>
            <w:r w:rsidRPr="00D82A53">
              <w:rPr>
                <w:rFonts w:eastAsia="Times New Roman" w:cstheme="minorHAnsi"/>
                <w:color w:val="000000" w:themeColor="text1"/>
              </w:rPr>
              <w:t>(строительно-монтажные работы)</w:t>
            </w:r>
          </w:p>
          <w:p w14:paraId="736C8D13" w14:textId="77777777" w:rsidR="00EF1BD5" w:rsidRPr="00D82A53" w:rsidRDefault="00EF1BD5" w:rsidP="00EF1BD5">
            <w:pPr>
              <w:ind w:firstLine="451"/>
              <w:jc w:val="both"/>
              <w:rPr>
                <w:rFonts w:eastAsia="Times New Roman" w:cstheme="minorHAnsi"/>
                <w:color w:val="000000" w:themeColor="text1"/>
              </w:rPr>
            </w:pPr>
            <w:r w:rsidRPr="00D82A53">
              <w:rPr>
                <w:rFonts w:eastAsia="Times New Roman" w:cstheme="minorHAnsi"/>
                <w:color w:val="000000" w:themeColor="text1"/>
              </w:rPr>
              <w:t>…</w:t>
            </w:r>
          </w:p>
          <w:p w14:paraId="266D152E" w14:textId="77777777" w:rsidR="00EF1BD5" w:rsidRPr="00D82A53" w:rsidRDefault="00EF1BD5" w:rsidP="00EF1BD5">
            <w:pPr>
              <w:ind w:firstLine="451"/>
              <w:jc w:val="both"/>
              <w:rPr>
                <w:rFonts w:eastAsia="Times New Roman" w:cstheme="minorHAnsi"/>
                <w:color w:val="000000" w:themeColor="text1"/>
              </w:rPr>
            </w:pPr>
            <w:r w:rsidRPr="00D82A53">
              <w:rPr>
                <w:rFonts w:eastAsia="Times New Roman" w:cstheme="minorHAnsi"/>
                <w:color w:val="000000" w:themeColor="text1"/>
              </w:rPr>
              <w:t>4.1. Подрядчик обязуется:</w:t>
            </w:r>
          </w:p>
          <w:p w14:paraId="41D2422E" w14:textId="77777777" w:rsidR="00EF1BD5" w:rsidRPr="00D82A53" w:rsidRDefault="00EF1BD5" w:rsidP="00EF1BD5">
            <w:pPr>
              <w:ind w:firstLine="451"/>
              <w:jc w:val="both"/>
              <w:rPr>
                <w:rFonts w:eastAsia="Times New Roman" w:cstheme="minorHAnsi"/>
                <w:color w:val="000000" w:themeColor="text1"/>
              </w:rPr>
            </w:pPr>
            <w:r w:rsidRPr="00D82A53">
              <w:rPr>
                <w:rFonts w:eastAsia="Times New Roman" w:cstheme="minorHAnsi"/>
                <w:color w:val="000000" w:themeColor="text1"/>
              </w:rPr>
              <w:t>…</w:t>
            </w:r>
          </w:p>
          <w:p w14:paraId="3A41A897" w14:textId="77777777" w:rsidR="00EF1BD5" w:rsidRPr="00D82A53" w:rsidRDefault="00EF1BD5" w:rsidP="00EF1BD5">
            <w:pPr>
              <w:ind w:firstLine="451"/>
              <w:jc w:val="both"/>
              <w:rPr>
                <w:rFonts w:eastAsia="Times New Roman" w:cstheme="minorHAnsi"/>
                <w:color w:val="000000" w:themeColor="text1"/>
              </w:rPr>
            </w:pPr>
            <w:r w:rsidRPr="00D82A53">
              <w:rPr>
                <w:rFonts w:eastAsia="Times New Roman" w:cstheme="minorHAnsi"/>
                <w:color w:val="000000" w:themeColor="text1"/>
              </w:rPr>
              <w:t>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w:t>
            </w:r>
            <w:proofErr w:type="gramStart"/>
            <w:r w:rsidRPr="00D82A53">
              <w:rPr>
                <w:rFonts w:eastAsia="Times New Roman" w:cstheme="minorHAnsi"/>
                <w:color w:val="000000" w:themeColor="text1"/>
              </w:rPr>
              <w:t>1</w:t>
            </w:r>
            <w:proofErr w:type="gramEnd"/>
            <w:r w:rsidRPr="00D82A53">
              <w:rPr>
                <w:rFonts w:eastAsia="Times New Roman" w:cstheme="minorHAnsi"/>
                <w:color w:val="000000" w:themeColor="text1"/>
              </w:rPr>
              <w:t xml:space="preserve"> к Договору равную &lt;сумма&gt; тенге4, &lt;а также сумму в соответствии со статьей 26 Закона равную &lt;сумма&gt; тенге&gt;5, что в общем составляет &lt;сумма обеспечения&gt; (&lt;сумма обеспечения прописью&gt;) тенге в виде:</w:t>
            </w:r>
          </w:p>
          <w:p w14:paraId="03ED8672" w14:textId="77777777" w:rsidR="00EF1BD5" w:rsidRPr="00D82A53" w:rsidRDefault="00EF1BD5" w:rsidP="00EF1BD5">
            <w:pPr>
              <w:ind w:firstLine="451"/>
              <w:jc w:val="both"/>
              <w:rPr>
                <w:rFonts w:eastAsia="Times New Roman" w:cstheme="minorHAnsi"/>
                <w:color w:val="000000" w:themeColor="text1"/>
              </w:rPr>
            </w:pPr>
            <w:r w:rsidRPr="00D82A53">
              <w:rPr>
                <w:rFonts w:eastAsia="Times New Roman" w:cstheme="minorHAnsi"/>
                <w:color w:val="000000" w:themeColor="text1"/>
              </w:rPr>
              <w:t>денег, находящихся в электронном кошельке Подрядчика;</w:t>
            </w:r>
          </w:p>
          <w:p w14:paraId="4A4B71DF" w14:textId="77777777" w:rsidR="00EF1BD5" w:rsidRPr="00D82A53" w:rsidRDefault="00EF1BD5" w:rsidP="00EF1BD5">
            <w:pPr>
              <w:ind w:firstLine="451"/>
              <w:jc w:val="both"/>
              <w:rPr>
                <w:rFonts w:eastAsia="Times New Roman" w:cstheme="minorHAnsi"/>
                <w:color w:val="000000" w:themeColor="text1"/>
              </w:rPr>
            </w:pPr>
            <w:r w:rsidRPr="00D82A53">
              <w:rPr>
                <w:rFonts w:eastAsia="Times New Roman" w:cstheme="minorHAnsi"/>
                <w:color w:val="000000" w:themeColor="text1"/>
              </w:rPr>
              <w:t>либо:</w:t>
            </w:r>
          </w:p>
          <w:p w14:paraId="4B5C432A" w14:textId="77777777" w:rsidR="00EF1BD5" w:rsidRPr="00D82A53" w:rsidRDefault="00EF1BD5" w:rsidP="00EF1BD5">
            <w:pPr>
              <w:ind w:firstLine="451"/>
              <w:jc w:val="both"/>
              <w:rPr>
                <w:rFonts w:eastAsia="Times New Roman" w:cstheme="minorHAnsi"/>
                <w:color w:val="000000" w:themeColor="text1"/>
              </w:rPr>
            </w:pPr>
            <w:r w:rsidRPr="00D82A53">
              <w:rPr>
                <w:rFonts w:eastAsia="Times New Roman" w:cstheme="minorHAnsi"/>
                <w:color w:val="000000" w:themeColor="text1"/>
              </w:rPr>
              <w:t>банковской гарантии, представляемой в форме электронного документа согласно приложению 38 к правилам осуществления государственных закупок;</w:t>
            </w:r>
          </w:p>
          <w:p w14:paraId="71D2D5ED" w14:textId="77777777" w:rsidR="00EF1BD5" w:rsidRPr="00D82A53" w:rsidRDefault="00EF1BD5" w:rsidP="00EF1BD5">
            <w:pPr>
              <w:ind w:firstLine="309"/>
              <w:jc w:val="both"/>
              <w:rPr>
                <w:rFonts w:eastAsia="Times New Roman" w:cstheme="minorHAnsi"/>
                <w:b/>
                <w:color w:val="000000" w:themeColor="text1"/>
              </w:rPr>
            </w:pPr>
            <w:r w:rsidRPr="00D82A53">
              <w:rPr>
                <w:rFonts w:eastAsia="Times New Roman" w:cstheme="minorHAnsi"/>
                <w:b/>
                <w:color w:val="000000" w:themeColor="text1"/>
              </w:rPr>
              <w:lastRenderedPageBreak/>
              <w:t>либо:</w:t>
            </w:r>
          </w:p>
          <w:p w14:paraId="4065DACF" w14:textId="77777777" w:rsidR="00EF1BD5" w:rsidRPr="00D82A53" w:rsidRDefault="00EF1BD5" w:rsidP="00EF1BD5">
            <w:pPr>
              <w:ind w:firstLine="309"/>
              <w:jc w:val="both"/>
              <w:rPr>
                <w:rFonts w:eastAsia="Times New Roman" w:cstheme="minorHAnsi"/>
                <w:b/>
                <w:color w:val="000000" w:themeColor="text1"/>
              </w:rPr>
            </w:pPr>
            <w:r w:rsidRPr="00D82A53">
              <w:rPr>
                <w:rFonts w:eastAsia="Times New Roman" w:cstheme="minorHAnsi"/>
                <w:b/>
                <w:color w:val="000000" w:themeColor="text1"/>
              </w:rPr>
              <w:t xml:space="preserve">договора страхования гражданско-правовой ответственности поставщика, </w:t>
            </w:r>
            <w:proofErr w:type="gramStart"/>
            <w:r w:rsidRPr="00D82A53">
              <w:rPr>
                <w:rFonts w:eastAsia="Times New Roman" w:cstheme="minorHAnsi"/>
                <w:b/>
                <w:color w:val="000000" w:themeColor="text1"/>
              </w:rPr>
              <w:t>заключаемый</w:t>
            </w:r>
            <w:proofErr w:type="gramEnd"/>
            <w:r w:rsidRPr="00D82A53">
              <w:rPr>
                <w:rFonts w:eastAsia="Times New Roman" w:cstheme="minorHAnsi"/>
                <w:b/>
                <w:color w:val="000000" w:themeColor="text1"/>
              </w:rPr>
              <w:t xml:space="preserve"> в соответствии с типовым договором страхования для целей обеспечения исполнения договора (обеспечения аванса), утверждаемым уполномоченным органом по согласованию с уполномоченным органом по регулированию, контролю и надзору финансового рынка и финансовых организаций.</w:t>
            </w:r>
          </w:p>
          <w:p w14:paraId="1E881ED4" w14:textId="77777777" w:rsidR="00EF1BD5" w:rsidRPr="00D82A53" w:rsidRDefault="00EF1BD5" w:rsidP="00EF1BD5">
            <w:pPr>
              <w:ind w:firstLine="309"/>
              <w:jc w:val="both"/>
              <w:rPr>
                <w:rFonts w:eastAsia="Times New Roman" w:cstheme="minorHAnsi"/>
                <w:b/>
                <w:color w:val="000000" w:themeColor="text1"/>
              </w:rPr>
            </w:pPr>
            <w:r w:rsidRPr="00D82A53">
              <w:rPr>
                <w:rFonts w:eastAsia="Times New Roman" w:cstheme="minorHAnsi"/>
                <w:b/>
                <w:color w:val="000000" w:themeColor="text1"/>
              </w:rPr>
              <w:t xml:space="preserve">Договор страхования представляется в форме электронного документа либо на бумажном носителе. </w:t>
            </w:r>
          </w:p>
          <w:p w14:paraId="67136682" w14:textId="77777777" w:rsidR="00EF1BD5" w:rsidRPr="00D82A53" w:rsidRDefault="00EF1BD5" w:rsidP="00EF1BD5">
            <w:pPr>
              <w:ind w:firstLine="309"/>
              <w:jc w:val="both"/>
              <w:rPr>
                <w:rFonts w:eastAsia="Times New Roman" w:cstheme="minorHAnsi"/>
                <w:b/>
                <w:color w:val="000000" w:themeColor="text1"/>
              </w:rPr>
            </w:pPr>
            <w:r w:rsidRPr="00D82A53">
              <w:rPr>
                <w:rFonts w:eastAsia="Times New Roman" w:cstheme="minorHAnsi"/>
                <w:b/>
                <w:color w:val="000000" w:themeColor="text1"/>
              </w:rPr>
              <w:t xml:space="preserve">При представлении потенциальным поставщиком обеспечения исполнения договора (обеспечения аванса) на бумажном носителе, с размещением на веб-портале его электронной копии, оригинал представляется заказчику до окончательного срока представления обеспечения исполнения договора (обеспечения аванса). </w:t>
            </w:r>
          </w:p>
          <w:p w14:paraId="6E506B9B" w14:textId="3AB5BF3D" w:rsidR="00EF1BD5" w:rsidRPr="00D82A53" w:rsidRDefault="00EF1BD5" w:rsidP="00EF1BD5">
            <w:pPr>
              <w:ind w:firstLine="309"/>
              <w:jc w:val="both"/>
              <w:rPr>
                <w:rFonts w:eastAsia="Times New Roman" w:cstheme="minorHAnsi"/>
                <w:b/>
                <w:bCs/>
                <w:color w:val="000000" w:themeColor="text1"/>
              </w:rPr>
            </w:pPr>
            <w:r w:rsidRPr="00D82A53">
              <w:rPr>
                <w:rFonts w:eastAsia="Times New Roman" w:cstheme="minorHAnsi"/>
                <w:b/>
                <w:color w:val="000000" w:themeColor="text1"/>
              </w:rPr>
              <w:t>Заказчик фиксирует факт получения договора страхования на бумажном носителе в журнале регистрации договоров страхования гражданско-правовой ответственности поставщика.</w:t>
            </w:r>
          </w:p>
          <w:p w14:paraId="6AB257DF" w14:textId="6692B43F" w:rsidR="00EF1BD5" w:rsidRPr="00D82A53" w:rsidRDefault="00EF1BD5" w:rsidP="00EF1BD5">
            <w:pPr>
              <w:ind w:firstLine="304"/>
              <w:jc w:val="both"/>
              <w:rPr>
                <w:rFonts w:eastAsia="Times New Roman" w:cstheme="minorHAnsi"/>
                <w:color w:val="000000" w:themeColor="text1"/>
              </w:rPr>
            </w:pPr>
            <w:r w:rsidRPr="00D82A53">
              <w:rPr>
                <w:rFonts w:eastAsia="Times New Roman" w:cstheme="minorHAnsi"/>
                <w:color w:val="000000" w:themeColor="text1"/>
              </w:rPr>
              <w:t>При этом обеспечени</w:t>
            </w:r>
            <w:r w:rsidRPr="00D82A53">
              <w:rPr>
                <w:rFonts w:eastAsia="Times New Roman" w:cstheme="minorHAnsi"/>
                <w:b/>
                <w:color w:val="000000" w:themeColor="text1"/>
              </w:rPr>
              <w:t>е</w:t>
            </w:r>
            <w:r w:rsidRPr="00D82A53">
              <w:rPr>
                <w:rFonts w:eastAsia="Times New Roman" w:cstheme="minorHAnsi"/>
                <w:color w:val="000000" w:themeColor="text1"/>
              </w:rPr>
              <w:t xml:space="preserve"> исполнения Договора может не вноситься поставщиком в случае полного и надлежащего им исполнения обязательств по Договору до истечения </w:t>
            </w:r>
            <w:proofErr w:type="gramStart"/>
            <w:r w:rsidRPr="00D82A53">
              <w:rPr>
                <w:rFonts w:eastAsia="Times New Roman" w:cstheme="minorHAnsi"/>
                <w:color w:val="000000" w:themeColor="text1"/>
              </w:rPr>
              <w:t>срока внесения обеспечения исполнения Договора</w:t>
            </w:r>
            <w:proofErr w:type="gramEnd"/>
            <w:r w:rsidRPr="00D82A53">
              <w:rPr>
                <w:rFonts w:eastAsia="Times New Roman" w:cstheme="minorHAnsi"/>
                <w:color w:val="000000" w:themeColor="text1"/>
              </w:rPr>
              <w:t>;</w:t>
            </w:r>
          </w:p>
        </w:tc>
        <w:tc>
          <w:tcPr>
            <w:tcW w:w="3260" w:type="dxa"/>
            <w:shd w:val="clear" w:color="auto" w:fill="auto"/>
          </w:tcPr>
          <w:p w14:paraId="56E1FC19" w14:textId="0CB70844" w:rsidR="00EF1BD5" w:rsidRPr="00D82A53" w:rsidRDefault="00EF1BD5" w:rsidP="00EF1BD5">
            <w:pPr>
              <w:ind w:firstLine="317"/>
              <w:jc w:val="both"/>
              <w:rPr>
                <w:rFonts w:eastAsia="Times New Roman" w:cstheme="minorHAnsi"/>
                <w:color w:val="000000" w:themeColor="text1"/>
                <w:lang w:eastAsia="ru-RU"/>
              </w:rPr>
            </w:pPr>
            <w:r w:rsidRPr="00D82A53">
              <w:rPr>
                <w:rFonts w:eastAsia="Times New Roman" w:cstheme="minorHAnsi"/>
                <w:color w:val="000000" w:themeColor="text1"/>
                <w:lang w:eastAsia="ru-RU"/>
              </w:rPr>
              <w:lastRenderedPageBreak/>
              <w:t>Приказом МФ от 23 февраля 2022 года № 206 по согласованию с АРРФР принят Типовой договор страхования гражданско-правовой ответственности поставщика, как вид обеспечения исполнения договора и аванса.</w:t>
            </w:r>
          </w:p>
        </w:tc>
      </w:tr>
      <w:tr w:rsidR="00380428" w:rsidRPr="00D82A53" w14:paraId="6A1B64D3" w14:textId="77777777" w:rsidTr="001760E9">
        <w:trPr>
          <w:gridAfter w:val="1"/>
          <w:wAfter w:w="14" w:type="dxa"/>
          <w:trHeight w:val="70"/>
        </w:trPr>
        <w:tc>
          <w:tcPr>
            <w:tcW w:w="458" w:type="dxa"/>
            <w:shd w:val="clear" w:color="auto" w:fill="auto"/>
          </w:tcPr>
          <w:p w14:paraId="61995CCB" w14:textId="77777777" w:rsidR="00380428" w:rsidRPr="00D82A53" w:rsidRDefault="00380428" w:rsidP="00380428">
            <w:pPr>
              <w:pStyle w:val="af0"/>
              <w:numPr>
                <w:ilvl w:val="0"/>
                <w:numId w:val="3"/>
              </w:numPr>
              <w:rPr>
                <w:rFonts w:cstheme="minorHAnsi"/>
                <w:color w:val="000000" w:themeColor="text1"/>
              </w:rPr>
            </w:pPr>
          </w:p>
        </w:tc>
        <w:tc>
          <w:tcPr>
            <w:tcW w:w="1391" w:type="dxa"/>
            <w:shd w:val="clear" w:color="auto" w:fill="auto"/>
          </w:tcPr>
          <w:p w14:paraId="401B32D6" w14:textId="77777777" w:rsidR="00380428" w:rsidRPr="00D82A53" w:rsidRDefault="00380428" w:rsidP="00380428">
            <w:pPr>
              <w:jc w:val="center"/>
              <w:rPr>
                <w:rFonts w:eastAsia="Times New Roman" w:cstheme="minorHAnsi"/>
                <w:color w:val="000000" w:themeColor="text1"/>
              </w:rPr>
            </w:pPr>
            <w:r w:rsidRPr="00D82A53">
              <w:rPr>
                <w:rFonts w:cstheme="minorHAnsi"/>
                <w:color w:val="000000" w:themeColor="text1"/>
              </w:rPr>
              <w:t>Подпункт 1) пункта 4.3. Приложения 34</w:t>
            </w:r>
            <w:r w:rsidRPr="00D82A53">
              <w:rPr>
                <w:rFonts w:eastAsia="Times New Roman" w:cstheme="minorHAnsi"/>
                <w:color w:val="000000" w:themeColor="text1"/>
              </w:rPr>
              <w:t xml:space="preserve"> к Правилам</w:t>
            </w:r>
          </w:p>
          <w:p w14:paraId="5389D1CE" w14:textId="77777777" w:rsidR="00380428" w:rsidRPr="00D82A53" w:rsidRDefault="00380428" w:rsidP="00380428">
            <w:pPr>
              <w:jc w:val="center"/>
              <w:rPr>
                <w:rFonts w:cstheme="minorHAnsi"/>
                <w:color w:val="000000" w:themeColor="text1"/>
              </w:rPr>
            </w:pPr>
          </w:p>
        </w:tc>
        <w:tc>
          <w:tcPr>
            <w:tcW w:w="5092" w:type="dxa"/>
            <w:shd w:val="clear" w:color="auto" w:fill="auto"/>
          </w:tcPr>
          <w:p w14:paraId="6E7A22FE" w14:textId="77777777" w:rsidR="00380428" w:rsidRPr="00D82A53" w:rsidRDefault="00380428" w:rsidP="00380428">
            <w:pPr>
              <w:ind w:left="1864" w:firstLine="21"/>
              <w:jc w:val="both"/>
              <w:rPr>
                <w:rFonts w:eastAsia="Times New Roman" w:cstheme="minorHAnsi"/>
                <w:color w:val="000000" w:themeColor="text1"/>
              </w:rPr>
            </w:pPr>
            <w:r w:rsidRPr="00D82A53">
              <w:rPr>
                <w:rFonts w:eastAsia="Times New Roman" w:cstheme="minorHAnsi"/>
                <w:color w:val="000000" w:themeColor="text1"/>
              </w:rPr>
              <w:t>Приложение 34 к Правилам осуществления государственных закупок</w:t>
            </w:r>
          </w:p>
          <w:p w14:paraId="5E9D4FA6" w14:textId="77777777" w:rsidR="00380428" w:rsidRPr="00D82A53" w:rsidRDefault="00380428" w:rsidP="00380428">
            <w:pPr>
              <w:jc w:val="both"/>
              <w:rPr>
                <w:rFonts w:eastAsia="Times New Roman" w:cstheme="minorHAnsi"/>
                <w:color w:val="000000" w:themeColor="text1"/>
              </w:rPr>
            </w:pPr>
          </w:p>
          <w:p w14:paraId="54058A5D" w14:textId="77777777" w:rsidR="00380428" w:rsidRPr="00D82A53" w:rsidRDefault="00380428" w:rsidP="00380428">
            <w:pPr>
              <w:jc w:val="center"/>
              <w:rPr>
                <w:rFonts w:eastAsia="Times New Roman" w:cstheme="minorHAnsi"/>
                <w:color w:val="000000" w:themeColor="text1"/>
              </w:rPr>
            </w:pPr>
            <w:r w:rsidRPr="00D82A53">
              <w:rPr>
                <w:rFonts w:eastAsia="Times New Roman" w:cstheme="minorHAnsi"/>
                <w:color w:val="000000" w:themeColor="text1"/>
              </w:rPr>
              <w:t>Типовой договор</w:t>
            </w:r>
          </w:p>
          <w:p w14:paraId="739A03AC" w14:textId="77777777" w:rsidR="00380428" w:rsidRPr="00D82A53" w:rsidRDefault="00380428" w:rsidP="00380428">
            <w:pPr>
              <w:jc w:val="center"/>
              <w:rPr>
                <w:rFonts w:eastAsia="Times New Roman" w:cstheme="minorHAnsi"/>
                <w:color w:val="000000" w:themeColor="text1"/>
              </w:rPr>
            </w:pPr>
            <w:r w:rsidRPr="00D82A53">
              <w:rPr>
                <w:rFonts w:eastAsia="Times New Roman" w:cstheme="minorHAnsi"/>
                <w:color w:val="000000" w:themeColor="text1"/>
              </w:rPr>
              <w:t>о государственных закупках работ в сфере строительства</w:t>
            </w:r>
          </w:p>
          <w:p w14:paraId="768BE148" w14:textId="77777777" w:rsidR="00380428" w:rsidRPr="00D82A53" w:rsidRDefault="00380428" w:rsidP="00380428">
            <w:pPr>
              <w:jc w:val="center"/>
              <w:rPr>
                <w:rFonts w:eastAsia="Times New Roman" w:cstheme="minorHAnsi"/>
                <w:color w:val="000000" w:themeColor="text1"/>
              </w:rPr>
            </w:pPr>
            <w:r w:rsidRPr="00D82A53">
              <w:rPr>
                <w:rFonts w:eastAsia="Times New Roman" w:cstheme="minorHAnsi"/>
                <w:color w:val="000000" w:themeColor="text1"/>
              </w:rPr>
              <w:lastRenderedPageBreak/>
              <w:t>(строительно-монтажные работы)</w:t>
            </w:r>
          </w:p>
          <w:p w14:paraId="6F4E7479" w14:textId="77777777" w:rsidR="00380428" w:rsidRPr="00D82A53" w:rsidRDefault="00380428" w:rsidP="00380428">
            <w:pPr>
              <w:ind w:firstLine="451"/>
              <w:jc w:val="both"/>
              <w:rPr>
                <w:rFonts w:eastAsia="Times New Roman" w:cstheme="minorHAnsi"/>
                <w:color w:val="000000" w:themeColor="text1"/>
              </w:rPr>
            </w:pPr>
            <w:r w:rsidRPr="00D82A53">
              <w:rPr>
                <w:rFonts w:eastAsia="Times New Roman" w:cstheme="minorHAnsi"/>
                <w:color w:val="000000" w:themeColor="text1"/>
              </w:rPr>
              <w:t>…</w:t>
            </w:r>
          </w:p>
          <w:p w14:paraId="2FD746C3" w14:textId="77777777" w:rsidR="00380428" w:rsidRPr="00D82A53" w:rsidRDefault="00380428" w:rsidP="00380428">
            <w:pPr>
              <w:ind w:firstLine="451"/>
              <w:jc w:val="both"/>
              <w:rPr>
                <w:rFonts w:eastAsia="Times New Roman" w:cstheme="minorHAnsi"/>
                <w:color w:val="000000" w:themeColor="text1"/>
              </w:rPr>
            </w:pPr>
            <w:r w:rsidRPr="00D82A53">
              <w:rPr>
                <w:rFonts w:eastAsia="Times New Roman" w:cstheme="minorHAnsi"/>
                <w:color w:val="000000" w:themeColor="text1"/>
              </w:rPr>
              <w:t>8.8. В случае привлечения субподрядчиков (соисполнителей) Подрядчик предоставляет Заказчику копии всех субподрядных договоров, заключенных в рамках данного Договора. Наличие субподрядчиков не освобождает Подрядчика от материальной или другой ответственности по Договору.</w:t>
            </w:r>
          </w:p>
          <w:p w14:paraId="70C2639B" w14:textId="77777777" w:rsidR="00380428" w:rsidRPr="00D82A53" w:rsidRDefault="00380428" w:rsidP="00380428">
            <w:pPr>
              <w:ind w:firstLine="451"/>
              <w:jc w:val="both"/>
              <w:rPr>
                <w:rFonts w:eastAsia="Times New Roman" w:cstheme="minorHAnsi"/>
                <w:color w:val="000000" w:themeColor="text1"/>
              </w:rPr>
            </w:pPr>
            <w:r w:rsidRPr="00D82A53">
              <w:rPr>
                <w:rFonts w:eastAsia="Times New Roman" w:cstheme="minorHAnsi"/>
                <w:color w:val="000000" w:themeColor="text1"/>
              </w:rPr>
              <w:t>Предельные объемы работ, которые могут быть переданы субподрядчикам для выполнения работ, не должны превышать в совокупности одной второй объема выполняемых работ.</w:t>
            </w:r>
          </w:p>
          <w:p w14:paraId="6C74170F" w14:textId="77777777" w:rsidR="00380428" w:rsidRPr="00D82A53" w:rsidRDefault="00380428" w:rsidP="00380428">
            <w:pPr>
              <w:ind w:firstLine="451"/>
              <w:jc w:val="both"/>
              <w:rPr>
                <w:rFonts w:eastAsia="Times New Roman" w:cstheme="minorHAnsi"/>
                <w:color w:val="000000" w:themeColor="text1"/>
              </w:rPr>
            </w:pPr>
            <w:r w:rsidRPr="00D82A53">
              <w:rPr>
                <w:rFonts w:eastAsia="Times New Roman" w:cstheme="minorHAnsi"/>
                <w:color w:val="000000" w:themeColor="text1"/>
              </w:rPr>
              <w:t>При этом субподрядчикам запрещается передавать иным субподрядчикам объемы выполнения работ, являющихся предметом проводимых государственных закупок.</w:t>
            </w:r>
          </w:p>
          <w:p w14:paraId="3CA58E10" w14:textId="77777777" w:rsidR="00380428" w:rsidRPr="00D82A53" w:rsidRDefault="00380428" w:rsidP="00380428">
            <w:pPr>
              <w:ind w:firstLine="451"/>
              <w:jc w:val="both"/>
              <w:rPr>
                <w:rFonts w:eastAsia="Times New Roman" w:cstheme="minorHAnsi"/>
                <w:color w:val="000000" w:themeColor="text1"/>
              </w:rPr>
            </w:pPr>
            <w:r w:rsidRPr="00D82A53">
              <w:rPr>
                <w:rFonts w:eastAsia="Times New Roman" w:cstheme="minorHAnsi"/>
                <w:color w:val="000000" w:themeColor="text1"/>
              </w:rPr>
              <w:t>Выполняющим работы, общественным объединениям инвалидов Республики Казахстан и организациям, созданным общественными объединениями инвалидов Республики Казахстан, не допускается привлечение субподрядчиков по выполнению работ, являющихся предметом проводимых государственных закупок</w:t>
            </w:r>
            <w:proofErr w:type="gramStart"/>
            <w:r w:rsidRPr="00D82A53">
              <w:rPr>
                <w:rFonts w:eastAsia="Times New Roman" w:cstheme="minorHAnsi"/>
                <w:color w:val="000000" w:themeColor="text1"/>
              </w:rPr>
              <w:t>7</w:t>
            </w:r>
            <w:proofErr w:type="gramEnd"/>
            <w:r w:rsidRPr="00D82A53">
              <w:rPr>
                <w:rFonts w:eastAsia="Times New Roman" w:cstheme="minorHAnsi"/>
                <w:color w:val="000000" w:themeColor="text1"/>
              </w:rPr>
              <w:t>, 8.</w:t>
            </w:r>
          </w:p>
          <w:p w14:paraId="6942A18D" w14:textId="77777777" w:rsidR="00380428" w:rsidRPr="00D82A53" w:rsidRDefault="00380428" w:rsidP="00380428">
            <w:pPr>
              <w:ind w:left="1864" w:firstLine="21"/>
              <w:jc w:val="both"/>
              <w:rPr>
                <w:rFonts w:eastAsia="Times New Roman" w:cstheme="minorHAnsi"/>
                <w:color w:val="000000" w:themeColor="text1"/>
              </w:rPr>
            </w:pPr>
          </w:p>
        </w:tc>
        <w:tc>
          <w:tcPr>
            <w:tcW w:w="4990" w:type="dxa"/>
            <w:shd w:val="clear" w:color="auto" w:fill="auto"/>
          </w:tcPr>
          <w:p w14:paraId="3647E024" w14:textId="77777777" w:rsidR="00380428" w:rsidRPr="00D82A53" w:rsidRDefault="00380428" w:rsidP="00380428">
            <w:pPr>
              <w:ind w:left="1864" w:firstLine="21"/>
              <w:jc w:val="both"/>
              <w:rPr>
                <w:rFonts w:eastAsia="Times New Roman" w:cstheme="minorHAnsi"/>
                <w:color w:val="000000" w:themeColor="text1"/>
              </w:rPr>
            </w:pPr>
            <w:r w:rsidRPr="00D82A53">
              <w:rPr>
                <w:rFonts w:eastAsia="Times New Roman" w:cstheme="minorHAnsi"/>
                <w:color w:val="000000" w:themeColor="text1"/>
              </w:rPr>
              <w:lastRenderedPageBreak/>
              <w:t>Приложение 34 к Правилам осуществления государственных закупок</w:t>
            </w:r>
          </w:p>
          <w:p w14:paraId="7E6EA73B" w14:textId="77777777" w:rsidR="00380428" w:rsidRPr="00D82A53" w:rsidRDefault="00380428" w:rsidP="00380428">
            <w:pPr>
              <w:jc w:val="both"/>
              <w:rPr>
                <w:rFonts w:eastAsia="Times New Roman" w:cstheme="minorHAnsi"/>
                <w:color w:val="000000" w:themeColor="text1"/>
              </w:rPr>
            </w:pPr>
          </w:p>
          <w:p w14:paraId="761280AF" w14:textId="77777777" w:rsidR="00380428" w:rsidRPr="00D82A53" w:rsidRDefault="00380428" w:rsidP="00380428">
            <w:pPr>
              <w:jc w:val="center"/>
              <w:rPr>
                <w:rFonts w:eastAsia="Times New Roman" w:cstheme="minorHAnsi"/>
                <w:color w:val="000000" w:themeColor="text1"/>
              </w:rPr>
            </w:pPr>
            <w:r w:rsidRPr="00D82A53">
              <w:rPr>
                <w:rFonts w:eastAsia="Times New Roman" w:cstheme="minorHAnsi"/>
                <w:color w:val="000000" w:themeColor="text1"/>
              </w:rPr>
              <w:t>Типовой договор</w:t>
            </w:r>
          </w:p>
          <w:p w14:paraId="3EDFBC53" w14:textId="77777777" w:rsidR="00380428" w:rsidRPr="00D82A53" w:rsidRDefault="00380428" w:rsidP="00380428">
            <w:pPr>
              <w:jc w:val="center"/>
              <w:rPr>
                <w:rFonts w:eastAsia="Times New Roman" w:cstheme="minorHAnsi"/>
                <w:color w:val="000000" w:themeColor="text1"/>
              </w:rPr>
            </w:pPr>
            <w:r w:rsidRPr="00D82A53">
              <w:rPr>
                <w:rFonts w:eastAsia="Times New Roman" w:cstheme="minorHAnsi"/>
                <w:color w:val="000000" w:themeColor="text1"/>
              </w:rPr>
              <w:t>о государственных закупках работ в сфере строительства</w:t>
            </w:r>
          </w:p>
          <w:p w14:paraId="284894A5" w14:textId="77777777" w:rsidR="00380428" w:rsidRPr="00D82A53" w:rsidRDefault="00380428" w:rsidP="00380428">
            <w:pPr>
              <w:jc w:val="center"/>
              <w:rPr>
                <w:rFonts w:eastAsia="Times New Roman" w:cstheme="minorHAnsi"/>
                <w:color w:val="000000" w:themeColor="text1"/>
              </w:rPr>
            </w:pPr>
            <w:r w:rsidRPr="00D82A53">
              <w:rPr>
                <w:rFonts w:eastAsia="Times New Roman" w:cstheme="minorHAnsi"/>
                <w:color w:val="000000" w:themeColor="text1"/>
              </w:rPr>
              <w:lastRenderedPageBreak/>
              <w:t>(строительно-монтажные работы)</w:t>
            </w:r>
          </w:p>
          <w:p w14:paraId="037B4547" w14:textId="77777777" w:rsidR="00380428" w:rsidRPr="00D82A53" w:rsidRDefault="00380428" w:rsidP="00380428">
            <w:pPr>
              <w:ind w:firstLine="348"/>
              <w:jc w:val="both"/>
              <w:rPr>
                <w:rFonts w:eastAsia="Times New Roman" w:cstheme="minorHAnsi"/>
                <w:color w:val="000000" w:themeColor="text1"/>
              </w:rPr>
            </w:pPr>
            <w:r w:rsidRPr="00D82A53">
              <w:rPr>
                <w:rFonts w:eastAsia="Times New Roman" w:cstheme="minorHAnsi"/>
                <w:color w:val="000000" w:themeColor="text1"/>
              </w:rPr>
              <w:t>…</w:t>
            </w:r>
          </w:p>
          <w:p w14:paraId="2B1D6546" w14:textId="77777777" w:rsidR="00380428" w:rsidRPr="00D82A53" w:rsidRDefault="00380428" w:rsidP="00380428">
            <w:pPr>
              <w:ind w:firstLine="348"/>
              <w:jc w:val="both"/>
              <w:rPr>
                <w:rFonts w:eastAsia="Times New Roman" w:cstheme="minorHAnsi"/>
                <w:color w:val="000000" w:themeColor="text1"/>
              </w:rPr>
            </w:pPr>
            <w:r w:rsidRPr="00D82A53">
              <w:rPr>
                <w:rFonts w:eastAsia="Times New Roman" w:cstheme="minorHAnsi"/>
                <w:color w:val="000000" w:themeColor="text1"/>
              </w:rPr>
              <w:t>8.8. В случае привлечения субподрядчиков (соисполнителей) Подрядчик предоставляет Заказчику копии всех субподрядных договоров, заключенных в рамках данного Договора. Наличие субподрядчиков не освобождает Подрядчика от материальной или другой ответственности по Договору.</w:t>
            </w:r>
          </w:p>
          <w:p w14:paraId="4F60D06C" w14:textId="71F94FF5" w:rsidR="00380428" w:rsidRPr="00D82A53" w:rsidRDefault="00380428" w:rsidP="00380428">
            <w:pPr>
              <w:ind w:firstLine="348"/>
              <w:jc w:val="both"/>
              <w:rPr>
                <w:rFonts w:eastAsia="Times New Roman" w:cstheme="minorHAnsi"/>
                <w:b/>
                <w:color w:val="000000" w:themeColor="text1"/>
              </w:rPr>
            </w:pPr>
            <w:r w:rsidRPr="00D82A53">
              <w:rPr>
                <w:rFonts w:cstheme="minorHAnsi"/>
                <w:b/>
                <w:color w:val="000000" w:themeColor="text1"/>
              </w:rPr>
              <w:t>В случае привлечения несогласованных с заказчиком субподрядчиков, а также при передаче субподрядчику более одной второй объема работ, заказчик вправе расторгнуть договор в одностороннем порядке, с приложением подтверждающих документов.</w:t>
            </w:r>
          </w:p>
          <w:p w14:paraId="5028A4D6" w14:textId="77777777" w:rsidR="00380428" w:rsidRPr="00D82A53" w:rsidRDefault="00380428" w:rsidP="00380428">
            <w:pPr>
              <w:ind w:firstLine="451"/>
              <w:jc w:val="both"/>
              <w:rPr>
                <w:rFonts w:eastAsia="Times New Roman" w:cstheme="minorHAnsi"/>
                <w:color w:val="000000" w:themeColor="text1"/>
              </w:rPr>
            </w:pPr>
            <w:r w:rsidRPr="00D82A53">
              <w:rPr>
                <w:rFonts w:eastAsia="Times New Roman" w:cstheme="minorHAnsi"/>
                <w:color w:val="000000" w:themeColor="text1"/>
              </w:rPr>
              <w:t>Предельные объемы работ, которые могут быть переданы субподрядчикам для выполнения работ, не должны превышать в совокупности одной второй объема выполняемых работ.</w:t>
            </w:r>
          </w:p>
          <w:p w14:paraId="42488B45" w14:textId="77777777" w:rsidR="00380428" w:rsidRPr="00D82A53" w:rsidRDefault="00380428" w:rsidP="00380428">
            <w:pPr>
              <w:ind w:firstLine="451"/>
              <w:jc w:val="both"/>
              <w:rPr>
                <w:rFonts w:eastAsia="Times New Roman" w:cstheme="minorHAnsi"/>
                <w:color w:val="000000" w:themeColor="text1"/>
              </w:rPr>
            </w:pPr>
            <w:r w:rsidRPr="00D82A53">
              <w:rPr>
                <w:rFonts w:eastAsia="Times New Roman" w:cstheme="minorHAnsi"/>
                <w:color w:val="000000" w:themeColor="text1"/>
              </w:rPr>
              <w:t>При этом субподрядчикам запрещается передавать иным субподрядчикам объемы выполнения работ, являющихся предметом проводимых государственных закупок.</w:t>
            </w:r>
          </w:p>
          <w:p w14:paraId="3C3C96A2" w14:textId="08408009" w:rsidR="00380428" w:rsidRPr="00D82A53" w:rsidRDefault="00380428" w:rsidP="00380428">
            <w:pPr>
              <w:ind w:firstLine="451"/>
              <w:jc w:val="both"/>
              <w:rPr>
                <w:rFonts w:eastAsia="Times New Roman" w:cstheme="minorHAnsi"/>
                <w:color w:val="000000" w:themeColor="text1"/>
              </w:rPr>
            </w:pPr>
            <w:r w:rsidRPr="00D82A53">
              <w:rPr>
                <w:rFonts w:eastAsia="Times New Roman" w:cstheme="minorHAnsi"/>
                <w:color w:val="000000" w:themeColor="text1"/>
              </w:rPr>
              <w:t xml:space="preserve">Выполняющим работы, общественным объединениям </w:t>
            </w:r>
            <w:r w:rsidR="00A62FDD" w:rsidRPr="00D82A53">
              <w:rPr>
                <w:rFonts w:eastAsia="Times New Roman" w:cstheme="minorHAnsi"/>
                <w:color w:val="000000" w:themeColor="text1"/>
              </w:rPr>
              <w:t xml:space="preserve">инвалидов </w:t>
            </w:r>
            <w:r w:rsidRPr="00D82A53">
              <w:rPr>
                <w:rFonts w:eastAsia="Times New Roman" w:cstheme="minorHAnsi"/>
                <w:color w:val="000000" w:themeColor="text1"/>
              </w:rPr>
              <w:t xml:space="preserve">Республики Казахстан и организациям, созданным общественными объединениями </w:t>
            </w:r>
            <w:r w:rsidR="00A62FDD" w:rsidRPr="00D82A53">
              <w:rPr>
                <w:rFonts w:eastAsia="Times New Roman" w:cstheme="minorHAnsi"/>
                <w:color w:val="000000" w:themeColor="text1"/>
              </w:rPr>
              <w:t>инвалидов</w:t>
            </w:r>
            <w:r w:rsidR="00F44E1A" w:rsidRPr="00D82A53">
              <w:rPr>
                <w:rFonts w:eastAsia="Times New Roman" w:cstheme="minorHAnsi"/>
                <w:color w:val="000000" w:themeColor="text1"/>
              </w:rPr>
              <w:t xml:space="preserve"> </w:t>
            </w:r>
            <w:r w:rsidRPr="00D82A53">
              <w:rPr>
                <w:rFonts w:eastAsia="Times New Roman" w:cstheme="minorHAnsi"/>
                <w:color w:val="000000" w:themeColor="text1"/>
              </w:rPr>
              <w:t>Республики Казахстан, не допускается привлечение субподрядчиков по выполнению работ, являющихся предметом проводимых государственных закупок</w:t>
            </w:r>
            <w:proofErr w:type="gramStart"/>
            <w:r w:rsidRPr="00D82A53">
              <w:rPr>
                <w:rFonts w:eastAsia="Times New Roman" w:cstheme="minorHAnsi"/>
                <w:color w:val="000000" w:themeColor="text1"/>
                <w:vertAlign w:val="superscript"/>
              </w:rPr>
              <w:t>7</w:t>
            </w:r>
            <w:proofErr w:type="gramEnd"/>
            <w:r w:rsidRPr="00D82A53">
              <w:rPr>
                <w:rFonts w:eastAsia="Times New Roman" w:cstheme="minorHAnsi"/>
                <w:color w:val="000000" w:themeColor="text1"/>
                <w:vertAlign w:val="superscript"/>
              </w:rPr>
              <w:t>, 8</w:t>
            </w:r>
            <w:r w:rsidRPr="00D82A53">
              <w:rPr>
                <w:rFonts w:eastAsia="Times New Roman" w:cstheme="minorHAnsi"/>
                <w:color w:val="000000" w:themeColor="text1"/>
              </w:rPr>
              <w:t>.</w:t>
            </w:r>
          </w:p>
        </w:tc>
        <w:tc>
          <w:tcPr>
            <w:tcW w:w="3260" w:type="dxa"/>
            <w:shd w:val="clear" w:color="auto" w:fill="auto"/>
          </w:tcPr>
          <w:p w14:paraId="330540CF" w14:textId="77777777" w:rsidR="00380428" w:rsidRPr="00D82A53" w:rsidRDefault="00380428" w:rsidP="00380428">
            <w:pPr>
              <w:ind w:firstLine="317"/>
              <w:jc w:val="both"/>
              <w:rPr>
                <w:rFonts w:eastAsia="Times New Roman" w:cstheme="minorHAnsi"/>
                <w:color w:val="000000" w:themeColor="text1"/>
                <w:lang w:eastAsia="ru-RU"/>
              </w:rPr>
            </w:pPr>
            <w:r w:rsidRPr="00D82A53">
              <w:rPr>
                <w:rFonts w:eastAsia="Times New Roman" w:cstheme="minorHAnsi"/>
                <w:color w:val="000000" w:themeColor="text1"/>
                <w:lang w:eastAsia="ru-RU"/>
              </w:rPr>
              <w:lastRenderedPageBreak/>
              <w:t xml:space="preserve">В настоящее время, большинство крупных строительных компаний при исполнении договоров о государственных закупках, передают объемы работ субподрядчикам, которые не </w:t>
            </w:r>
            <w:r w:rsidRPr="00D82A53">
              <w:rPr>
                <w:rFonts w:eastAsia="Times New Roman" w:cstheme="minorHAnsi"/>
                <w:color w:val="000000" w:themeColor="text1"/>
                <w:lang w:eastAsia="ru-RU"/>
              </w:rPr>
              <w:lastRenderedPageBreak/>
              <w:t xml:space="preserve">были заявлены на участие в конкурсе. </w:t>
            </w:r>
          </w:p>
          <w:p w14:paraId="6B940137" w14:textId="77777777" w:rsidR="00380428" w:rsidRPr="00D82A53" w:rsidRDefault="00380428" w:rsidP="00380428">
            <w:pPr>
              <w:ind w:firstLine="317"/>
              <w:jc w:val="both"/>
              <w:rPr>
                <w:rFonts w:eastAsia="Times New Roman" w:cstheme="minorHAnsi"/>
                <w:color w:val="000000" w:themeColor="text1"/>
                <w:lang w:eastAsia="ru-RU"/>
              </w:rPr>
            </w:pPr>
            <w:r w:rsidRPr="00D82A53">
              <w:rPr>
                <w:rFonts w:eastAsia="Times New Roman" w:cstheme="minorHAnsi"/>
                <w:color w:val="000000" w:themeColor="text1"/>
                <w:lang w:eastAsia="ru-RU"/>
              </w:rPr>
              <w:t xml:space="preserve">В этой связи, а также во исполнение поручения Главы государства о демонополизации строительной отрасли, КДС ЖКХ МИИР предлагается установить право заказчика по расторжению договора, в случае выявления соответствующих фактов. </w:t>
            </w:r>
          </w:p>
          <w:p w14:paraId="7B6B9AB7" w14:textId="0EC34B0B" w:rsidR="00380428" w:rsidRPr="00D82A53" w:rsidRDefault="00380428" w:rsidP="00643A95">
            <w:pPr>
              <w:ind w:firstLine="317"/>
              <w:jc w:val="both"/>
              <w:rPr>
                <w:rFonts w:eastAsia="Times New Roman" w:cstheme="minorHAnsi"/>
                <w:color w:val="000000" w:themeColor="text1"/>
                <w:lang w:eastAsia="ru-RU"/>
              </w:rPr>
            </w:pPr>
          </w:p>
        </w:tc>
      </w:tr>
      <w:tr w:rsidR="00380428" w:rsidRPr="00D82A53" w14:paraId="529DBCD7" w14:textId="77777777" w:rsidTr="001760E9">
        <w:trPr>
          <w:gridAfter w:val="1"/>
          <w:wAfter w:w="14" w:type="dxa"/>
          <w:trHeight w:val="70"/>
        </w:trPr>
        <w:tc>
          <w:tcPr>
            <w:tcW w:w="458" w:type="dxa"/>
            <w:shd w:val="clear" w:color="auto" w:fill="auto"/>
          </w:tcPr>
          <w:p w14:paraId="45AF89CC" w14:textId="77777777" w:rsidR="00380428" w:rsidRPr="00D82A53" w:rsidRDefault="00380428" w:rsidP="00380428">
            <w:pPr>
              <w:pStyle w:val="af0"/>
              <w:numPr>
                <w:ilvl w:val="0"/>
                <w:numId w:val="3"/>
              </w:numPr>
              <w:rPr>
                <w:rFonts w:cstheme="minorHAnsi"/>
                <w:color w:val="000000" w:themeColor="text1"/>
              </w:rPr>
            </w:pPr>
          </w:p>
        </w:tc>
        <w:tc>
          <w:tcPr>
            <w:tcW w:w="1391" w:type="dxa"/>
            <w:shd w:val="clear" w:color="auto" w:fill="auto"/>
          </w:tcPr>
          <w:p w14:paraId="2A7947D4" w14:textId="77777777" w:rsidR="00380428" w:rsidRPr="00D82A53" w:rsidRDefault="00380428" w:rsidP="00380428">
            <w:pPr>
              <w:jc w:val="center"/>
              <w:rPr>
                <w:rFonts w:eastAsia="Times New Roman" w:cstheme="minorHAnsi"/>
                <w:color w:val="000000" w:themeColor="text1"/>
              </w:rPr>
            </w:pPr>
            <w:r w:rsidRPr="00D82A53">
              <w:rPr>
                <w:rFonts w:cstheme="minorHAnsi"/>
                <w:color w:val="000000" w:themeColor="text1"/>
              </w:rPr>
              <w:t>Подпункт 2) пункта 4.1. Приложения 35</w:t>
            </w:r>
            <w:r w:rsidRPr="00D82A53">
              <w:rPr>
                <w:rFonts w:eastAsia="Times New Roman" w:cstheme="minorHAnsi"/>
                <w:color w:val="000000" w:themeColor="text1"/>
              </w:rPr>
              <w:t xml:space="preserve"> к Правилам</w:t>
            </w:r>
          </w:p>
          <w:p w14:paraId="7A462901" w14:textId="77777777" w:rsidR="00380428" w:rsidRPr="00D82A53" w:rsidRDefault="00380428" w:rsidP="00380428">
            <w:pPr>
              <w:jc w:val="center"/>
              <w:rPr>
                <w:rFonts w:cstheme="minorHAnsi"/>
                <w:color w:val="000000" w:themeColor="text1"/>
              </w:rPr>
            </w:pPr>
          </w:p>
        </w:tc>
        <w:tc>
          <w:tcPr>
            <w:tcW w:w="5092" w:type="dxa"/>
            <w:shd w:val="clear" w:color="auto" w:fill="auto"/>
          </w:tcPr>
          <w:p w14:paraId="09C55F98" w14:textId="77777777" w:rsidR="00380428" w:rsidRPr="00D82A53" w:rsidRDefault="00380428" w:rsidP="00380428">
            <w:pPr>
              <w:ind w:left="1864" w:firstLine="21"/>
              <w:jc w:val="both"/>
              <w:rPr>
                <w:rFonts w:eastAsia="Times New Roman" w:cstheme="minorHAnsi"/>
                <w:color w:val="000000" w:themeColor="text1"/>
              </w:rPr>
            </w:pPr>
            <w:r w:rsidRPr="00D82A53">
              <w:rPr>
                <w:rFonts w:eastAsia="Times New Roman" w:cstheme="minorHAnsi"/>
                <w:color w:val="000000" w:themeColor="text1"/>
              </w:rPr>
              <w:t>Приложение 35 к Правилам осуществления государственных закупок</w:t>
            </w:r>
          </w:p>
          <w:p w14:paraId="73F0F9F2" w14:textId="77777777" w:rsidR="00380428" w:rsidRPr="00D82A53" w:rsidRDefault="00380428" w:rsidP="00380428">
            <w:pPr>
              <w:jc w:val="both"/>
              <w:rPr>
                <w:rFonts w:eastAsia="Times New Roman" w:cstheme="minorHAnsi"/>
                <w:color w:val="000000" w:themeColor="text1"/>
              </w:rPr>
            </w:pPr>
          </w:p>
          <w:p w14:paraId="7EB1ADCC" w14:textId="77777777" w:rsidR="00380428" w:rsidRPr="00D82A53" w:rsidRDefault="00380428" w:rsidP="00380428">
            <w:pPr>
              <w:jc w:val="center"/>
              <w:rPr>
                <w:rFonts w:eastAsia="Times New Roman" w:cstheme="minorHAnsi"/>
                <w:color w:val="000000" w:themeColor="text1"/>
              </w:rPr>
            </w:pPr>
            <w:r w:rsidRPr="00D82A53">
              <w:rPr>
                <w:rFonts w:eastAsia="Times New Roman" w:cstheme="minorHAnsi"/>
                <w:color w:val="000000" w:themeColor="text1"/>
              </w:rPr>
              <w:t xml:space="preserve">Типовой договор </w:t>
            </w:r>
          </w:p>
          <w:p w14:paraId="0165791A" w14:textId="77777777" w:rsidR="00380428" w:rsidRPr="00D82A53" w:rsidRDefault="00380428" w:rsidP="00380428">
            <w:pPr>
              <w:jc w:val="center"/>
              <w:rPr>
                <w:rFonts w:eastAsia="Times New Roman" w:cstheme="minorHAnsi"/>
                <w:color w:val="000000" w:themeColor="text1"/>
              </w:rPr>
            </w:pPr>
            <w:r w:rsidRPr="00D82A53">
              <w:rPr>
                <w:rFonts w:eastAsia="Times New Roman" w:cstheme="minorHAnsi"/>
                <w:color w:val="000000" w:themeColor="text1"/>
              </w:rPr>
              <w:t xml:space="preserve">о государственных закупках </w:t>
            </w:r>
          </w:p>
          <w:p w14:paraId="2CE39604" w14:textId="77777777" w:rsidR="00380428" w:rsidRPr="00D82A53" w:rsidRDefault="00380428" w:rsidP="00380428">
            <w:pPr>
              <w:jc w:val="center"/>
              <w:rPr>
                <w:rFonts w:eastAsia="Times New Roman" w:cstheme="minorHAnsi"/>
                <w:color w:val="000000" w:themeColor="text1"/>
              </w:rPr>
            </w:pPr>
            <w:r w:rsidRPr="00D82A53">
              <w:rPr>
                <w:rFonts w:eastAsia="Times New Roman" w:cstheme="minorHAnsi"/>
                <w:color w:val="000000" w:themeColor="text1"/>
              </w:rPr>
              <w:lastRenderedPageBreak/>
              <w:t xml:space="preserve">работ по разработке проектно-сметной документации </w:t>
            </w:r>
          </w:p>
          <w:p w14:paraId="31FEDA71" w14:textId="77777777" w:rsidR="00380428" w:rsidRPr="00D82A53" w:rsidRDefault="00380428" w:rsidP="00380428">
            <w:pPr>
              <w:jc w:val="center"/>
              <w:rPr>
                <w:rFonts w:eastAsia="Times New Roman" w:cstheme="minorHAnsi"/>
                <w:color w:val="000000" w:themeColor="text1"/>
              </w:rPr>
            </w:pPr>
            <w:r w:rsidRPr="00D82A53">
              <w:rPr>
                <w:rFonts w:eastAsia="Times New Roman" w:cstheme="minorHAnsi"/>
                <w:color w:val="000000" w:themeColor="text1"/>
              </w:rPr>
              <w:t>(технико-экономического обоснования)</w:t>
            </w:r>
          </w:p>
          <w:p w14:paraId="190EEEDE" w14:textId="77777777" w:rsidR="00380428" w:rsidRPr="00D82A53" w:rsidRDefault="00380428" w:rsidP="00380428">
            <w:pPr>
              <w:ind w:firstLine="451"/>
              <w:jc w:val="both"/>
              <w:rPr>
                <w:rFonts w:eastAsia="Times New Roman" w:cstheme="minorHAnsi"/>
                <w:color w:val="000000" w:themeColor="text1"/>
              </w:rPr>
            </w:pPr>
            <w:r w:rsidRPr="00D82A53">
              <w:rPr>
                <w:rFonts w:eastAsia="Times New Roman" w:cstheme="minorHAnsi"/>
                <w:color w:val="000000" w:themeColor="text1"/>
              </w:rPr>
              <w:t>…</w:t>
            </w:r>
          </w:p>
          <w:p w14:paraId="6CEE7341" w14:textId="77777777" w:rsidR="00380428" w:rsidRPr="00D82A53" w:rsidRDefault="00380428" w:rsidP="00380428">
            <w:pPr>
              <w:ind w:firstLine="451"/>
              <w:jc w:val="both"/>
              <w:rPr>
                <w:rFonts w:eastAsia="Times New Roman" w:cstheme="minorHAnsi"/>
                <w:color w:val="000000" w:themeColor="text1"/>
              </w:rPr>
            </w:pPr>
            <w:r w:rsidRPr="00D82A53">
              <w:rPr>
                <w:rFonts w:eastAsia="Times New Roman" w:cstheme="minorHAnsi"/>
                <w:color w:val="000000" w:themeColor="text1"/>
              </w:rPr>
              <w:t>4.1. Проектировщик/Исполнитель обязуется:</w:t>
            </w:r>
          </w:p>
          <w:p w14:paraId="12C87A71" w14:textId="77777777" w:rsidR="00380428" w:rsidRPr="00D82A53" w:rsidRDefault="00380428" w:rsidP="00380428">
            <w:pPr>
              <w:ind w:firstLine="451"/>
              <w:jc w:val="both"/>
              <w:rPr>
                <w:rFonts w:eastAsia="Times New Roman" w:cstheme="minorHAnsi"/>
                <w:color w:val="000000" w:themeColor="text1"/>
              </w:rPr>
            </w:pPr>
            <w:r w:rsidRPr="00D82A53">
              <w:rPr>
                <w:rFonts w:eastAsia="Times New Roman" w:cstheme="minorHAnsi"/>
                <w:color w:val="000000" w:themeColor="text1"/>
              </w:rPr>
              <w:t>…</w:t>
            </w:r>
          </w:p>
          <w:p w14:paraId="300DF99F" w14:textId="77777777" w:rsidR="00380428" w:rsidRPr="00D82A53" w:rsidRDefault="00380428" w:rsidP="00380428">
            <w:pPr>
              <w:ind w:firstLine="451"/>
              <w:jc w:val="both"/>
              <w:rPr>
                <w:rFonts w:eastAsia="Times New Roman" w:cstheme="minorHAnsi"/>
                <w:color w:val="000000" w:themeColor="text1"/>
              </w:rPr>
            </w:pPr>
            <w:r w:rsidRPr="00D82A53">
              <w:rPr>
                <w:rFonts w:eastAsia="Times New Roman" w:cstheme="minorHAnsi"/>
                <w:color w:val="000000" w:themeColor="text1"/>
              </w:rPr>
              <w:t>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w:t>
            </w:r>
            <w:proofErr w:type="gramStart"/>
            <w:r w:rsidRPr="00D82A53">
              <w:rPr>
                <w:rFonts w:eastAsia="Times New Roman" w:cstheme="minorHAnsi"/>
                <w:color w:val="000000" w:themeColor="text1"/>
              </w:rPr>
              <w:t>4</w:t>
            </w:r>
            <w:proofErr w:type="gramEnd"/>
            <w:r w:rsidRPr="00D82A53">
              <w:rPr>
                <w:rFonts w:eastAsia="Times New Roman" w:cstheme="minorHAnsi"/>
                <w:color w:val="000000" w:themeColor="text1"/>
              </w:rPr>
              <w:t>, &lt;а также сумму в соответствии со статьей 26 Закона равную &lt;сумма&gt; тенге&gt;5, что в общем составляет &lt;сумма обеспечения&gt; (&lt;сумма обеспечения прописью&gt;) тенге в виде:</w:t>
            </w:r>
          </w:p>
          <w:p w14:paraId="232E27EC" w14:textId="77777777" w:rsidR="00380428" w:rsidRPr="00D82A53" w:rsidRDefault="00380428" w:rsidP="00380428">
            <w:pPr>
              <w:ind w:firstLine="451"/>
              <w:jc w:val="both"/>
              <w:rPr>
                <w:rFonts w:eastAsia="Times New Roman" w:cstheme="minorHAnsi"/>
                <w:color w:val="000000" w:themeColor="text1"/>
              </w:rPr>
            </w:pPr>
            <w:r w:rsidRPr="00D82A53">
              <w:rPr>
                <w:rFonts w:eastAsia="Times New Roman" w:cstheme="minorHAnsi"/>
                <w:color w:val="000000" w:themeColor="text1"/>
              </w:rPr>
              <w:t>денег, находящихся в электронном кошельке потенциального поставщика;</w:t>
            </w:r>
          </w:p>
          <w:p w14:paraId="3CBE566F" w14:textId="77777777" w:rsidR="00380428" w:rsidRPr="00D82A53" w:rsidRDefault="00380428" w:rsidP="00380428">
            <w:pPr>
              <w:ind w:firstLine="451"/>
              <w:jc w:val="both"/>
              <w:rPr>
                <w:rFonts w:eastAsia="Times New Roman" w:cstheme="minorHAnsi"/>
                <w:color w:val="000000" w:themeColor="text1"/>
              </w:rPr>
            </w:pPr>
            <w:r w:rsidRPr="00D82A53">
              <w:rPr>
                <w:rFonts w:eastAsia="Times New Roman" w:cstheme="minorHAnsi"/>
                <w:color w:val="000000" w:themeColor="text1"/>
              </w:rPr>
              <w:t>либо:</w:t>
            </w:r>
          </w:p>
          <w:p w14:paraId="74371619" w14:textId="77777777" w:rsidR="00380428" w:rsidRPr="00D82A53" w:rsidRDefault="00380428" w:rsidP="00380428">
            <w:pPr>
              <w:ind w:firstLine="451"/>
              <w:jc w:val="both"/>
              <w:rPr>
                <w:rFonts w:eastAsia="Times New Roman" w:cstheme="minorHAnsi"/>
                <w:color w:val="000000" w:themeColor="text1"/>
              </w:rPr>
            </w:pPr>
            <w:r w:rsidRPr="00D82A53">
              <w:rPr>
                <w:rFonts w:eastAsia="Times New Roman" w:cstheme="minorHAnsi"/>
                <w:color w:val="000000" w:themeColor="text1"/>
              </w:rPr>
              <w:t>банковской гарантии, представляемой в форме электронного документа согласно приложению 38 к правилам осуществления государственных закупок;</w:t>
            </w:r>
          </w:p>
          <w:p w14:paraId="709FF9A8" w14:textId="2DDC3702" w:rsidR="00380428" w:rsidRPr="00D82A53" w:rsidRDefault="00380428" w:rsidP="00380428">
            <w:pPr>
              <w:ind w:firstLine="451"/>
              <w:jc w:val="both"/>
              <w:rPr>
                <w:rFonts w:eastAsia="Times New Roman" w:cstheme="minorHAnsi"/>
                <w:color w:val="000000" w:themeColor="text1"/>
              </w:rPr>
            </w:pPr>
            <w:r w:rsidRPr="00D82A53">
              <w:rPr>
                <w:rFonts w:eastAsia="Times New Roman" w:cstheme="minorHAnsi"/>
                <w:color w:val="000000" w:themeColor="text1"/>
              </w:rPr>
              <w:t xml:space="preserve">При этом </w:t>
            </w:r>
            <w:r w:rsidRPr="00D82A53">
              <w:rPr>
                <w:rFonts w:eastAsia="Times New Roman" w:cstheme="minorHAnsi"/>
                <w:b/>
                <w:color w:val="000000" w:themeColor="text1"/>
              </w:rPr>
              <w:t>сумма</w:t>
            </w:r>
            <w:r w:rsidRPr="00D82A53">
              <w:rPr>
                <w:rFonts w:eastAsia="Times New Roman" w:cstheme="minorHAnsi"/>
                <w:color w:val="000000" w:themeColor="text1"/>
              </w:rPr>
              <w:t xml:space="preserve"> обеспечения исполнения Договора может не вноситься Проектировщиком/Исполнителем в случае полного и надлежащего им исполнения обязательств по Договору до истечения </w:t>
            </w:r>
            <w:proofErr w:type="gramStart"/>
            <w:r w:rsidRPr="00D82A53">
              <w:rPr>
                <w:rFonts w:eastAsia="Times New Roman" w:cstheme="minorHAnsi"/>
                <w:color w:val="000000" w:themeColor="text1"/>
              </w:rPr>
              <w:t>срока внесения обеспечения исполнения Договора</w:t>
            </w:r>
            <w:proofErr w:type="gramEnd"/>
            <w:r w:rsidRPr="00D82A53">
              <w:rPr>
                <w:rFonts w:eastAsia="Times New Roman" w:cstheme="minorHAnsi"/>
                <w:color w:val="000000" w:themeColor="text1"/>
              </w:rPr>
              <w:t>;</w:t>
            </w:r>
          </w:p>
        </w:tc>
        <w:tc>
          <w:tcPr>
            <w:tcW w:w="4990" w:type="dxa"/>
            <w:shd w:val="clear" w:color="auto" w:fill="auto"/>
          </w:tcPr>
          <w:p w14:paraId="4FC63FB3" w14:textId="77777777" w:rsidR="00380428" w:rsidRPr="00D82A53" w:rsidRDefault="00380428" w:rsidP="00380428">
            <w:pPr>
              <w:ind w:left="1864" w:firstLine="21"/>
              <w:jc w:val="both"/>
              <w:rPr>
                <w:rFonts w:eastAsia="Times New Roman" w:cstheme="minorHAnsi"/>
                <w:color w:val="000000" w:themeColor="text1"/>
              </w:rPr>
            </w:pPr>
            <w:r w:rsidRPr="00D82A53">
              <w:rPr>
                <w:rFonts w:eastAsia="Times New Roman" w:cstheme="minorHAnsi"/>
                <w:color w:val="000000" w:themeColor="text1"/>
              </w:rPr>
              <w:lastRenderedPageBreak/>
              <w:t>Приложение 35 к Правилам осуществления государственных закупок</w:t>
            </w:r>
          </w:p>
          <w:p w14:paraId="038683CF" w14:textId="77777777" w:rsidR="00380428" w:rsidRPr="00D82A53" w:rsidRDefault="00380428" w:rsidP="00380428">
            <w:pPr>
              <w:jc w:val="both"/>
              <w:rPr>
                <w:rFonts w:eastAsia="Times New Roman" w:cstheme="minorHAnsi"/>
                <w:color w:val="000000" w:themeColor="text1"/>
              </w:rPr>
            </w:pPr>
          </w:p>
          <w:p w14:paraId="5A7B3E24" w14:textId="77777777" w:rsidR="00380428" w:rsidRPr="00D82A53" w:rsidRDefault="00380428" w:rsidP="00380428">
            <w:pPr>
              <w:jc w:val="center"/>
              <w:rPr>
                <w:rFonts w:eastAsia="Times New Roman" w:cstheme="minorHAnsi"/>
                <w:color w:val="000000" w:themeColor="text1"/>
              </w:rPr>
            </w:pPr>
            <w:r w:rsidRPr="00D82A53">
              <w:rPr>
                <w:rFonts w:eastAsia="Times New Roman" w:cstheme="minorHAnsi"/>
                <w:color w:val="000000" w:themeColor="text1"/>
              </w:rPr>
              <w:t xml:space="preserve">Типовой договор </w:t>
            </w:r>
          </w:p>
          <w:p w14:paraId="450BCFC8" w14:textId="77777777" w:rsidR="00380428" w:rsidRPr="00D82A53" w:rsidRDefault="00380428" w:rsidP="00380428">
            <w:pPr>
              <w:jc w:val="center"/>
              <w:rPr>
                <w:rFonts w:eastAsia="Times New Roman" w:cstheme="minorHAnsi"/>
                <w:color w:val="000000" w:themeColor="text1"/>
              </w:rPr>
            </w:pPr>
            <w:r w:rsidRPr="00D82A53">
              <w:rPr>
                <w:rFonts w:eastAsia="Times New Roman" w:cstheme="minorHAnsi"/>
                <w:color w:val="000000" w:themeColor="text1"/>
              </w:rPr>
              <w:t xml:space="preserve">о государственных закупках </w:t>
            </w:r>
          </w:p>
          <w:p w14:paraId="712F0A4A" w14:textId="77777777" w:rsidR="00380428" w:rsidRPr="00D82A53" w:rsidRDefault="00380428" w:rsidP="00380428">
            <w:pPr>
              <w:jc w:val="center"/>
              <w:rPr>
                <w:rFonts w:eastAsia="Times New Roman" w:cstheme="minorHAnsi"/>
                <w:color w:val="000000" w:themeColor="text1"/>
              </w:rPr>
            </w:pPr>
            <w:r w:rsidRPr="00D82A53">
              <w:rPr>
                <w:rFonts w:eastAsia="Times New Roman" w:cstheme="minorHAnsi"/>
                <w:color w:val="000000" w:themeColor="text1"/>
              </w:rPr>
              <w:lastRenderedPageBreak/>
              <w:t xml:space="preserve">работ по разработке проектно-сметной документации </w:t>
            </w:r>
          </w:p>
          <w:p w14:paraId="34AAA288" w14:textId="77777777" w:rsidR="00380428" w:rsidRPr="00D82A53" w:rsidRDefault="00380428" w:rsidP="00380428">
            <w:pPr>
              <w:jc w:val="center"/>
              <w:rPr>
                <w:rFonts w:eastAsia="Times New Roman" w:cstheme="minorHAnsi"/>
                <w:color w:val="000000" w:themeColor="text1"/>
              </w:rPr>
            </w:pPr>
            <w:r w:rsidRPr="00D82A53">
              <w:rPr>
                <w:rFonts w:eastAsia="Times New Roman" w:cstheme="minorHAnsi"/>
                <w:color w:val="000000" w:themeColor="text1"/>
              </w:rPr>
              <w:t>(технико-экономического обоснования)</w:t>
            </w:r>
          </w:p>
          <w:p w14:paraId="112A19BF" w14:textId="77777777" w:rsidR="00380428" w:rsidRPr="00D82A53" w:rsidRDefault="00380428" w:rsidP="00380428">
            <w:pPr>
              <w:ind w:firstLine="451"/>
              <w:jc w:val="both"/>
              <w:rPr>
                <w:rFonts w:eastAsia="Times New Roman" w:cstheme="minorHAnsi"/>
                <w:color w:val="000000" w:themeColor="text1"/>
              </w:rPr>
            </w:pPr>
            <w:r w:rsidRPr="00D82A53">
              <w:rPr>
                <w:rFonts w:eastAsia="Times New Roman" w:cstheme="minorHAnsi"/>
                <w:color w:val="000000" w:themeColor="text1"/>
              </w:rPr>
              <w:t>…</w:t>
            </w:r>
          </w:p>
          <w:p w14:paraId="172A5BCD" w14:textId="77777777" w:rsidR="00380428" w:rsidRPr="00D82A53" w:rsidRDefault="00380428" w:rsidP="00380428">
            <w:pPr>
              <w:ind w:firstLine="451"/>
              <w:jc w:val="both"/>
              <w:rPr>
                <w:rFonts w:eastAsia="Times New Roman" w:cstheme="minorHAnsi"/>
                <w:color w:val="000000" w:themeColor="text1"/>
              </w:rPr>
            </w:pPr>
            <w:r w:rsidRPr="00D82A53">
              <w:rPr>
                <w:rFonts w:eastAsia="Times New Roman" w:cstheme="minorHAnsi"/>
                <w:color w:val="000000" w:themeColor="text1"/>
              </w:rPr>
              <w:t>4.1. Проектировщик/Исполнитель обязуется:</w:t>
            </w:r>
          </w:p>
          <w:p w14:paraId="4F108FC7" w14:textId="77777777" w:rsidR="00380428" w:rsidRPr="00D82A53" w:rsidRDefault="00380428" w:rsidP="00380428">
            <w:pPr>
              <w:ind w:firstLine="451"/>
              <w:jc w:val="both"/>
              <w:rPr>
                <w:rFonts w:eastAsia="Times New Roman" w:cstheme="minorHAnsi"/>
                <w:color w:val="000000" w:themeColor="text1"/>
              </w:rPr>
            </w:pPr>
            <w:r w:rsidRPr="00D82A53">
              <w:rPr>
                <w:rFonts w:eastAsia="Times New Roman" w:cstheme="minorHAnsi"/>
                <w:color w:val="000000" w:themeColor="text1"/>
              </w:rPr>
              <w:t>…</w:t>
            </w:r>
          </w:p>
          <w:p w14:paraId="4968A9FF" w14:textId="77777777" w:rsidR="00380428" w:rsidRPr="00D82A53" w:rsidRDefault="00380428" w:rsidP="00380428">
            <w:pPr>
              <w:ind w:firstLine="451"/>
              <w:jc w:val="both"/>
              <w:rPr>
                <w:rFonts w:eastAsia="Times New Roman" w:cstheme="minorHAnsi"/>
                <w:color w:val="000000" w:themeColor="text1"/>
              </w:rPr>
            </w:pPr>
            <w:r w:rsidRPr="00D82A53">
              <w:rPr>
                <w:rFonts w:eastAsia="Times New Roman" w:cstheme="minorHAnsi"/>
                <w:color w:val="000000" w:themeColor="text1"/>
              </w:rPr>
              <w:t>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w:t>
            </w:r>
            <w:proofErr w:type="gramStart"/>
            <w:r w:rsidRPr="00D82A53">
              <w:rPr>
                <w:rFonts w:eastAsia="Times New Roman" w:cstheme="minorHAnsi"/>
                <w:color w:val="000000" w:themeColor="text1"/>
              </w:rPr>
              <w:t>4</w:t>
            </w:r>
            <w:proofErr w:type="gramEnd"/>
            <w:r w:rsidRPr="00D82A53">
              <w:rPr>
                <w:rFonts w:eastAsia="Times New Roman" w:cstheme="minorHAnsi"/>
                <w:color w:val="000000" w:themeColor="text1"/>
              </w:rPr>
              <w:t>, &lt;а также сумму в соответствии со статьей 26 Закона равную &lt;сумма&gt; тенге&gt;5, что в общем составляет &lt;сумма обеспечения&gt; (&lt;сумма обеспечения прописью&gt;) тенге в виде:</w:t>
            </w:r>
          </w:p>
          <w:p w14:paraId="4F4E7A45" w14:textId="77777777" w:rsidR="00380428" w:rsidRPr="00D82A53" w:rsidRDefault="00380428" w:rsidP="00380428">
            <w:pPr>
              <w:ind w:firstLine="451"/>
              <w:jc w:val="both"/>
              <w:rPr>
                <w:rFonts w:eastAsia="Times New Roman" w:cstheme="minorHAnsi"/>
                <w:color w:val="000000" w:themeColor="text1"/>
              </w:rPr>
            </w:pPr>
            <w:r w:rsidRPr="00D82A53">
              <w:rPr>
                <w:rFonts w:eastAsia="Times New Roman" w:cstheme="minorHAnsi"/>
                <w:color w:val="000000" w:themeColor="text1"/>
              </w:rPr>
              <w:t>денег, находящихся в электронном кошельке потенциального поставщика;</w:t>
            </w:r>
          </w:p>
          <w:p w14:paraId="10B592B8" w14:textId="77777777" w:rsidR="00380428" w:rsidRPr="00D82A53" w:rsidRDefault="00380428" w:rsidP="00380428">
            <w:pPr>
              <w:ind w:firstLine="451"/>
              <w:jc w:val="both"/>
              <w:rPr>
                <w:rFonts w:eastAsia="Times New Roman" w:cstheme="minorHAnsi"/>
                <w:color w:val="000000" w:themeColor="text1"/>
              </w:rPr>
            </w:pPr>
            <w:r w:rsidRPr="00D82A53">
              <w:rPr>
                <w:rFonts w:eastAsia="Times New Roman" w:cstheme="minorHAnsi"/>
                <w:color w:val="000000" w:themeColor="text1"/>
              </w:rPr>
              <w:t>либо:</w:t>
            </w:r>
          </w:p>
          <w:p w14:paraId="20CA54AB" w14:textId="77777777" w:rsidR="00380428" w:rsidRPr="00D82A53" w:rsidRDefault="00380428" w:rsidP="00380428">
            <w:pPr>
              <w:ind w:firstLine="451"/>
              <w:jc w:val="both"/>
              <w:rPr>
                <w:rFonts w:eastAsia="Times New Roman" w:cstheme="minorHAnsi"/>
                <w:color w:val="000000" w:themeColor="text1"/>
              </w:rPr>
            </w:pPr>
            <w:r w:rsidRPr="00D82A53">
              <w:rPr>
                <w:rFonts w:eastAsia="Times New Roman" w:cstheme="minorHAnsi"/>
                <w:color w:val="000000" w:themeColor="text1"/>
              </w:rPr>
              <w:t>банковской гарантии, представляемой в форме электронного документа согласно приложению 38 к правилам осуществления государственных закупок;</w:t>
            </w:r>
          </w:p>
          <w:p w14:paraId="1D7F27F6" w14:textId="77777777" w:rsidR="00380428" w:rsidRPr="00D82A53" w:rsidRDefault="00380428" w:rsidP="00380428">
            <w:pPr>
              <w:ind w:firstLine="309"/>
              <w:jc w:val="both"/>
              <w:rPr>
                <w:rFonts w:eastAsia="Times New Roman" w:cstheme="minorHAnsi"/>
                <w:b/>
                <w:color w:val="000000" w:themeColor="text1"/>
              </w:rPr>
            </w:pPr>
            <w:r w:rsidRPr="00D82A53">
              <w:rPr>
                <w:rFonts w:eastAsia="Times New Roman" w:cstheme="minorHAnsi"/>
                <w:b/>
                <w:color w:val="000000" w:themeColor="text1"/>
              </w:rPr>
              <w:t>либо:</w:t>
            </w:r>
          </w:p>
          <w:p w14:paraId="322CCA75" w14:textId="77777777" w:rsidR="00380428" w:rsidRPr="00D82A53" w:rsidRDefault="00380428" w:rsidP="00380428">
            <w:pPr>
              <w:ind w:firstLine="309"/>
              <w:jc w:val="both"/>
              <w:rPr>
                <w:rFonts w:eastAsia="Times New Roman" w:cstheme="minorHAnsi"/>
                <w:b/>
                <w:color w:val="000000" w:themeColor="text1"/>
              </w:rPr>
            </w:pPr>
            <w:r w:rsidRPr="00D82A53">
              <w:rPr>
                <w:rFonts w:eastAsia="Times New Roman" w:cstheme="minorHAnsi"/>
                <w:b/>
                <w:color w:val="000000" w:themeColor="text1"/>
              </w:rPr>
              <w:t xml:space="preserve">договора страхования гражданско-правовой ответственности поставщика, </w:t>
            </w:r>
            <w:proofErr w:type="gramStart"/>
            <w:r w:rsidRPr="00D82A53">
              <w:rPr>
                <w:rFonts w:eastAsia="Times New Roman" w:cstheme="minorHAnsi"/>
                <w:b/>
                <w:color w:val="000000" w:themeColor="text1"/>
              </w:rPr>
              <w:t>заключаемый</w:t>
            </w:r>
            <w:proofErr w:type="gramEnd"/>
            <w:r w:rsidRPr="00D82A53">
              <w:rPr>
                <w:rFonts w:eastAsia="Times New Roman" w:cstheme="minorHAnsi"/>
                <w:b/>
                <w:color w:val="000000" w:themeColor="text1"/>
              </w:rPr>
              <w:t xml:space="preserve"> в соответствии с типовым договором страхования для целей обеспечения исполнения договора (обеспечения аванса), утверждаемым уполномоченным органом по согласованию с уполномоченным органом по регулированию, контролю и надзору финансового рынка и финансовых организаций.</w:t>
            </w:r>
          </w:p>
          <w:p w14:paraId="7B5FA5EB" w14:textId="77777777" w:rsidR="00380428" w:rsidRPr="00D82A53" w:rsidRDefault="00380428" w:rsidP="00380428">
            <w:pPr>
              <w:ind w:firstLine="309"/>
              <w:jc w:val="both"/>
              <w:rPr>
                <w:rFonts w:eastAsia="Times New Roman" w:cstheme="minorHAnsi"/>
                <w:b/>
                <w:color w:val="000000" w:themeColor="text1"/>
              </w:rPr>
            </w:pPr>
            <w:r w:rsidRPr="00D82A53">
              <w:rPr>
                <w:rFonts w:eastAsia="Times New Roman" w:cstheme="minorHAnsi"/>
                <w:b/>
                <w:color w:val="000000" w:themeColor="text1"/>
              </w:rPr>
              <w:t xml:space="preserve">Договор страхования представляется в форме электронного документа либо на бумажном носителе. </w:t>
            </w:r>
          </w:p>
          <w:p w14:paraId="1F6D2A26" w14:textId="77777777" w:rsidR="00380428" w:rsidRPr="00D82A53" w:rsidRDefault="00380428" w:rsidP="00380428">
            <w:pPr>
              <w:ind w:firstLine="309"/>
              <w:jc w:val="both"/>
              <w:rPr>
                <w:rFonts w:eastAsia="Times New Roman" w:cstheme="minorHAnsi"/>
                <w:b/>
                <w:color w:val="000000" w:themeColor="text1"/>
              </w:rPr>
            </w:pPr>
            <w:r w:rsidRPr="00D82A53">
              <w:rPr>
                <w:rFonts w:eastAsia="Times New Roman" w:cstheme="minorHAnsi"/>
                <w:b/>
                <w:color w:val="000000" w:themeColor="text1"/>
              </w:rPr>
              <w:lastRenderedPageBreak/>
              <w:t xml:space="preserve">При представлении потенциальным поставщиком обеспечения исполнения договора (обеспечения аванса) на бумажном носителе, с размещением на веб-портале его электронной копии, оригинал представляется заказчику до окончательного срока представления обеспечения исполнения договора (обеспечения аванса). </w:t>
            </w:r>
          </w:p>
          <w:p w14:paraId="39F6BE5C" w14:textId="443014A3" w:rsidR="00380428" w:rsidRPr="00D82A53" w:rsidRDefault="00380428" w:rsidP="00380428">
            <w:pPr>
              <w:ind w:firstLine="309"/>
              <w:jc w:val="both"/>
              <w:rPr>
                <w:rFonts w:eastAsia="Times New Roman" w:cstheme="minorHAnsi"/>
                <w:b/>
                <w:bCs/>
                <w:color w:val="000000" w:themeColor="text1"/>
              </w:rPr>
            </w:pPr>
            <w:r w:rsidRPr="00D82A53">
              <w:rPr>
                <w:rFonts w:eastAsia="Times New Roman" w:cstheme="minorHAnsi"/>
                <w:b/>
                <w:color w:val="000000" w:themeColor="text1"/>
              </w:rPr>
              <w:t>Заказчик фиксирует факт получения договора страхования на бумажном носителе в журнале регистрации договоров страхования гражданско-правовой ответственности поставщика.</w:t>
            </w:r>
          </w:p>
          <w:p w14:paraId="44398A42" w14:textId="38E0CE04" w:rsidR="00380428" w:rsidRPr="00D82A53" w:rsidRDefault="00380428" w:rsidP="00380428">
            <w:pPr>
              <w:ind w:firstLine="451"/>
              <w:jc w:val="both"/>
              <w:rPr>
                <w:rFonts w:eastAsia="Times New Roman" w:cstheme="minorHAnsi"/>
                <w:color w:val="000000" w:themeColor="text1"/>
              </w:rPr>
            </w:pPr>
            <w:r w:rsidRPr="00D82A53">
              <w:rPr>
                <w:rFonts w:eastAsia="Times New Roman" w:cstheme="minorHAnsi"/>
                <w:color w:val="000000" w:themeColor="text1"/>
              </w:rPr>
              <w:t>При этом обеспечени</w:t>
            </w:r>
            <w:r w:rsidRPr="00D82A53">
              <w:rPr>
                <w:rFonts w:eastAsia="Times New Roman" w:cstheme="minorHAnsi"/>
                <w:b/>
                <w:color w:val="000000" w:themeColor="text1"/>
              </w:rPr>
              <w:t>е</w:t>
            </w:r>
            <w:r w:rsidRPr="00D82A53">
              <w:rPr>
                <w:rFonts w:eastAsia="Times New Roman" w:cstheme="minorHAnsi"/>
                <w:color w:val="000000" w:themeColor="text1"/>
              </w:rPr>
              <w:t xml:space="preserve"> исполнения Договора может не вноситься Проектировщиком/Исполнителем в случае полного и надлежащего им исполнения обязательств по Договору до истечения </w:t>
            </w:r>
            <w:proofErr w:type="gramStart"/>
            <w:r w:rsidRPr="00D82A53">
              <w:rPr>
                <w:rFonts w:eastAsia="Times New Roman" w:cstheme="minorHAnsi"/>
                <w:color w:val="000000" w:themeColor="text1"/>
              </w:rPr>
              <w:t>срока внесения обеспечения исполнения Договора</w:t>
            </w:r>
            <w:proofErr w:type="gramEnd"/>
            <w:r w:rsidRPr="00D82A53">
              <w:rPr>
                <w:rFonts w:eastAsia="Times New Roman" w:cstheme="minorHAnsi"/>
                <w:color w:val="000000" w:themeColor="text1"/>
              </w:rPr>
              <w:t>;</w:t>
            </w:r>
          </w:p>
        </w:tc>
        <w:tc>
          <w:tcPr>
            <w:tcW w:w="3260" w:type="dxa"/>
            <w:shd w:val="clear" w:color="auto" w:fill="auto"/>
          </w:tcPr>
          <w:p w14:paraId="6E79D2ED" w14:textId="12B1DCFF" w:rsidR="00380428" w:rsidRPr="00D82A53" w:rsidRDefault="00380428" w:rsidP="00380428">
            <w:pPr>
              <w:ind w:firstLine="317"/>
              <w:jc w:val="both"/>
              <w:rPr>
                <w:rFonts w:eastAsia="Times New Roman" w:cstheme="minorHAnsi"/>
                <w:color w:val="000000" w:themeColor="text1"/>
                <w:lang w:eastAsia="ru-RU"/>
              </w:rPr>
            </w:pPr>
            <w:r w:rsidRPr="00D82A53">
              <w:rPr>
                <w:rFonts w:eastAsia="Times New Roman" w:cstheme="minorHAnsi"/>
                <w:color w:val="000000" w:themeColor="text1"/>
                <w:lang w:eastAsia="ru-RU"/>
              </w:rPr>
              <w:lastRenderedPageBreak/>
              <w:t xml:space="preserve">Приказом МФ от 23 февраля 2022 года № 206 по согласованию с АРРФР принят Типовой договор страхования гражданско-правовой ответственности поставщика, </w:t>
            </w:r>
            <w:r w:rsidRPr="00D82A53">
              <w:rPr>
                <w:rFonts w:eastAsia="Times New Roman" w:cstheme="minorHAnsi"/>
                <w:color w:val="000000" w:themeColor="text1"/>
                <w:lang w:eastAsia="ru-RU"/>
              </w:rPr>
              <w:lastRenderedPageBreak/>
              <w:t>как вид обеспечения исполнения договора и аванса.</w:t>
            </w:r>
          </w:p>
        </w:tc>
      </w:tr>
      <w:tr w:rsidR="00687838" w:rsidRPr="00D82A53" w14:paraId="0C8A690F" w14:textId="77777777" w:rsidTr="001760E9">
        <w:trPr>
          <w:gridAfter w:val="1"/>
          <w:wAfter w:w="14" w:type="dxa"/>
          <w:trHeight w:val="70"/>
        </w:trPr>
        <w:tc>
          <w:tcPr>
            <w:tcW w:w="458" w:type="dxa"/>
            <w:shd w:val="clear" w:color="auto" w:fill="auto"/>
          </w:tcPr>
          <w:p w14:paraId="0DA4A8BA" w14:textId="77777777" w:rsidR="00687838" w:rsidRPr="00D82A53" w:rsidRDefault="00687838" w:rsidP="00687838">
            <w:pPr>
              <w:pStyle w:val="af0"/>
              <w:numPr>
                <w:ilvl w:val="0"/>
                <w:numId w:val="3"/>
              </w:numPr>
              <w:rPr>
                <w:rFonts w:cstheme="minorHAnsi"/>
                <w:color w:val="000000" w:themeColor="text1"/>
              </w:rPr>
            </w:pPr>
          </w:p>
        </w:tc>
        <w:tc>
          <w:tcPr>
            <w:tcW w:w="1391" w:type="dxa"/>
            <w:shd w:val="clear" w:color="auto" w:fill="auto"/>
          </w:tcPr>
          <w:p w14:paraId="5A91F0A2" w14:textId="77777777" w:rsidR="00687838" w:rsidRPr="00D82A53" w:rsidRDefault="00687838" w:rsidP="00687838">
            <w:pPr>
              <w:jc w:val="center"/>
              <w:rPr>
                <w:rFonts w:eastAsia="Times New Roman" w:cstheme="minorHAnsi"/>
                <w:color w:val="000000" w:themeColor="text1"/>
              </w:rPr>
            </w:pPr>
            <w:r w:rsidRPr="00D82A53">
              <w:rPr>
                <w:rFonts w:cstheme="minorHAnsi"/>
                <w:color w:val="000000" w:themeColor="text1"/>
              </w:rPr>
              <w:t>Подпункт 2) пункта 4.1. Приложения 36</w:t>
            </w:r>
            <w:r w:rsidRPr="00D82A53">
              <w:rPr>
                <w:rFonts w:eastAsia="Times New Roman" w:cstheme="minorHAnsi"/>
                <w:color w:val="000000" w:themeColor="text1"/>
              </w:rPr>
              <w:t xml:space="preserve"> к Правилам</w:t>
            </w:r>
          </w:p>
          <w:p w14:paraId="00E992CF" w14:textId="77777777" w:rsidR="00687838" w:rsidRPr="00D82A53" w:rsidRDefault="00687838" w:rsidP="00687838">
            <w:pPr>
              <w:jc w:val="center"/>
              <w:rPr>
                <w:rFonts w:cstheme="minorHAnsi"/>
                <w:color w:val="000000" w:themeColor="text1"/>
              </w:rPr>
            </w:pPr>
          </w:p>
        </w:tc>
        <w:tc>
          <w:tcPr>
            <w:tcW w:w="5092" w:type="dxa"/>
            <w:shd w:val="clear" w:color="auto" w:fill="auto"/>
          </w:tcPr>
          <w:p w14:paraId="2BC9593C" w14:textId="77777777" w:rsidR="00687838" w:rsidRPr="00D82A53" w:rsidRDefault="00687838" w:rsidP="00687838">
            <w:pPr>
              <w:ind w:left="1864" w:firstLine="21"/>
              <w:jc w:val="both"/>
              <w:rPr>
                <w:rFonts w:eastAsia="Times New Roman" w:cstheme="minorHAnsi"/>
                <w:color w:val="000000" w:themeColor="text1"/>
              </w:rPr>
            </w:pPr>
            <w:r w:rsidRPr="00D82A53">
              <w:rPr>
                <w:rFonts w:eastAsia="Times New Roman" w:cstheme="minorHAnsi"/>
                <w:color w:val="000000" w:themeColor="text1"/>
              </w:rPr>
              <w:t>Приложение 36 к Правилам осуществления государственных закупок</w:t>
            </w:r>
          </w:p>
          <w:p w14:paraId="6671193A" w14:textId="77777777" w:rsidR="00687838" w:rsidRPr="00D82A53" w:rsidRDefault="00687838" w:rsidP="00687838">
            <w:pPr>
              <w:jc w:val="both"/>
              <w:rPr>
                <w:rFonts w:eastAsia="Times New Roman" w:cstheme="minorHAnsi"/>
                <w:color w:val="000000" w:themeColor="text1"/>
              </w:rPr>
            </w:pPr>
          </w:p>
          <w:p w14:paraId="1BE1BC62" w14:textId="77777777" w:rsidR="00687838" w:rsidRPr="00D82A53" w:rsidRDefault="00687838" w:rsidP="00687838">
            <w:pPr>
              <w:jc w:val="center"/>
              <w:rPr>
                <w:rFonts w:eastAsia="Times New Roman" w:cstheme="minorHAnsi"/>
                <w:color w:val="000000" w:themeColor="text1"/>
              </w:rPr>
            </w:pPr>
            <w:r w:rsidRPr="00D82A53">
              <w:rPr>
                <w:rFonts w:eastAsia="Times New Roman" w:cstheme="minorHAnsi"/>
                <w:color w:val="000000" w:themeColor="text1"/>
              </w:rPr>
              <w:t xml:space="preserve">Типовой договор </w:t>
            </w:r>
          </w:p>
          <w:p w14:paraId="3E04CE2C" w14:textId="77777777" w:rsidR="00687838" w:rsidRPr="00D82A53" w:rsidRDefault="00687838" w:rsidP="00687838">
            <w:pPr>
              <w:jc w:val="center"/>
              <w:rPr>
                <w:rFonts w:eastAsia="Times New Roman" w:cstheme="minorHAnsi"/>
                <w:color w:val="000000" w:themeColor="text1"/>
              </w:rPr>
            </w:pPr>
            <w:r w:rsidRPr="00D82A53">
              <w:rPr>
                <w:rFonts w:eastAsia="Times New Roman" w:cstheme="minorHAnsi"/>
                <w:color w:val="000000" w:themeColor="text1"/>
              </w:rPr>
              <w:t>о государственных закупках</w:t>
            </w:r>
          </w:p>
          <w:p w14:paraId="59664E44" w14:textId="77777777" w:rsidR="00687838" w:rsidRPr="00D82A53" w:rsidRDefault="00687838" w:rsidP="00687838">
            <w:pPr>
              <w:jc w:val="center"/>
              <w:rPr>
                <w:rFonts w:eastAsia="Times New Roman" w:cstheme="minorHAnsi"/>
                <w:color w:val="000000" w:themeColor="text1"/>
              </w:rPr>
            </w:pPr>
            <w:r w:rsidRPr="00D82A53">
              <w:rPr>
                <w:rFonts w:eastAsia="Times New Roman" w:cstheme="minorHAnsi"/>
                <w:color w:val="000000" w:themeColor="text1"/>
              </w:rPr>
              <w:t xml:space="preserve"> работ, не связанных со строительством</w:t>
            </w:r>
          </w:p>
          <w:p w14:paraId="44D57034" w14:textId="77777777" w:rsidR="00687838" w:rsidRPr="00D82A53" w:rsidRDefault="00687838" w:rsidP="00687838">
            <w:pPr>
              <w:ind w:firstLine="709"/>
              <w:jc w:val="both"/>
              <w:rPr>
                <w:rFonts w:eastAsia="Times New Roman" w:cstheme="minorHAnsi"/>
                <w:color w:val="000000" w:themeColor="text1"/>
              </w:rPr>
            </w:pPr>
          </w:p>
          <w:p w14:paraId="4B3E4B23" w14:textId="77777777" w:rsidR="00687838" w:rsidRPr="00D82A53" w:rsidRDefault="00687838" w:rsidP="00687838">
            <w:pPr>
              <w:ind w:firstLine="451"/>
              <w:jc w:val="both"/>
              <w:rPr>
                <w:rFonts w:eastAsia="Times New Roman" w:cstheme="minorHAnsi"/>
                <w:color w:val="000000" w:themeColor="text1"/>
              </w:rPr>
            </w:pPr>
            <w:r w:rsidRPr="00D82A53">
              <w:rPr>
                <w:rFonts w:eastAsia="Times New Roman" w:cstheme="minorHAnsi"/>
                <w:color w:val="000000" w:themeColor="text1"/>
              </w:rPr>
              <w:t>…</w:t>
            </w:r>
          </w:p>
          <w:p w14:paraId="2FD56C29" w14:textId="77777777" w:rsidR="00687838" w:rsidRPr="00D82A53" w:rsidRDefault="00687838" w:rsidP="00687838">
            <w:pPr>
              <w:ind w:firstLine="451"/>
              <w:jc w:val="both"/>
              <w:rPr>
                <w:rFonts w:eastAsia="Times New Roman" w:cstheme="minorHAnsi"/>
                <w:color w:val="000000" w:themeColor="text1"/>
              </w:rPr>
            </w:pPr>
            <w:r w:rsidRPr="00D82A53">
              <w:rPr>
                <w:rFonts w:eastAsia="Times New Roman" w:cstheme="minorHAnsi"/>
                <w:color w:val="000000" w:themeColor="text1"/>
              </w:rPr>
              <w:t>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w:t>
            </w:r>
            <w:proofErr w:type="gramStart"/>
            <w:r w:rsidRPr="00D82A53">
              <w:rPr>
                <w:rFonts w:eastAsia="Times New Roman" w:cstheme="minorHAnsi"/>
                <w:color w:val="000000" w:themeColor="text1"/>
              </w:rPr>
              <w:t>4</w:t>
            </w:r>
            <w:proofErr w:type="gramEnd"/>
            <w:r w:rsidRPr="00D82A53">
              <w:rPr>
                <w:rFonts w:eastAsia="Times New Roman" w:cstheme="minorHAnsi"/>
                <w:color w:val="000000" w:themeColor="text1"/>
              </w:rPr>
              <w:t xml:space="preserve">, &lt;а также сумму в соответствии со статьей 26 Закона равную &lt;сумма&gt; тенге&gt;5, что в общем составляет &lt;сумма обеспечения&gt; (&lt;сумма </w:t>
            </w:r>
            <w:r w:rsidRPr="00D82A53">
              <w:rPr>
                <w:rFonts w:eastAsia="Times New Roman" w:cstheme="minorHAnsi"/>
                <w:color w:val="000000" w:themeColor="text1"/>
              </w:rPr>
              <w:lastRenderedPageBreak/>
              <w:t>обеспечения прописью&gt;) тенге в виде:</w:t>
            </w:r>
          </w:p>
          <w:p w14:paraId="29A330B2" w14:textId="77777777" w:rsidR="00687838" w:rsidRPr="00D82A53" w:rsidRDefault="00687838" w:rsidP="00687838">
            <w:pPr>
              <w:ind w:firstLine="451"/>
              <w:jc w:val="both"/>
              <w:rPr>
                <w:rFonts w:eastAsia="Times New Roman" w:cstheme="minorHAnsi"/>
                <w:color w:val="000000" w:themeColor="text1"/>
              </w:rPr>
            </w:pPr>
            <w:r w:rsidRPr="00D82A53">
              <w:rPr>
                <w:rFonts w:eastAsia="Times New Roman" w:cstheme="minorHAnsi"/>
                <w:color w:val="000000" w:themeColor="text1"/>
              </w:rPr>
              <w:t>денег, находящихся в электронном кошельке потенциального поставщика;</w:t>
            </w:r>
          </w:p>
          <w:p w14:paraId="748FE14C" w14:textId="77777777" w:rsidR="00687838" w:rsidRPr="00D82A53" w:rsidRDefault="00687838" w:rsidP="00687838">
            <w:pPr>
              <w:ind w:firstLine="451"/>
              <w:jc w:val="both"/>
              <w:rPr>
                <w:rFonts w:eastAsia="Times New Roman" w:cstheme="minorHAnsi"/>
                <w:color w:val="000000" w:themeColor="text1"/>
              </w:rPr>
            </w:pPr>
            <w:r w:rsidRPr="00D82A53">
              <w:rPr>
                <w:rFonts w:eastAsia="Times New Roman" w:cstheme="minorHAnsi"/>
                <w:color w:val="000000" w:themeColor="text1"/>
              </w:rPr>
              <w:t>либо:</w:t>
            </w:r>
          </w:p>
          <w:p w14:paraId="699C40B1" w14:textId="77777777" w:rsidR="00687838" w:rsidRPr="00D82A53" w:rsidRDefault="00687838" w:rsidP="00687838">
            <w:pPr>
              <w:ind w:firstLine="451"/>
              <w:jc w:val="both"/>
              <w:rPr>
                <w:rFonts w:eastAsia="Times New Roman" w:cstheme="minorHAnsi"/>
                <w:color w:val="000000" w:themeColor="text1"/>
              </w:rPr>
            </w:pPr>
            <w:r w:rsidRPr="00D82A53">
              <w:rPr>
                <w:rFonts w:eastAsia="Times New Roman" w:cstheme="minorHAnsi"/>
                <w:color w:val="000000" w:themeColor="text1"/>
              </w:rPr>
              <w:t>банковской гарантии, представляемой в форме электронного документа согласно приложению 38 к правилам осуществления государственных закупок;</w:t>
            </w:r>
          </w:p>
          <w:p w14:paraId="1BB1BB42" w14:textId="1F5A6332" w:rsidR="00687838" w:rsidRPr="00D82A53" w:rsidRDefault="00687838" w:rsidP="00687838">
            <w:pPr>
              <w:ind w:firstLine="451"/>
              <w:jc w:val="both"/>
              <w:rPr>
                <w:rFonts w:eastAsia="Times New Roman" w:cstheme="minorHAnsi"/>
                <w:color w:val="000000" w:themeColor="text1"/>
              </w:rPr>
            </w:pPr>
            <w:r w:rsidRPr="00D82A53">
              <w:rPr>
                <w:rFonts w:eastAsia="Times New Roman" w:cstheme="minorHAnsi"/>
                <w:color w:val="000000" w:themeColor="text1"/>
              </w:rPr>
              <w:t xml:space="preserve">При этом </w:t>
            </w:r>
            <w:r w:rsidRPr="00D82A53">
              <w:rPr>
                <w:rFonts w:eastAsia="Times New Roman" w:cstheme="minorHAnsi"/>
                <w:b/>
                <w:color w:val="000000" w:themeColor="text1"/>
              </w:rPr>
              <w:t>сумма</w:t>
            </w:r>
            <w:r w:rsidRPr="00D82A53">
              <w:rPr>
                <w:rFonts w:eastAsia="Times New Roman" w:cstheme="minorHAnsi"/>
                <w:color w:val="000000" w:themeColor="text1"/>
              </w:rPr>
              <w:t xml:space="preserve"> обеспечения исполнения Договора может не вноситься Подрядчиком/Исполнителем в случае полного и надлежащего им исполнения обязательств по Договору до истечения </w:t>
            </w:r>
            <w:proofErr w:type="gramStart"/>
            <w:r w:rsidRPr="00D82A53">
              <w:rPr>
                <w:rFonts w:eastAsia="Times New Roman" w:cstheme="minorHAnsi"/>
                <w:color w:val="000000" w:themeColor="text1"/>
              </w:rPr>
              <w:t>срока внесения обеспечения исполнения Договора</w:t>
            </w:r>
            <w:proofErr w:type="gramEnd"/>
            <w:r w:rsidRPr="00D82A53">
              <w:rPr>
                <w:rFonts w:eastAsia="Times New Roman" w:cstheme="minorHAnsi"/>
                <w:color w:val="000000" w:themeColor="text1"/>
              </w:rPr>
              <w:t>;</w:t>
            </w:r>
          </w:p>
        </w:tc>
        <w:tc>
          <w:tcPr>
            <w:tcW w:w="4990" w:type="dxa"/>
            <w:shd w:val="clear" w:color="auto" w:fill="auto"/>
          </w:tcPr>
          <w:p w14:paraId="288B0A9C" w14:textId="77777777" w:rsidR="00687838" w:rsidRPr="00D82A53" w:rsidRDefault="00687838" w:rsidP="00687838">
            <w:pPr>
              <w:ind w:left="1864" w:firstLine="21"/>
              <w:jc w:val="both"/>
              <w:rPr>
                <w:rFonts w:eastAsia="Times New Roman" w:cstheme="minorHAnsi"/>
                <w:color w:val="000000" w:themeColor="text1"/>
              </w:rPr>
            </w:pPr>
            <w:r w:rsidRPr="00D82A53">
              <w:rPr>
                <w:rFonts w:eastAsia="Times New Roman" w:cstheme="minorHAnsi"/>
                <w:color w:val="000000" w:themeColor="text1"/>
              </w:rPr>
              <w:lastRenderedPageBreak/>
              <w:t>Приложение 36 к Правилам осуществления государственных закупок</w:t>
            </w:r>
          </w:p>
          <w:p w14:paraId="7922C97A" w14:textId="77777777" w:rsidR="00687838" w:rsidRPr="00D82A53" w:rsidRDefault="00687838" w:rsidP="00687838">
            <w:pPr>
              <w:jc w:val="both"/>
              <w:rPr>
                <w:rFonts w:eastAsia="Times New Roman" w:cstheme="minorHAnsi"/>
                <w:color w:val="000000" w:themeColor="text1"/>
              </w:rPr>
            </w:pPr>
          </w:p>
          <w:p w14:paraId="4698401C" w14:textId="77777777" w:rsidR="00687838" w:rsidRPr="00D82A53" w:rsidRDefault="00687838" w:rsidP="00687838">
            <w:pPr>
              <w:jc w:val="center"/>
              <w:rPr>
                <w:rFonts w:eastAsia="Times New Roman" w:cstheme="minorHAnsi"/>
                <w:color w:val="000000" w:themeColor="text1"/>
              </w:rPr>
            </w:pPr>
            <w:r w:rsidRPr="00D82A53">
              <w:rPr>
                <w:rFonts w:eastAsia="Times New Roman" w:cstheme="minorHAnsi"/>
                <w:color w:val="000000" w:themeColor="text1"/>
              </w:rPr>
              <w:t xml:space="preserve">Типовой договор </w:t>
            </w:r>
          </w:p>
          <w:p w14:paraId="59E05680" w14:textId="77777777" w:rsidR="00687838" w:rsidRPr="00D82A53" w:rsidRDefault="00687838" w:rsidP="00687838">
            <w:pPr>
              <w:jc w:val="center"/>
              <w:rPr>
                <w:rFonts w:eastAsia="Times New Roman" w:cstheme="minorHAnsi"/>
                <w:color w:val="000000" w:themeColor="text1"/>
              </w:rPr>
            </w:pPr>
            <w:r w:rsidRPr="00D82A53">
              <w:rPr>
                <w:rFonts w:eastAsia="Times New Roman" w:cstheme="minorHAnsi"/>
                <w:color w:val="000000" w:themeColor="text1"/>
              </w:rPr>
              <w:t>о государственных закупках</w:t>
            </w:r>
          </w:p>
          <w:p w14:paraId="0E634EA9" w14:textId="77777777" w:rsidR="00687838" w:rsidRPr="00D82A53" w:rsidRDefault="00687838" w:rsidP="00687838">
            <w:pPr>
              <w:jc w:val="center"/>
              <w:rPr>
                <w:rFonts w:eastAsia="Times New Roman" w:cstheme="minorHAnsi"/>
                <w:color w:val="000000" w:themeColor="text1"/>
              </w:rPr>
            </w:pPr>
            <w:r w:rsidRPr="00D82A53">
              <w:rPr>
                <w:rFonts w:eastAsia="Times New Roman" w:cstheme="minorHAnsi"/>
                <w:color w:val="000000" w:themeColor="text1"/>
              </w:rPr>
              <w:t xml:space="preserve"> работ, не связанных со строительством</w:t>
            </w:r>
          </w:p>
          <w:p w14:paraId="12CD5AED" w14:textId="77777777" w:rsidR="00687838" w:rsidRPr="00D82A53" w:rsidRDefault="00687838" w:rsidP="00687838">
            <w:pPr>
              <w:ind w:firstLine="709"/>
              <w:jc w:val="both"/>
              <w:rPr>
                <w:rFonts w:eastAsia="Times New Roman" w:cstheme="minorHAnsi"/>
                <w:color w:val="000000" w:themeColor="text1"/>
              </w:rPr>
            </w:pPr>
          </w:p>
          <w:p w14:paraId="6B25EC0B" w14:textId="77777777" w:rsidR="00687838" w:rsidRPr="00D82A53" w:rsidRDefault="00687838" w:rsidP="00687838">
            <w:pPr>
              <w:ind w:firstLine="451"/>
              <w:jc w:val="both"/>
              <w:rPr>
                <w:rFonts w:eastAsia="Times New Roman" w:cstheme="minorHAnsi"/>
                <w:color w:val="000000" w:themeColor="text1"/>
              </w:rPr>
            </w:pPr>
            <w:r w:rsidRPr="00D82A53">
              <w:rPr>
                <w:rFonts w:eastAsia="Times New Roman" w:cstheme="minorHAnsi"/>
                <w:color w:val="000000" w:themeColor="text1"/>
              </w:rPr>
              <w:t>…</w:t>
            </w:r>
          </w:p>
          <w:p w14:paraId="28DD59CF" w14:textId="77777777" w:rsidR="00687838" w:rsidRPr="00D82A53" w:rsidRDefault="00687838" w:rsidP="00687838">
            <w:pPr>
              <w:ind w:firstLine="451"/>
              <w:jc w:val="both"/>
              <w:rPr>
                <w:rFonts w:eastAsia="Times New Roman" w:cstheme="minorHAnsi"/>
                <w:color w:val="000000" w:themeColor="text1"/>
              </w:rPr>
            </w:pPr>
            <w:r w:rsidRPr="00D82A53">
              <w:rPr>
                <w:rFonts w:eastAsia="Times New Roman" w:cstheme="minorHAnsi"/>
                <w:color w:val="000000" w:themeColor="text1"/>
              </w:rPr>
              <w:t>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w:t>
            </w:r>
            <w:proofErr w:type="gramStart"/>
            <w:r w:rsidRPr="00D82A53">
              <w:rPr>
                <w:rFonts w:eastAsia="Times New Roman" w:cstheme="minorHAnsi"/>
                <w:color w:val="000000" w:themeColor="text1"/>
              </w:rPr>
              <w:t>4</w:t>
            </w:r>
            <w:proofErr w:type="gramEnd"/>
            <w:r w:rsidRPr="00D82A53">
              <w:rPr>
                <w:rFonts w:eastAsia="Times New Roman" w:cstheme="minorHAnsi"/>
                <w:color w:val="000000" w:themeColor="text1"/>
              </w:rPr>
              <w:t xml:space="preserve">, &lt;а также сумму в соответствии со статьей 26 Закона равную &lt;сумма&gt; тенге&gt;5, что в общем составляет &lt;сумма обеспечения&gt; (&lt;сумма </w:t>
            </w:r>
            <w:r w:rsidRPr="00D82A53">
              <w:rPr>
                <w:rFonts w:eastAsia="Times New Roman" w:cstheme="minorHAnsi"/>
                <w:color w:val="000000" w:themeColor="text1"/>
              </w:rPr>
              <w:lastRenderedPageBreak/>
              <w:t>обеспечения прописью&gt;) тенге в виде:</w:t>
            </w:r>
          </w:p>
          <w:p w14:paraId="4ECB1EC2" w14:textId="77777777" w:rsidR="00687838" w:rsidRPr="00D82A53" w:rsidRDefault="00687838" w:rsidP="00687838">
            <w:pPr>
              <w:ind w:firstLine="451"/>
              <w:jc w:val="both"/>
              <w:rPr>
                <w:rFonts w:eastAsia="Times New Roman" w:cstheme="minorHAnsi"/>
                <w:color w:val="000000" w:themeColor="text1"/>
              </w:rPr>
            </w:pPr>
            <w:r w:rsidRPr="00D82A53">
              <w:rPr>
                <w:rFonts w:eastAsia="Times New Roman" w:cstheme="minorHAnsi"/>
                <w:color w:val="000000" w:themeColor="text1"/>
              </w:rPr>
              <w:t>денег, находящихся в электронном кошельке потенциального поставщика;</w:t>
            </w:r>
          </w:p>
          <w:p w14:paraId="6167DA08" w14:textId="77777777" w:rsidR="00687838" w:rsidRPr="00D82A53" w:rsidRDefault="00687838" w:rsidP="00687838">
            <w:pPr>
              <w:ind w:firstLine="451"/>
              <w:jc w:val="both"/>
              <w:rPr>
                <w:rFonts w:eastAsia="Times New Roman" w:cstheme="minorHAnsi"/>
                <w:color w:val="000000" w:themeColor="text1"/>
              </w:rPr>
            </w:pPr>
            <w:r w:rsidRPr="00D82A53">
              <w:rPr>
                <w:rFonts w:eastAsia="Times New Roman" w:cstheme="minorHAnsi"/>
                <w:color w:val="000000" w:themeColor="text1"/>
              </w:rPr>
              <w:t>либо:</w:t>
            </w:r>
          </w:p>
          <w:p w14:paraId="682451C6" w14:textId="77777777" w:rsidR="00687838" w:rsidRPr="00D82A53" w:rsidRDefault="00687838" w:rsidP="00687838">
            <w:pPr>
              <w:ind w:firstLine="451"/>
              <w:jc w:val="both"/>
              <w:rPr>
                <w:rFonts w:eastAsia="Times New Roman" w:cstheme="minorHAnsi"/>
                <w:color w:val="000000" w:themeColor="text1"/>
              </w:rPr>
            </w:pPr>
            <w:r w:rsidRPr="00D82A53">
              <w:rPr>
                <w:rFonts w:eastAsia="Times New Roman" w:cstheme="minorHAnsi"/>
                <w:color w:val="000000" w:themeColor="text1"/>
              </w:rPr>
              <w:t>банковской гарантии, представляемой в форме электронного документа согласно приложению 38 к правилам осуществления государственных закупок;</w:t>
            </w:r>
          </w:p>
          <w:p w14:paraId="0BA80639" w14:textId="77777777" w:rsidR="00687838" w:rsidRPr="00D82A53" w:rsidRDefault="00687838" w:rsidP="00687838">
            <w:pPr>
              <w:ind w:firstLine="309"/>
              <w:jc w:val="both"/>
              <w:rPr>
                <w:rFonts w:eastAsia="Times New Roman" w:cstheme="minorHAnsi"/>
                <w:b/>
                <w:color w:val="000000" w:themeColor="text1"/>
              </w:rPr>
            </w:pPr>
            <w:r w:rsidRPr="00D82A53">
              <w:rPr>
                <w:rFonts w:eastAsia="Times New Roman" w:cstheme="minorHAnsi"/>
                <w:b/>
                <w:color w:val="000000" w:themeColor="text1"/>
              </w:rPr>
              <w:t>либо:</w:t>
            </w:r>
          </w:p>
          <w:p w14:paraId="480365AA" w14:textId="77777777" w:rsidR="00687838" w:rsidRPr="00D82A53" w:rsidRDefault="00687838" w:rsidP="00687838">
            <w:pPr>
              <w:ind w:firstLine="309"/>
              <w:jc w:val="both"/>
              <w:rPr>
                <w:rFonts w:eastAsia="Times New Roman" w:cstheme="minorHAnsi"/>
                <w:b/>
                <w:color w:val="000000" w:themeColor="text1"/>
              </w:rPr>
            </w:pPr>
            <w:r w:rsidRPr="00D82A53">
              <w:rPr>
                <w:rFonts w:eastAsia="Times New Roman" w:cstheme="minorHAnsi"/>
                <w:b/>
                <w:color w:val="000000" w:themeColor="text1"/>
              </w:rPr>
              <w:t xml:space="preserve">договора страхования гражданско-правовой ответственности поставщика, </w:t>
            </w:r>
            <w:proofErr w:type="gramStart"/>
            <w:r w:rsidRPr="00D82A53">
              <w:rPr>
                <w:rFonts w:eastAsia="Times New Roman" w:cstheme="minorHAnsi"/>
                <w:b/>
                <w:color w:val="000000" w:themeColor="text1"/>
              </w:rPr>
              <w:t>заключаемый</w:t>
            </w:r>
            <w:proofErr w:type="gramEnd"/>
            <w:r w:rsidRPr="00D82A53">
              <w:rPr>
                <w:rFonts w:eastAsia="Times New Roman" w:cstheme="minorHAnsi"/>
                <w:b/>
                <w:color w:val="000000" w:themeColor="text1"/>
              </w:rPr>
              <w:t xml:space="preserve"> в соответствии с типовым договором страхования для целей обеспечения исполнения договора (обеспечения аванса), утверждаемым уполномоченным органом по согласованию с уполномоченным органом по регулированию, контролю и надзору финансового рынка и финансовых организаций.</w:t>
            </w:r>
          </w:p>
          <w:p w14:paraId="456003FF" w14:textId="77777777" w:rsidR="00687838" w:rsidRPr="00D82A53" w:rsidRDefault="00687838" w:rsidP="00687838">
            <w:pPr>
              <w:ind w:firstLine="309"/>
              <w:jc w:val="both"/>
              <w:rPr>
                <w:rFonts w:eastAsia="Times New Roman" w:cstheme="minorHAnsi"/>
                <w:b/>
                <w:color w:val="000000" w:themeColor="text1"/>
              </w:rPr>
            </w:pPr>
            <w:r w:rsidRPr="00D82A53">
              <w:rPr>
                <w:rFonts w:eastAsia="Times New Roman" w:cstheme="minorHAnsi"/>
                <w:b/>
                <w:color w:val="000000" w:themeColor="text1"/>
              </w:rPr>
              <w:t xml:space="preserve">Договор страхования представляется в форме электронного документа либо на бумажном носителе. </w:t>
            </w:r>
          </w:p>
          <w:p w14:paraId="0F86344B" w14:textId="77777777" w:rsidR="00687838" w:rsidRPr="00D82A53" w:rsidRDefault="00687838" w:rsidP="00687838">
            <w:pPr>
              <w:ind w:firstLine="309"/>
              <w:jc w:val="both"/>
              <w:rPr>
                <w:rFonts w:eastAsia="Times New Roman" w:cstheme="minorHAnsi"/>
                <w:b/>
                <w:color w:val="000000" w:themeColor="text1"/>
              </w:rPr>
            </w:pPr>
            <w:r w:rsidRPr="00D82A53">
              <w:rPr>
                <w:rFonts w:eastAsia="Times New Roman" w:cstheme="minorHAnsi"/>
                <w:b/>
                <w:color w:val="000000" w:themeColor="text1"/>
              </w:rPr>
              <w:t xml:space="preserve">При представлении потенциальным поставщиком обеспечения исполнения договора (обеспечения аванса) на бумажном носителе, с размещением на веб-портале его электронной копии, оригинал представляется заказчику до окончательного срока представления обеспечения исполнения договора (обеспечения аванса). </w:t>
            </w:r>
          </w:p>
          <w:p w14:paraId="2A90CEE1" w14:textId="30AF3DF0" w:rsidR="00687838" w:rsidRPr="00D82A53" w:rsidRDefault="00687838" w:rsidP="00687838">
            <w:pPr>
              <w:ind w:firstLine="309"/>
              <w:jc w:val="both"/>
              <w:rPr>
                <w:rFonts w:eastAsia="Times New Roman" w:cstheme="minorHAnsi"/>
                <w:b/>
                <w:bCs/>
                <w:color w:val="000000" w:themeColor="text1"/>
              </w:rPr>
            </w:pPr>
            <w:r w:rsidRPr="00D82A53">
              <w:rPr>
                <w:rFonts w:eastAsia="Times New Roman" w:cstheme="minorHAnsi"/>
                <w:b/>
                <w:color w:val="000000" w:themeColor="text1"/>
              </w:rPr>
              <w:t>Заказчик фиксирует факт получения договора страхования на бумажном носителе в журнале регистрации договоров страхования гражданско-правовой ответственности поставщика.</w:t>
            </w:r>
          </w:p>
          <w:p w14:paraId="0C69A554" w14:textId="6720F212" w:rsidR="00687838" w:rsidRPr="00D82A53" w:rsidRDefault="00687838" w:rsidP="00687838">
            <w:pPr>
              <w:ind w:firstLine="451"/>
              <w:jc w:val="both"/>
              <w:rPr>
                <w:rFonts w:eastAsia="Times New Roman" w:cstheme="minorHAnsi"/>
                <w:color w:val="000000" w:themeColor="text1"/>
              </w:rPr>
            </w:pPr>
            <w:r w:rsidRPr="00D82A53">
              <w:rPr>
                <w:rFonts w:eastAsia="Times New Roman" w:cstheme="minorHAnsi"/>
                <w:color w:val="000000" w:themeColor="text1"/>
              </w:rPr>
              <w:t>При этом обеспечени</w:t>
            </w:r>
            <w:r w:rsidRPr="00D82A53">
              <w:rPr>
                <w:rFonts w:eastAsia="Times New Roman" w:cstheme="minorHAnsi"/>
                <w:b/>
                <w:color w:val="000000" w:themeColor="text1"/>
              </w:rPr>
              <w:t>е</w:t>
            </w:r>
            <w:r w:rsidRPr="00D82A53">
              <w:rPr>
                <w:rFonts w:eastAsia="Times New Roman" w:cstheme="minorHAnsi"/>
                <w:color w:val="000000" w:themeColor="text1"/>
              </w:rPr>
              <w:t xml:space="preserve"> исполнения Договора может не вноситься Подрядчиком/Исполнителем в случае полного и надлежащего им исполнения обязательств по Договору до истечения </w:t>
            </w:r>
            <w:proofErr w:type="gramStart"/>
            <w:r w:rsidRPr="00D82A53">
              <w:rPr>
                <w:rFonts w:eastAsia="Times New Roman" w:cstheme="minorHAnsi"/>
                <w:color w:val="000000" w:themeColor="text1"/>
              </w:rPr>
              <w:t xml:space="preserve">срока </w:t>
            </w:r>
            <w:r w:rsidRPr="00D82A53">
              <w:rPr>
                <w:rFonts w:eastAsia="Times New Roman" w:cstheme="minorHAnsi"/>
                <w:color w:val="000000" w:themeColor="text1"/>
              </w:rPr>
              <w:lastRenderedPageBreak/>
              <w:t>внесения обеспечения исполнения Договора</w:t>
            </w:r>
            <w:proofErr w:type="gramEnd"/>
            <w:r w:rsidRPr="00D82A53">
              <w:rPr>
                <w:rFonts w:eastAsia="Times New Roman" w:cstheme="minorHAnsi"/>
                <w:color w:val="000000" w:themeColor="text1"/>
              </w:rPr>
              <w:t>;</w:t>
            </w:r>
          </w:p>
        </w:tc>
        <w:tc>
          <w:tcPr>
            <w:tcW w:w="3260" w:type="dxa"/>
            <w:shd w:val="clear" w:color="auto" w:fill="auto"/>
          </w:tcPr>
          <w:p w14:paraId="4BF83808" w14:textId="362A0022" w:rsidR="00687838" w:rsidRPr="00D82A53" w:rsidRDefault="00687838" w:rsidP="00687838">
            <w:pPr>
              <w:ind w:firstLine="317"/>
              <w:jc w:val="both"/>
              <w:rPr>
                <w:rFonts w:eastAsia="Times New Roman" w:cstheme="minorHAnsi"/>
                <w:color w:val="000000" w:themeColor="text1"/>
                <w:lang w:eastAsia="ru-RU"/>
              </w:rPr>
            </w:pPr>
            <w:r w:rsidRPr="00D82A53">
              <w:rPr>
                <w:rFonts w:eastAsia="Times New Roman" w:cstheme="minorHAnsi"/>
                <w:color w:val="000000" w:themeColor="text1"/>
                <w:lang w:eastAsia="ru-RU"/>
              </w:rPr>
              <w:lastRenderedPageBreak/>
              <w:t>Приказом МФ от 23 февраля 2022 года № 206 по согласованию с АРРФР принят Типовой договор страхования гражданско-правовой ответственности поставщика, как вид обеспечения исполнения договора и аванса.</w:t>
            </w:r>
          </w:p>
        </w:tc>
      </w:tr>
      <w:tr w:rsidR="00687838" w:rsidRPr="00D82A53" w14:paraId="4559B7EE" w14:textId="77777777" w:rsidTr="001760E9">
        <w:trPr>
          <w:gridAfter w:val="1"/>
          <w:wAfter w:w="14" w:type="dxa"/>
          <w:trHeight w:val="70"/>
        </w:trPr>
        <w:tc>
          <w:tcPr>
            <w:tcW w:w="458" w:type="dxa"/>
            <w:shd w:val="clear" w:color="auto" w:fill="auto"/>
          </w:tcPr>
          <w:p w14:paraId="0853AD3A" w14:textId="77777777" w:rsidR="00687838" w:rsidRPr="00D82A53" w:rsidRDefault="00687838" w:rsidP="00687838">
            <w:pPr>
              <w:pStyle w:val="af0"/>
              <w:numPr>
                <w:ilvl w:val="0"/>
                <w:numId w:val="3"/>
              </w:numPr>
              <w:rPr>
                <w:rFonts w:cstheme="minorHAnsi"/>
                <w:color w:val="000000" w:themeColor="text1"/>
              </w:rPr>
            </w:pPr>
          </w:p>
        </w:tc>
        <w:tc>
          <w:tcPr>
            <w:tcW w:w="1391" w:type="dxa"/>
            <w:shd w:val="clear" w:color="auto" w:fill="auto"/>
          </w:tcPr>
          <w:p w14:paraId="1518B354" w14:textId="77777777" w:rsidR="00687838" w:rsidRPr="00D82A53" w:rsidRDefault="00687838" w:rsidP="00687838">
            <w:pPr>
              <w:jc w:val="center"/>
              <w:rPr>
                <w:rFonts w:eastAsia="Times New Roman" w:cstheme="minorHAnsi"/>
                <w:color w:val="000000" w:themeColor="text1"/>
              </w:rPr>
            </w:pPr>
            <w:r w:rsidRPr="00D82A53">
              <w:rPr>
                <w:rFonts w:cstheme="minorHAnsi"/>
                <w:color w:val="000000" w:themeColor="text1"/>
              </w:rPr>
              <w:t>Подпункт 2) пункта 3.1. Приложения 37</w:t>
            </w:r>
            <w:r w:rsidRPr="00D82A53">
              <w:rPr>
                <w:rFonts w:eastAsia="Times New Roman" w:cstheme="minorHAnsi"/>
                <w:color w:val="000000" w:themeColor="text1"/>
              </w:rPr>
              <w:t xml:space="preserve"> к Правилам</w:t>
            </w:r>
          </w:p>
          <w:p w14:paraId="6FA45B7B" w14:textId="77777777" w:rsidR="00687838" w:rsidRPr="00D82A53" w:rsidRDefault="00687838" w:rsidP="00687838">
            <w:pPr>
              <w:jc w:val="center"/>
              <w:rPr>
                <w:rFonts w:cstheme="minorHAnsi"/>
                <w:color w:val="000000" w:themeColor="text1"/>
              </w:rPr>
            </w:pPr>
          </w:p>
          <w:p w14:paraId="0D293CBA" w14:textId="77777777" w:rsidR="00687838" w:rsidRPr="00D82A53" w:rsidRDefault="00687838" w:rsidP="00687838">
            <w:pPr>
              <w:jc w:val="center"/>
              <w:rPr>
                <w:rFonts w:cstheme="minorHAnsi"/>
                <w:color w:val="000000" w:themeColor="text1"/>
              </w:rPr>
            </w:pPr>
          </w:p>
        </w:tc>
        <w:tc>
          <w:tcPr>
            <w:tcW w:w="5092" w:type="dxa"/>
            <w:shd w:val="clear" w:color="auto" w:fill="auto"/>
          </w:tcPr>
          <w:p w14:paraId="0F565FD8" w14:textId="77777777" w:rsidR="00687838" w:rsidRPr="00D82A53" w:rsidRDefault="00687838" w:rsidP="00687838">
            <w:pPr>
              <w:ind w:left="1864" w:firstLine="21"/>
              <w:jc w:val="both"/>
              <w:rPr>
                <w:rFonts w:eastAsia="Times New Roman" w:cstheme="minorHAnsi"/>
                <w:color w:val="000000" w:themeColor="text1"/>
              </w:rPr>
            </w:pPr>
            <w:r w:rsidRPr="00D82A53">
              <w:rPr>
                <w:rFonts w:eastAsia="Times New Roman" w:cstheme="minorHAnsi"/>
                <w:color w:val="000000" w:themeColor="text1"/>
              </w:rPr>
              <w:t>Приложение 37 к Правилам осуществления государственных закупок</w:t>
            </w:r>
          </w:p>
          <w:p w14:paraId="7FA79325" w14:textId="77777777" w:rsidR="00687838" w:rsidRPr="00D82A53" w:rsidRDefault="00687838" w:rsidP="00687838">
            <w:pPr>
              <w:jc w:val="both"/>
              <w:rPr>
                <w:rFonts w:eastAsia="Times New Roman" w:cstheme="minorHAnsi"/>
                <w:color w:val="000000" w:themeColor="text1"/>
              </w:rPr>
            </w:pPr>
          </w:p>
          <w:p w14:paraId="5AC4DCB0" w14:textId="77777777" w:rsidR="00687838" w:rsidRPr="00D82A53" w:rsidRDefault="00687838" w:rsidP="00687838">
            <w:pPr>
              <w:jc w:val="center"/>
              <w:rPr>
                <w:rFonts w:eastAsia="Times New Roman" w:cstheme="minorHAnsi"/>
                <w:color w:val="000000" w:themeColor="text1"/>
              </w:rPr>
            </w:pPr>
            <w:r w:rsidRPr="00D82A53">
              <w:rPr>
                <w:rFonts w:eastAsia="Times New Roman" w:cstheme="minorHAnsi"/>
                <w:color w:val="000000" w:themeColor="text1"/>
              </w:rPr>
              <w:t xml:space="preserve">Типовой договор </w:t>
            </w:r>
          </w:p>
          <w:p w14:paraId="4D533BA8" w14:textId="77777777" w:rsidR="00687838" w:rsidRPr="00D82A53" w:rsidRDefault="00687838" w:rsidP="00687838">
            <w:pPr>
              <w:jc w:val="center"/>
              <w:rPr>
                <w:rFonts w:eastAsia="Times New Roman" w:cstheme="minorHAnsi"/>
                <w:color w:val="000000" w:themeColor="text1"/>
              </w:rPr>
            </w:pPr>
            <w:r w:rsidRPr="00D82A53">
              <w:rPr>
                <w:rFonts w:eastAsia="Times New Roman" w:cstheme="minorHAnsi"/>
                <w:color w:val="000000" w:themeColor="text1"/>
              </w:rPr>
              <w:t>о государственных закупках услуг</w:t>
            </w:r>
          </w:p>
          <w:p w14:paraId="0D246F35" w14:textId="77777777" w:rsidR="00687838" w:rsidRPr="00D82A53" w:rsidRDefault="00687838" w:rsidP="00687838">
            <w:pPr>
              <w:jc w:val="center"/>
              <w:rPr>
                <w:rFonts w:eastAsia="Times New Roman" w:cstheme="minorHAnsi"/>
                <w:color w:val="000000" w:themeColor="text1"/>
              </w:rPr>
            </w:pPr>
          </w:p>
          <w:p w14:paraId="49CAE931" w14:textId="77777777" w:rsidR="00687838" w:rsidRPr="00D82A53" w:rsidRDefault="00687838" w:rsidP="00687838">
            <w:pPr>
              <w:ind w:firstLine="309"/>
              <w:jc w:val="both"/>
              <w:rPr>
                <w:rFonts w:eastAsia="Times New Roman" w:cstheme="minorHAnsi"/>
                <w:color w:val="000000" w:themeColor="text1"/>
              </w:rPr>
            </w:pPr>
            <w:r w:rsidRPr="00D82A53">
              <w:rPr>
                <w:rFonts w:eastAsia="Times New Roman" w:cstheme="minorHAnsi"/>
                <w:color w:val="000000" w:themeColor="text1"/>
              </w:rPr>
              <w:t>…</w:t>
            </w:r>
          </w:p>
          <w:p w14:paraId="0860EBB3" w14:textId="77777777" w:rsidR="00687838" w:rsidRPr="00D82A53" w:rsidRDefault="00687838" w:rsidP="00687838">
            <w:pPr>
              <w:ind w:firstLine="309"/>
              <w:jc w:val="both"/>
              <w:rPr>
                <w:rFonts w:eastAsia="Times New Roman" w:cstheme="minorHAnsi"/>
                <w:color w:val="000000" w:themeColor="text1"/>
              </w:rPr>
            </w:pPr>
            <w:r w:rsidRPr="00D82A53">
              <w:rPr>
                <w:rFonts w:eastAsia="Times New Roman" w:cstheme="minorHAnsi"/>
                <w:color w:val="000000" w:themeColor="text1"/>
              </w:rPr>
              <w:t>3.1. Поставщик обязуется:</w:t>
            </w:r>
          </w:p>
          <w:p w14:paraId="093EDEEA" w14:textId="77777777" w:rsidR="00687838" w:rsidRPr="00D82A53" w:rsidRDefault="00687838" w:rsidP="00687838">
            <w:pPr>
              <w:ind w:firstLine="309"/>
              <w:jc w:val="both"/>
              <w:rPr>
                <w:rFonts w:eastAsia="Times New Roman" w:cstheme="minorHAnsi"/>
                <w:color w:val="000000" w:themeColor="text1"/>
              </w:rPr>
            </w:pPr>
            <w:r w:rsidRPr="00D82A53">
              <w:rPr>
                <w:rFonts w:eastAsia="Times New Roman" w:cstheme="minorHAnsi"/>
                <w:color w:val="000000" w:themeColor="text1"/>
              </w:rPr>
              <w:t>…</w:t>
            </w:r>
          </w:p>
          <w:p w14:paraId="4BFA62EA" w14:textId="77777777" w:rsidR="00687838" w:rsidRPr="00D82A53" w:rsidRDefault="00687838" w:rsidP="00687838">
            <w:pPr>
              <w:ind w:firstLine="309"/>
              <w:jc w:val="both"/>
              <w:rPr>
                <w:rFonts w:eastAsia="Times New Roman" w:cstheme="minorHAnsi"/>
                <w:color w:val="000000" w:themeColor="text1"/>
              </w:rPr>
            </w:pPr>
            <w:r w:rsidRPr="00D82A53">
              <w:rPr>
                <w:rFonts w:eastAsia="Times New Roman" w:cstheme="minorHAnsi"/>
                <w:color w:val="000000" w:themeColor="text1"/>
              </w:rPr>
              <w:t>2) в течение десяти рабочих дней со дня вступления в силу Договора, внести сумму обеспечения исполнения Договора в размере 3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w:t>
            </w:r>
            <w:proofErr w:type="gramStart"/>
            <w:r w:rsidRPr="00D82A53">
              <w:rPr>
                <w:rFonts w:eastAsia="Times New Roman" w:cstheme="minorHAnsi"/>
                <w:color w:val="000000" w:themeColor="text1"/>
              </w:rPr>
              <w:t>4</w:t>
            </w:r>
            <w:proofErr w:type="gramEnd"/>
            <w:r w:rsidRPr="00D82A53">
              <w:rPr>
                <w:rFonts w:eastAsia="Times New Roman" w:cstheme="minorHAnsi"/>
                <w:color w:val="000000" w:themeColor="text1"/>
              </w:rPr>
              <w:t>, &lt;а также сумму в соответствии со статьей 26 Закона равную &lt;сумма&gt; тенге&gt;5, что в общем составляет &lt;сумма обеспечения&gt; (&lt;сумма обеспечения прописью&gt;) тенге в виде:</w:t>
            </w:r>
          </w:p>
          <w:p w14:paraId="5FB195C7" w14:textId="77777777" w:rsidR="00687838" w:rsidRPr="00D82A53" w:rsidRDefault="00687838" w:rsidP="00687838">
            <w:pPr>
              <w:ind w:firstLine="309"/>
              <w:jc w:val="both"/>
              <w:rPr>
                <w:rFonts w:eastAsia="Times New Roman" w:cstheme="minorHAnsi"/>
                <w:color w:val="000000" w:themeColor="text1"/>
              </w:rPr>
            </w:pPr>
            <w:r w:rsidRPr="00D82A53">
              <w:rPr>
                <w:rFonts w:eastAsia="Times New Roman" w:cstheme="minorHAnsi"/>
                <w:color w:val="000000" w:themeColor="text1"/>
              </w:rPr>
              <w:t>денег, находящихся в электронном кошельке потенциального поставщика;</w:t>
            </w:r>
          </w:p>
          <w:p w14:paraId="3ACBED47" w14:textId="77777777" w:rsidR="00687838" w:rsidRPr="00D82A53" w:rsidRDefault="00687838" w:rsidP="00687838">
            <w:pPr>
              <w:ind w:firstLine="309"/>
              <w:jc w:val="both"/>
              <w:rPr>
                <w:rFonts w:eastAsia="Times New Roman" w:cstheme="minorHAnsi"/>
                <w:color w:val="000000" w:themeColor="text1"/>
              </w:rPr>
            </w:pPr>
            <w:r w:rsidRPr="00D82A53">
              <w:rPr>
                <w:rFonts w:eastAsia="Times New Roman" w:cstheme="minorHAnsi"/>
                <w:color w:val="000000" w:themeColor="text1"/>
              </w:rPr>
              <w:t>либо:</w:t>
            </w:r>
          </w:p>
          <w:p w14:paraId="3C5A8B8B" w14:textId="77777777" w:rsidR="00687838" w:rsidRPr="00D82A53" w:rsidRDefault="00687838" w:rsidP="00687838">
            <w:pPr>
              <w:ind w:firstLine="309"/>
              <w:jc w:val="both"/>
              <w:rPr>
                <w:rFonts w:eastAsia="Times New Roman" w:cstheme="minorHAnsi"/>
                <w:color w:val="000000" w:themeColor="text1"/>
              </w:rPr>
            </w:pPr>
            <w:r w:rsidRPr="00D82A53">
              <w:rPr>
                <w:rFonts w:eastAsia="Times New Roman" w:cstheme="minorHAnsi"/>
                <w:color w:val="000000" w:themeColor="text1"/>
              </w:rPr>
              <w:t>банковской гарантии, представляемой в форме электронного документа согласно приложению 38 к правилам осуществления государственных закупок;</w:t>
            </w:r>
          </w:p>
          <w:p w14:paraId="78A829A9" w14:textId="77777777" w:rsidR="00687838" w:rsidRPr="00D82A53" w:rsidRDefault="00687838" w:rsidP="00687838">
            <w:pPr>
              <w:ind w:firstLine="309"/>
              <w:jc w:val="both"/>
              <w:rPr>
                <w:rFonts w:eastAsia="Times New Roman" w:cstheme="minorHAnsi"/>
                <w:color w:val="000000" w:themeColor="text1"/>
              </w:rPr>
            </w:pPr>
            <w:r w:rsidRPr="00D82A53">
              <w:rPr>
                <w:rFonts w:eastAsia="Times New Roman" w:cstheme="minorHAnsi"/>
                <w:color w:val="000000" w:themeColor="text1"/>
              </w:rPr>
              <w:t>При этом</w:t>
            </w:r>
            <w:proofErr w:type="gramStart"/>
            <w:r w:rsidRPr="00D82A53">
              <w:rPr>
                <w:rFonts w:eastAsia="Times New Roman" w:cstheme="minorHAnsi"/>
                <w:color w:val="000000" w:themeColor="text1"/>
              </w:rPr>
              <w:t>,</w:t>
            </w:r>
            <w:proofErr w:type="gramEnd"/>
            <w:r w:rsidRPr="00D82A53">
              <w:rPr>
                <w:rFonts w:eastAsia="Times New Roman" w:cstheme="minorHAnsi"/>
                <w:color w:val="000000" w:themeColor="text1"/>
              </w:rPr>
              <w:t xml:space="preserve"> </w:t>
            </w:r>
            <w:r w:rsidRPr="00D82A53">
              <w:rPr>
                <w:rFonts w:eastAsia="Times New Roman" w:cstheme="minorHAnsi"/>
                <w:b/>
                <w:color w:val="000000" w:themeColor="text1"/>
              </w:rPr>
              <w:t>сумма</w:t>
            </w:r>
            <w:r w:rsidRPr="00D82A53">
              <w:rPr>
                <w:rFonts w:eastAsia="Times New Roman" w:cstheme="minorHAnsi"/>
                <w:color w:val="000000" w:themeColor="text1"/>
              </w:rPr>
              <w:t xml:space="preserve"> обеспечения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p w14:paraId="020B56F5" w14:textId="77777777" w:rsidR="00687838" w:rsidRPr="00D82A53" w:rsidRDefault="00687838" w:rsidP="00687838">
            <w:pPr>
              <w:ind w:left="1864" w:firstLine="21"/>
              <w:jc w:val="both"/>
              <w:rPr>
                <w:rFonts w:eastAsia="Times New Roman" w:cstheme="minorHAnsi"/>
                <w:color w:val="000000" w:themeColor="text1"/>
              </w:rPr>
            </w:pPr>
          </w:p>
        </w:tc>
        <w:tc>
          <w:tcPr>
            <w:tcW w:w="4990" w:type="dxa"/>
            <w:shd w:val="clear" w:color="auto" w:fill="auto"/>
          </w:tcPr>
          <w:p w14:paraId="66533440" w14:textId="77777777" w:rsidR="00687838" w:rsidRPr="00D82A53" w:rsidRDefault="00687838" w:rsidP="00687838">
            <w:pPr>
              <w:ind w:left="1864" w:firstLine="21"/>
              <w:jc w:val="both"/>
              <w:rPr>
                <w:rFonts w:eastAsia="Times New Roman" w:cstheme="minorHAnsi"/>
                <w:color w:val="000000" w:themeColor="text1"/>
              </w:rPr>
            </w:pPr>
            <w:r w:rsidRPr="00D82A53">
              <w:rPr>
                <w:rFonts w:eastAsia="Times New Roman" w:cstheme="minorHAnsi"/>
                <w:color w:val="000000" w:themeColor="text1"/>
              </w:rPr>
              <w:t>Приложение 37 к Правилам осуществления государственных закупок</w:t>
            </w:r>
          </w:p>
          <w:p w14:paraId="21085ED5" w14:textId="77777777" w:rsidR="00687838" w:rsidRPr="00D82A53" w:rsidRDefault="00687838" w:rsidP="00687838">
            <w:pPr>
              <w:jc w:val="both"/>
              <w:rPr>
                <w:rFonts w:eastAsia="Times New Roman" w:cstheme="minorHAnsi"/>
                <w:color w:val="000000" w:themeColor="text1"/>
              </w:rPr>
            </w:pPr>
          </w:p>
          <w:p w14:paraId="592AD437" w14:textId="77777777" w:rsidR="00687838" w:rsidRPr="00D82A53" w:rsidRDefault="00687838" w:rsidP="00687838">
            <w:pPr>
              <w:jc w:val="center"/>
              <w:rPr>
                <w:rFonts w:eastAsia="Times New Roman" w:cstheme="minorHAnsi"/>
                <w:color w:val="000000" w:themeColor="text1"/>
              </w:rPr>
            </w:pPr>
            <w:r w:rsidRPr="00D82A53">
              <w:rPr>
                <w:rFonts w:eastAsia="Times New Roman" w:cstheme="minorHAnsi"/>
                <w:color w:val="000000" w:themeColor="text1"/>
              </w:rPr>
              <w:t xml:space="preserve">Типовой договор </w:t>
            </w:r>
          </w:p>
          <w:p w14:paraId="5B1C1CB8" w14:textId="77777777" w:rsidR="00687838" w:rsidRPr="00D82A53" w:rsidRDefault="00687838" w:rsidP="00687838">
            <w:pPr>
              <w:jc w:val="center"/>
              <w:rPr>
                <w:rFonts w:eastAsia="Times New Roman" w:cstheme="minorHAnsi"/>
                <w:color w:val="000000" w:themeColor="text1"/>
              </w:rPr>
            </w:pPr>
            <w:r w:rsidRPr="00D82A53">
              <w:rPr>
                <w:rFonts w:eastAsia="Times New Roman" w:cstheme="minorHAnsi"/>
                <w:color w:val="000000" w:themeColor="text1"/>
              </w:rPr>
              <w:t>о государственных закупках услуг</w:t>
            </w:r>
          </w:p>
          <w:p w14:paraId="60869768" w14:textId="77777777" w:rsidR="00687838" w:rsidRPr="00D82A53" w:rsidRDefault="00687838" w:rsidP="00687838">
            <w:pPr>
              <w:jc w:val="center"/>
              <w:rPr>
                <w:rFonts w:eastAsia="Times New Roman" w:cstheme="minorHAnsi"/>
                <w:color w:val="000000" w:themeColor="text1"/>
              </w:rPr>
            </w:pPr>
          </w:p>
          <w:p w14:paraId="266B6572" w14:textId="77777777" w:rsidR="00687838" w:rsidRPr="00D82A53" w:rsidRDefault="00687838" w:rsidP="00687838">
            <w:pPr>
              <w:ind w:firstLine="309"/>
              <w:jc w:val="both"/>
              <w:rPr>
                <w:rFonts w:eastAsia="Times New Roman" w:cstheme="minorHAnsi"/>
                <w:color w:val="000000" w:themeColor="text1"/>
              </w:rPr>
            </w:pPr>
            <w:r w:rsidRPr="00D82A53">
              <w:rPr>
                <w:rFonts w:eastAsia="Times New Roman" w:cstheme="minorHAnsi"/>
                <w:color w:val="000000" w:themeColor="text1"/>
              </w:rPr>
              <w:t>…</w:t>
            </w:r>
          </w:p>
          <w:p w14:paraId="011F9924" w14:textId="77777777" w:rsidR="00687838" w:rsidRPr="00D82A53" w:rsidRDefault="00687838" w:rsidP="00687838">
            <w:pPr>
              <w:ind w:firstLine="309"/>
              <w:jc w:val="both"/>
              <w:rPr>
                <w:rFonts w:eastAsia="Times New Roman" w:cstheme="minorHAnsi"/>
                <w:color w:val="000000" w:themeColor="text1"/>
              </w:rPr>
            </w:pPr>
            <w:r w:rsidRPr="00D82A53">
              <w:rPr>
                <w:rFonts w:eastAsia="Times New Roman" w:cstheme="minorHAnsi"/>
                <w:color w:val="000000" w:themeColor="text1"/>
              </w:rPr>
              <w:t>3.1. Поставщик обязуется:</w:t>
            </w:r>
          </w:p>
          <w:p w14:paraId="34429B92" w14:textId="77777777" w:rsidR="00687838" w:rsidRPr="00D82A53" w:rsidRDefault="00687838" w:rsidP="00687838">
            <w:pPr>
              <w:ind w:firstLine="309"/>
              <w:jc w:val="both"/>
              <w:rPr>
                <w:rFonts w:eastAsia="Times New Roman" w:cstheme="minorHAnsi"/>
                <w:color w:val="000000" w:themeColor="text1"/>
              </w:rPr>
            </w:pPr>
            <w:r w:rsidRPr="00D82A53">
              <w:rPr>
                <w:rFonts w:eastAsia="Times New Roman" w:cstheme="minorHAnsi"/>
                <w:color w:val="000000" w:themeColor="text1"/>
              </w:rPr>
              <w:t>…</w:t>
            </w:r>
          </w:p>
          <w:p w14:paraId="7A57114B" w14:textId="77777777" w:rsidR="00687838" w:rsidRPr="00D82A53" w:rsidRDefault="00687838" w:rsidP="00687838">
            <w:pPr>
              <w:ind w:firstLine="309"/>
              <w:jc w:val="both"/>
              <w:rPr>
                <w:rFonts w:eastAsia="Times New Roman" w:cstheme="minorHAnsi"/>
                <w:color w:val="000000" w:themeColor="text1"/>
              </w:rPr>
            </w:pPr>
            <w:r w:rsidRPr="00D82A53">
              <w:rPr>
                <w:rFonts w:eastAsia="Times New Roman" w:cstheme="minorHAnsi"/>
                <w:color w:val="000000" w:themeColor="text1"/>
              </w:rPr>
              <w:t>2) в течение десяти рабочих дней со дня вступления в силу Договора, внести сумму обеспечения исполнения Договора в размере 3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w:t>
            </w:r>
            <w:proofErr w:type="gramStart"/>
            <w:r w:rsidRPr="00D82A53">
              <w:rPr>
                <w:rFonts w:eastAsia="Times New Roman" w:cstheme="minorHAnsi"/>
                <w:color w:val="000000" w:themeColor="text1"/>
              </w:rPr>
              <w:t>4</w:t>
            </w:r>
            <w:proofErr w:type="gramEnd"/>
            <w:r w:rsidRPr="00D82A53">
              <w:rPr>
                <w:rFonts w:eastAsia="Times New Roman" w:cstheme="minorHAnsi"/>
                <w:color w:val="000000" w:themeColor="text1"/>
              </w:rPr>
              <w:t>, &lt;а также сумму в соответствии со статьей 26 Закона равную &lt;сумма&gt; тенге&gt;5, что в общем составляет &lt;сумма обеспечения&gt; (&lt;сумма обеспечения прописью&gt;) тенге в виде:</w:t>
            </w:r>
          </w:p>
          <w:p w14:paraId="793F6D1B" w14:textId="77777777" w:rsidR="00687838" w:rsidRPr="00D82A53" w:rsidRDefault="00687838" w:rsidP="00687838">
            <w:pPr>
              <w:ind w:firstLine="309"/>
              <w:jc w:val="both"/>
              <w:rPr>
                <w:rFonts w:eastAsia="Times New Roman" w:cstheme="minorHAnsi"/>
                <w:color w:val="000000" w:themeColor="text1"/>
              </w:rPr>
            </w:pPr>
            <w:r w:rsidRPr="00D82A53">
              <w:rPr>
                <w:rFonts w:eastAsia="Times New Roman" w:cstheme="minorHAnsi"/>
                <w:color w:val="000000" w:themeColor="text1"/>
              </w:rPr>
              <w:t>денег, находящихся в электронном кошельке потенциального поставщика;</w:t>
            </w:r>
          </w:p>
          <w:p w14:paraId="11499AF9" w14:textId="77777777" w:rsidR="00687838" w:rsidRPr="00D82A53" w:rsidRDefault="00687838" w:rsidP="00687838">
            <w:pPr>
              <w:ind w:firstLine="309"/>
              <w:jc w:val="both"/>
              <w:rPr>
                <w:rFonts w:eastAsia="Times New Roman" w:cstheme="minorHAnsi"/>
                <w:color w:val="000000" w:themeColor="text1"/>
              </w:rPr>
            </w:pPr>
            <w:r w:rsidRPr="00D82A53">
              <w:rPr>
                <w:rFonts w:eastAsia="Times New Roman" w:cstheme="minorHAnsi"/>
                <w:color w:val="000000" w:themeColor="text1"/>
              </w:rPr>
              <w:t>либо:</w:t>
            </w:r>
          </w:p>
          <w:p w14:paraId="4FCB072A" w14:textId="77777777" w:rsidR="00687838" w:rsidRPr="00D82A53" w:rsidRDefault="00687838" w:rsidP="00687838">
            <w:pPr>
              <w:ind w:firstLine="309"/>
              <w:jc w:val="both"/>
              <w:rPr>
                <w:rFonts w:eastAsia="Times New Roman" w:cstheme="minorHAnsi"/>
                <w:color w:val="000000" w:themeColor="text1"/>
              </w:rPr>
            </w:pPr>
            <w:r w:rsidRPr="00D82A53">
              <w:rPr>
                <w:rFonts w:eastAsia="Times New Roman" w:cstheme="minorHAnsi"/>
                <w:color w:val="000000" w:themeColor="text1"/>
              </w:rPr>
              <w:t>банковской гарантии, представляемой в форме электронного документа согласно приложению 38 к правилам осуществления государственных закупок;</w:t>
            </w:r>
          </w:p>
          <w:p w14:paraId="43AE85A1" w14:textId="77777777" w:rsidR="00687838" w:rsidRPr="00D82A53" w:rsidRDefault="00687838" w:rsidP="00687838">
            <w:pPr>
              <w:ind w:firstLine="309"/>
              <w:jc w:val="both"/>
              <w:rPr>
                <w:rFonts w:eastAsia="Times New Roman" w:cstheme="minorHAnsi"/>
                <w:b/>
                <w:color w:val="000000" w:themeColor="text1"/>
              </w:rPr>
            </w:pPr>
            <w:r w:rsidRPr="00D82A53">
              <w:rPr>
                <w:rFonts w:eastAsia="Times New Roman" w:cstheme="minorHAnsi"/>
                <w:b/>
                <w:color w:val="000000" w:themeColor="text1"/>
              </w:rPr>
              <w:t>либо:</w:t>
            </w:r>
          </w:p>
          <w:p w14:paraId="19493AC5" w14:textId="77777777" w:rsidR="00687838" w:rsidRPr="00D82A53" w:rsidRDefault="00687838" w:rsidP="00687838">
            <w:pPr>
              <w:ind w:firstLine="309"/>
              <w:jc w:val="both"/>
              <w:rPr>
                <w:rFonts w:eastAsia="Times New Roman" w:cstheme="minorHAnsi"/>
                <w:b/>
                <w:color w:val="000000" w:themeColor="text1"/>
              </w:rPr>
            </w:pPr>
            <w:r w:rsidRPr="00D82A53">
              <w:rPr>
                <w:rFonts w:eastAsia="Times New Roman" w:cstheme="minorHAnsi"/>
                <w:b/>
                <w:color w:val="000000" w:themeColor="text1"/>
              </w:rPr>
              <w:t xml:space="preserve">договора страхования гражданско-правовой ответственности поставщика, </w:t>
            </w:r>
            <w:proofErr w:type="gramStart"/>
            <w:r w:rsidRPr="00D82A53">
              <w:rPr>
                <w:rFonts w:eastAsia="Times New Roman" w:cstheme="minorHAnsi"/>
                <w:b/>
                <w:color w:val="000000" w:themeColor="text1"/>
              </w:rPr>
              <w:t>заключаемый</w:t>
            </w:r>
            <w:proofErr w:type="gramEnd"/>
            <w:r w:rsidRPr="00D82A53">
              <w:rPr>
                <w:rFonts w:eastAsia="Times New Roman" w:cstheme="minorHAnsi"/>
                <w:b/>
                <w:color w:val="000000" w:themeColor="text1"/>
              </w:rPr>
              <w:t xml:space="preserve"> в соответствии с типовым договором страхования для целей обеспечения исполнения договора (обеспечения аванса), утверждаемым уполномоченным органом по согласованию с уполномоченным органом по регулированию, </w:t>
            </w:r>
            <w:r w:rsidRPr="00D82A53">
              <w:rPr>
                <w:rFonts w:eastAsia="Times New Roman" w:cstheme="minorHAnsi"/>
                <w:b/>
                <w:color w:val="000000" w:themeColor="text1"/>
              </w:rPr>
              <w:lastRenderedPageBreak/>
              <w:t>контролю и надзору финансового рынка и финансовых организаций.</w:t>
            </w:r>
          </w:p>
          <w:p w14:paraId="296063C5" w14:textId="77777777" w:rsidR="00687838" w:rsidRPr="00D82A53" w:rsidRDefault="00687838" w:rsidP="00687838">
            <w:pPr>
              <w:ind w:firstLine="309"/>
              <w:jc w:val="both"/>
              <w:rPr>
                <w:rFonts w:eastAsia="Times New Roman" w:cstheme="minorHAnsi"/>
                <w:b/>
                <w:color w:val="000000" w:themeColor="text1"/>
              </w:rPr>
            </w:pPr>
            <w:r w:rsidRPr="00D82A53">
              <w:rPr>
                <w:rFonts w:eastAsia="Times New Roman" w:cstheme="minorHAnsi"/>
                <w:b/>
                <w:color w:val="000000" w:themeColor="text1"/>
              </w:rPr>
              <w:t xml:space="preserve">Договор страхования представляется в форме электронного документа либо на бумажном носителе. </w:t>
            </w:r>
          </w:p>
          <w:p w14:paraId="71E04BFD" w14:textId="77777777" w:rsidR="00687838" w:rsidRPr="00D82A53" w:rsidRDefault="00687838" w:rsidP="00687838">
            <w:pPr>
              <w:ind w:firstLine="309"/>
              <w:jc w:val="both"/>
              <w:rPr>
                <w:rFonts w:eastAsia="Times New Roman" w:cstheme="minorHAnsi"/>
                <w:b/>
                <w:color w:val="000000" w:themeColor="text1"/>
              </w:rPr>
            </w:pPr>
            <w:r w:rsidRPr="00D82A53">
              <w:rPr>
                <w:rFonts w:eastAsia="Times New Roman" w:cstheme="minorHAnsi"/>
                <w:b/>
                <w:color w:val="000000" w:themeColor="text1"/>
              </w:rPr>
              <w:t xml:space="preserve">При представлении потенциальным поставщиком обеспечения исполнения договора (обеспечения аванса) на бумажном носителе, с размещением на веб-портале его электронной копии, оригинал представляется заказчику до окончательного срока представления обеспечения исполнения договора (обеспечения аванса). </w:t>
            </w:r>
          </w:p>
          <w:p w14:paraId="44D0176E" w14:textId="7688BF2A" w:rsidR="00687838" w:rsidRPr="00D82A53" w:rsidRDefault="00687838" w:rsidP="00687838">
            <w:pPr>
              <w:ind w:firstLine="309"/>
              <w:jc w:val="both"/>
              <w:rPr>
                <w:rFonts w:eastAsia="Times New Roman" w:cstheme="minorHAnsi"/>
                <w:b/>
                <w:bCs/>
                <w:color w:val="000000" w:themeColor="text1"/>
              </w:rPr>
            </w:pPr>
            <w:r w:rsidRPr="00D82A53">
              <w:rPr>
                <w:rFonts w:eastAsia="Times New Roman" w:cstheme="minorHAnsi"/>
                <w:b/>
                <w:color w:val="000000" w:themeColor="text1"/>
              </w:rPr>
              <w:t>Заказчик фиксирует факт получения договора страхования на бумажном носителе в журнале регистрации договоров страхования гражданско-правовой ответственности поставщика.</w:t>
            </w:r>
          </w:p>
          <w:p w14:paraId="2C2F43C0" w14:textId="77777777" w:rsidR="00687838" w:rsidRPr="00D82A53" w:rsidRDefault="00687838" w:rsidP="00687838">
            <w:pPr>
              <w:ind w:firstLine="309"/>
              <w:jc w:val="both"/>
              <w:rPr>
                <w:rFonts w:eastAsia="Times New Roman" w:cstheme="minorHAnsi"/>
                <w:color w:val="000000" w:themeColor="text1"/>
              </w:rPr>
            </w:pPr>
            <w:r w:rsidRPr="00D82A53">
              <w:rPr>
                <w:rFonts w:eastAsia="Times New Roman" w:cstheme="minorHAnsi"/>
                <w:color w:val="000000" w:themeColor="text1"/>
              </w:rPr>
              <w:t>При этом</w:t>
            </w:r>
            <w:proofErr w:type="gramStart"/>
            <w:r w:rsidRPr="00D82A53">
              <w:rPr>
                <w:rFonts w:eastAsia="Times New Roman" w:cstheme="minorHAnsi"/>
                <w:color w:val="000000" w:themeColor="text1"/>
              </w:rPr>
              <w:t>,</w:t>
            </w:r>
            <w:proofErr w:type="gramEnd"/>
            <w:r w:rsidRPr="00D82A53">
              <w:rPr>
                <w:rFonts w:eastAsia="Times New Roman" w:cstheme="minorHAnsi"/>
                <w:color w:val="000000" w:themeColor="text1"/>
              </w:rPr>
              <w:t xml:space="preserve"> обеспечени</w:t>
            </w:r>
            <w:r w:rsidRPr="00D82A53">
              <w:rPr>
                <w:rFonts w:eastAsia="Times New Roman" w:cstheme="minorHAnsi"/>
                <w:b/>
                <w:color w:val="000000" w:themeColor="text1"/>
              </w:rPr>
              <w:t>е</w:t>
            </w:r>
            <w:r w:rsidRPr="00D82A53">
              <w:rPr>
                <w:rFonts w:eastAsia="Times New Roman" w:cstheme="minorHAnsi"/>
                <w:color w:val="000000" w:themeColor="text1"/>
              </w:rPr>
              <w:t xml:space="preserve">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p w14:paraId="0813AF01" w14:textId="77777777" w:rsidR="00687838" w:rsidRPr="00D82A53" w:rsidRDefault="00687838" w:rsidP="00687838">
            <w:pPr>
              <w:ind w:left="1864" w:firstLine="21"/>
              <w:jc w:val="both"/>
              <w:rPr>
                <w:rFonts w:eastAsia="Times New Roman" w:cstheme="minorHAnsi"/>
                <w:color w:val="000000" w:themeColor="text1"/>
              </w:rPr>
            </w:pPr>
          </w:p>
        </w:tc>
        <w:tc>
          <w:tcPr>
            <w:tcW w:w="3260" w:type="dxa"/>
            <w:shd w:val="clear" w:color="auto" w:fill="auto"/>
          </w:tcPr>
          <w:p w14:paraId="762D5D1A" w14:textId="2C46E01D" w:rsidR="00687838" w:rsidRPr="00D82A53" w:rsidRDefault="00687838" w:rsidP="00687838">
            <w:pPr>
              <w:ind w:firstLine="317"/>
              <w:jc w:val="both"/>
              <w:rPr>
                <w:rFonts w:eastAsia="Times New Roman" w:cstheme="minorHAnsi"/>
                <w:color w:val="000000" w:themeColor="text1"/>
                <w:lang w:eastAsia="ru-RU"/>
              </w:rPr>
            </w:pPr>
            <w:r w:rsidRPr="00D82A53">
              <w:rPr>
                <w:rFonts w:eastAsia="Times New Roman" w:cstheme="minorHAnsi"/>
                <w:color w:val="000000" w:themeColor="text1"/>
                <w:lang w:eastAsia="ru-RU"/>
              </w:rPr>
              <w:lastRenderedPageBreak/>
              <w:t>Приказом МФ от 23 февраля 2022 года № 206 по согласованию с АРРФР принят Типовой договор страхования гражданско-правовой ответственности поставщика, как вид обеспечения исполнения договора и аванса.</w:t>
            </w:r>
          </w:p>
        </w:tc>
      </w:tr>
    </w:tbl>
    <w:p w14:paraId="19C70C93" w14:textId="62BB8F1A" w:rsidR="00AF71BC" w:rsidRPr="00D82A53" w:rsidRDefault="00AF71BC" w:rsidP="006C48F7">
      <w:pPr>
        <w:pStyle w:val="a4"/>
        <w:jc w:val="both"/>
        <w:rPr>
          <w:rFonts w:asciiTheme="minorHAnsi" w:hAnsiTheme="minorHAnsi" w:cstheme="minorHAnsi"/>
          <w:color w:val="000000" w:themeColor="text1"/>
          <w:sz w:val="22"/>
          <w:szCs w:val="22"/>
        </w:rPr>
      </w:pPr>
    </w:p>
    <w:sectPr w:rsidR="00AF71BC" w:rsidRPr="00D82A53" w:rsidSect="009A1770">
      <w:headerReference w:type="default" r:id="rId35"/>
      <w:pgSz w:w="16838" w:h="11906" w:orient="landscape"/>
      <w:pgMar w:top="709"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97D354" w14:textId="77777777" w:rsidR="006233D4" w:rsidRDefault="006233D4" w:rsidP="00AE650A">
      <w:pPr>
        <w:spacing w:after="0" w:line="240" w:lineRule="auto"/>
      </w:pPr>
      <w:r>
        <w:separator/>
      </w:r>
    </w:p>
  </w:endnote>
  <w:endnote w:type="continuationSeparator" w:id="0">
    <w:p w14:paraId="0C67789A" w14:textId="77777777" w:rsidR="006233D4" w:rsidRDefault="006233D4" w:rsidP="00AE6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03FA8C" w14:textId="77777777" w:rsidR="006233D4" w:rsidRDefault="006233D4" w:rsidP="00AE650A">
      <w:pPr>
        <w:spacing w:after="0" w:line="240" w:lineRule="auto"/>
      </w:pPr>
      <w:r>
        <w:separator/>
      </w:r>
    </w:p>
  </w:footnote>
  <w:footnote w:type="continuationSeparator" w:id="0">
    <w:p w14:paraId="236B4578" w14:textId="77777777" w:rsidR="006233D4" w:rsidRDefault="006233D4" w:rsidP="00AE65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9931698"/>
      <w:docPartObj>
        <w:docPartGallery w:val="Page Numbers (Top of Page)"/>
        <w:docPartUnique/>
      </w:docPartObj>
    </w:sdtPr>
    <w:sdtEndPr/>
    <w:sdtContent>
      <w:p w14:paraId="457EF495" w14:textId="22634ABE" w:rsidR="00621731" w:rsidRDefault="00621731" w:rsidP="00F12757">
        <w:pPr>
          <w:pStyle w:val="af2"/>
          <w:jc w:val="center"/>
        </w:pPr>
        <w:r>
          <w:fldChar w:fldCharType="begin"/>
        </w:r>
        <w:r>
          <w:instrText>PAGE   \* MERGEFORMAT</w:instrText>
        </w:r>
        <w:r>
          <w:fldChar w:fldCharType="separate"/>
        </w:r>
        <w:r w:rsidR="00D82A53">
          <w:rPr>
            <w:noProof/>
          </w:rPr>
          <w:t>61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C32FC"/>
    <w:multiLevelType w:val="hybridMultilevel"/>
    <w:tmpl w:val="A360191C"/>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FF7F28"/>
    <w:multiLevelType w:val="hybridMultilevel"/>
    <w:tmpl w:val="278A3910"/>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
    <w:nsid w:val="53B8736F"/>
    <w:multiLevelType w:val="hybridMultilevel"/>
    <w:tmpl w:val="A7946540"/>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178" w:hanging="360"/>
      </w:pPr>
    </w:lvl>
    <w:lvl w:ilvl="2" w:tplc="0419001B" w:tentative="1">
      <w:start w:val="1"/>
      <w:numFmt w:val="lowerRoman"/>
      <w:lvlText w:val="%3."/>
      <w:lvlJc w:val="right"/>
      <w:pPr>
        <w:ind w:left="1898" w:hanging="180"/>
      </w:pPr>
    </w:lvl>
    <w:lvl w:ilvl="3" w:tplc="0419000F" w:tentative="1">
      <w:start w:val="1"/>
      <w:numFmt w:val="decimal"/>
      <w:lvlText w:val="%4."/>
      <w:lvlJc w:val="left"/>
      <w:pPr>
        <w:ind w:left="2618" w:hanging="360"/>
      </w:pPr>
    </w:lvl>
    <w:lvl w:ilvl="4" w:tplc="04190019" w:tentative="1">
      <w:start w:val="1"/>
      <w:numFmt w:val="lowerLetter"/>
      <w:lvlText w:val="%5."/>
      <w:lvlJc w:val="left"/>
      <w:pPr>
        <w:ind w:left="3338" w:hanging="360"/>
      </w:pPr>
    </w:lvl>
    <w:lvl w:ilvl="5" w:tplc="0419001B" w:tentative="1">
      <w:start w:val="1"/>
      <w:numFmt w:val="lowerRoman"/>
      <w:lvlText w:val="%6."/>
      <w:lvlJc w:val="right"/>
      <w:pPr>
        <w:ind w:left="4058" w:hanging="180"/>
      </w:pPr>
    </w:lvl>
    <w:lvl w:ilvl="6" w:tplc="0419000F" w:tentative="1">
      <w:start w:val="1"/>
      <w:numFmt w:val="decimal"/>
      <w:lvlText w:val="%7."/>
      <w:lvlJc w:val="left"/>
      <w:pPr>
        <w:ind w:left="4778" w:hanging="360"/>
      </w:pPr>
    </w:lvl>
    <w:lvl w:ilvl="7" w:tplc="04190019" w:tentative="1">
      <w:start w:val="1"/>
      <w:numFmt w:val="lowerLetter"/>
      <w:lvlText w:val="%8."/>
      <w:lvlJc w:val="left"/>
      <w:pPr>
        <w:ind w:left="5498" w:hanging="360"/>
      </w:pPr>
    </w:lvl>
    <w:lvl w:ilvl="8" w:tplc="0419001B" w:tentative="1">
      <w:start w:val="1"/>
      <w:numFmt w:val="lowerRoman"/>
      <w:lvlText w:val="%9."/>
      <w:lvlJc w:val="right"/>
      <w:pPr>
        <w:ind w:left="6218" w:hanging="180"/>
      </w:pPr>
    </w:lvl>
  </w:abstractNum>
  <w:abstractNum w:abstractNumId="3">
    <w:nsid w:val="6A7B3B0B"/>
    <w:multiLevelType w:val="hybridMultilevel"/>
    <w:tmpl w:val="278A3910"/>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0FB"/>
    <w:rsid w:val="0000182E"/>
    <w:rsid w:val="00004E7A"/>
    <w:rsid w:val="000113A6"/>
    <w:rsid w:val="0001414A"/>
    <w:rsid w:val="00023A58"/>
    <w:rsid w:val="00024476"/>
    <w:rsid w:val="000261B1"/>
    <w:rsid w:val="0003005E"/>
    <w:rsid w:val="00033919"/>
    <w:rsid w:val="0003506D"/>
    <w:rsid w:val="00036171"/>
    <w:rsid w:val="00036E77"/>
    <w:rsid w:val="00036F65"/>
    <w:rsid w:val="00043464"/>
    <w:rsid w:val="00045155"/>
    <w:rsid w:val="0004795E"/>
    <w:rsid w:val="00055091"/>
    <w:rsid w:val="00071499"/>
    <w:rsid w:val="000722E0"/>
    <w:rsid w:val="00072FC8"/>
    <w:rsid w:val="00073A85"/>
    <w:rsid w:val="000756C4"/>
    <w:rsid w:val="000761CA"/>
    <w:rsid w:val="0008525B"/>
    <w:rsid w:val="0008644D"/>
    <w:rsid w:val="00087C75"/>
    <w:rsid w:val="00090C51"/>
    <w:rsid w:val="00094BF2"/>
    <w:rsid w:val="000970C0"/>
    <w:rsid w:val="0009714D"/>
    <w:rsid w:val="000A0B59"/>
    <w:rsid w:val="000A2B0F"/>
    <w:rsid w:val="000A31F0"/>
    <w:rsid w:val="000A755E"/>
    <w:rsid w:val="000A7710"/>
    <w:rsid w:val="000B345B"/>
    <w:rsid w:val="000B5472"/>
    <w:rsid w:val="000C0C4E"/>
    <w:rsid w:val="000C4E99"/>
    <w:rsid w:val="000C6D41"/>
    <w:rsid w:val="000C761B"/>
    <w:rsid w:val="000C785C"/>
    <w:rsid w:val="000D327B"/>
    <w:rsid w:val="000D6CDD"/>
    <w:rsid w:val="000D71D5"/>
    <w:rsid w:val="000E1126"/>
    <w:rsid w:val="000E316B"/>
    <w:rsid w:val="000E4C5E"/>
    <w:rsid w:val="000E73A2"/>
    <w:rsid w:val="000F002D"/>
    <w:rsid w:val="000F13C6"/>
    <w:rsid w:val="000F21D9"/>
    <w:rsid w:val="000F5960"/>
    <w:rsid w:val="000F6BFC"/>
    <w:rsid w:val="00103A7E"/>
    <w:rsid w:val="00103B67"/>
    <w:rsid w:val="00105C13"/>
    <w:rsid w:val="00107064"/>
    <w:rsid w:val="001151C7"/>
    <w:rsid w:val="00121E5C"/>
    <w:rsid w:val="00122D24"/>
    <w:rsid w:val="0012380C"/>
    <w:rsid w:val="00124148"/>
    <w:rsid w:val="00124DCA"/>
    <w:rsid w:val="00125996"/>
    <w:rsid w:val="00132AD3"/>
    <w:rsid w:val="0013664F"/>
    <w:rsid w:val="00137F06"/>
    <w:rsid w:val="00141352"/>
    <w:rsid w:val="001441AB"/>
    <w:rsid w:val="00146EF0"/>
    <w:rsid w:val="001543F8"/>
    <w:rsid w:val="00156697"/>
    <w:rsid w:val="00157C46"/>
    <w:rsid w:val="00161A21"/>
    <w:rsid w:val="00161A9D"/>
    <w:rsid w:val="00162961"/>
    <w:rsid w:val="001657B7"/>
    <w:rsid w:val="00166E5C"/>
    <w:rsid w:val="00174216"/>
    <w:rsid w:val="00174FE6"/>
    <w:rsid w:val="001760E9"/>
    <w:rsid w:val="00180873"/>
    <w:rsid w:val="00183019"/>
    <w:rsid w:val="00186DD4"/>
    <w:rsid w:val="00186E1A"/>
    <w:rsid w:val="00187A87"/>
    <w:rsid w:val="0019057F"/>
    <w:rsid w:val="00190AAB"/>
    <w:rsid w:val="00191E12"/>
    <w:rsid w:val="00193E62"/>
    <w:rsid w:val="00197BFB"/>
    <w:rsid w:val="001A4BA3"/>
    <w:rsid w:val="001A5A16"/>
    <w:rsid w:val="001A64A2"/>
    <w:rsid w:val="001A7374"/>
    <w:rsid w:val="001B681E"/>
    <w:rsid w:val="001C1F6F"/>
    <w:rsid w:val="001C372B"/>
    <w:rsid w:val="001C65B5"/>
    <w:rsid w:val="001C6B92"/>
    <w:rsid w:val="001D12DB"/>
    <w:rsid w:val="001D178D"/>
    <w:rsid w:val="001D3A26"/>
    <w:rsid w:val="001D3CE0"/>
    <w:rsid w:val="001D6135"/>
    <w:rsid w:val="001E600B"/>
    <w:rsid w:val="001E6BCA"/>
    <w:rsid w:val="001F0413"/>
    <w:rsid w:val="001F26D5"/>
    <w:rsid w:val="001F3265"/>
    <w:rsid w:val="00203F29"/>
    <w:rsid w:val="002048BB"/>
    <w:rsid w:val="00205418"/>
    <w:rsid w:val="00206EA7"/>
    <w:rsid w:val="00212B69"/>
    <w:rsid w:val="002216C4"/>
    <w:rsid w:val="00222B0F"/>
    <w:rsid w:val="00234594"/>
    <w:rsid w:val="00236371"/>
    <w:rsid w:val="002413A6"/>
    <w:rsid w:val="00242695"/>
    <w:rsid w:val="0024351B"/>
    <w:rsid w:val="00247D31"/>
    <w:rsid w:val="00250CBC"/>
    <w:rsid w:val="00251C0A"/>
    <w:rsid w:val="00252B06"/>
    <w:rsid w:val="00255974"/>
    <w:rsid w:val="00256EC2"/>
    <w:rsid w:val="002575F6"/>
    <w:rsid w:val="00265230"/>
    <w:rsid w:val="00265BFC"/>
    <w:rsid w:val="00266C95"/>
    <w:rsid w:val="002728C3"/>
    <w:rsid w:val="0027331D"/>
    <w:rsid w:val="00273FF1"/>
    <w:rsid w:val="0027695A"/>
    <w:rsid w:val="002800E6"/>
    <w:rsid w:val="002805DE"/>
    <w:rsid w:val="00280B22"/>
    <w:rsid w:val="0028360F"/>
    <w:rsid w:val="00284BC4"/>
    <w:rsid w:val="00284E81"/>
    <w:rsid w:val="002861A8"/>
    <w:rsid w:val="0028787A"/>
    <w:rsid w:val="00287BDA"/>
    <w:rsid w:val="00290D28"/>
    <w:rsid w:val="0029260A"/>
    <w:rsid w:val="00293884"/>
    <w:rsid w:val="0029517B"/>
    <w:rsid w:val="00297E5D"/>
    <w:rsid w:val="002A1003"/>
    <w:rsid w:val="002A17A9"/>
    <w:rsid w:val="002A555D"/>
    <w:rsid w:val="002A6035"/>
    <w:rsid w:val="002A638B"/>
    <w:rsid w:val="002A63ED"/>
    <w:rsid w:val="002A7437"/>
    <w:rsid w:val="002B1683"/>
    <w:rsid w:val="002B180F"/>
    <w:rsid w:val="002B40A7"/>
    <w:rsid w:val="002B66FF"/>
    <w:rsid w:val="002B730C"/>
    <w:rsid w:val="002C3994"/>
    <w:rsid w:val="002C3D2A"/>
    <w:rsid w:val="002C42A7"/>
    <w:rsid w:val="002C51A4"/>
    <w:rsid w:val="002C5839"/>
    <w:rsid w:val="002C75C9"/>
    <w:rsid w:val="002D0F47"/>
    <w:rsid w:val="002D14FE"/>
    <w:rsid w:val="002D3913"/>
    <w:rsid w:val="002F1AFD"/>
    <w:rsid w:val="002F255C"/>
    <w:rsid w:val="00301922"/>
    <w:rsid w:val="00305550"/>
    <w:rsid w:val="003137E4"/>
    <w:rsid w:val="00315B2B"/>
    <w:rsid w:val="00315C6B"/>
    <w:rsid w:val="00317E11"/>
    <w:rsid w:val="00320AFF"/>
    <w:rsid w:val="00323591"/>
    <w:rsid w:val="00323FCF"/>
    <w:rsid w:val="0033151A"/>
    <w:rsid w:val="00331653"/>
    <w:rsid w:val="00332115"/>
    <w:rsid w:val="003347DE"/>
    <w:rsid w:val="0033602C"/>
    <w:rsid w:val="00336461"/>
    <w:rsid w:val="00336485"/>
    <w:rsid w:val="00337DB1"/>
    <w:rsid w:val="003418EB"/>
    <w:rsid w:val="00341D8F"/>
    <w:rsid w:val="00341F73"/>
    <w:rsid w:val="00342D07"/>
    <w:rsid w:val="0034629C"/>
    <w:rsid w:val="00355691"/>
    <w:rsid w:val="003575DC"/>
    <w:rsid w:val="00360083"/>
    <w:rsid w:val="00360A63"/>
    <w:rsid w:val="00364D79"/>
    <w:rsid w:val="00371B62"/>
    <w:rsid w:val="00372828"/>
    <w:rsid w:val="00380428"/>
    <w:rsid w:val="00380C07"/>
    <w:rsid w:val="00380E84"/>
    <w:rsid w:val="00383EF0"/>
    <w:rsid w:val="00384EF1"/>
    <w:rsid w:val="003905F2"/>
    <w:rsid w:val="00390816"/>
    <w:rsid w:val="00390C2C"/>
    <w:rsid w:val="00390E2B"/>
    <w:rsid w:val="00391867"/>
    <w:rsid w:val="00393247"/>
    <w:rsid w:val="00394D1B"/>
    <w:rsid w:val="00396E53"/>
    <w:rsid w:val="00397637"/>
    <w:rsid w:val="003A3A10"/>
    <w:rsid w:val="003A3D31"/>
    <w:rsid w:val="003A571B"/>
    <w:rsid w:val="003A59F9"/>
    <w:rsid w:val="003A6E3E"/>
    <w:rsid w:val="003B6BD8"/>
    <w:rsid w:val="003C0826"/>
    <w:rsid w:val="003C1547"/>
    <w:rsid w:val="003C335A"/>
    <w:rsid w:val="003C6E44"/>
    <w:rsid w:val="003D1A54"/>
    <w:rsid w:val="003D5650"/>
    <w:rsid w:val="003E0192"/>
    <w:rsid w:val="003E0F9E"/>
    <w:rsid w:val="003E19EA"/>
    <w:rsid w:val="003E3724"/>
    <w:rsid w:val="003E62A9"/>
    <w:rsid w:val="003E6512"/>
    <w:rsid w:val="003F3F2B"/>
    <w:rsid w:val="003F43C6"/>
    <w:rsid w:val="003F48AA"/>
    <w:rsid w:val="003F6EE2"/>
    <w:rsid w:val="00402599"/>
    <w:rsid w:val="0040372C"/>
    <w:rsid w:val="00404824"/>
    <w:rsid w:val="004071E7"/>
    <w:rsid w:val="00410415"/>
    <w:rsid w:val="00411EEE"/>
    <w:rsid w:val="00412E29"/>
    <w:rsid w:val="00414378"/>
    <w:rsid w:val="00416C2F"/>
    <w:rsid w:val="00416DC2"/>
    <w:rsid w:val="004202EA"/>
    <w:rsid w:val="004246CB"/>
    <w:rsid w:val="0042574A"/>
    <w:rsid w:val="00425C55"/>
    <w:rsid w:val="0042686D"/>
    <w:rsid w:val="0042784A"/>
    <w:rsid w:val="00432FF4"/>
    <w:rsid w:val="00435C2A"/>
    <w:rsid w:val="00441769"/>
    <w:rsid w:val="0044258D"/>
    <w:rsid w:val="00443505"/>
    <w:rsid w:val="00445ADB"/>
    <w:rsid w:val="00446BDF"/>
    <w:rsid w:val="004475A7"/>
    <w:rsid w:val="004535E3"/>
    <w:rsid w:val="00457D48"/>
    <w:rsid w:val="00460C54"/>
    <w:rsid w:val="004620E7"/>
    <w:rsid w:val="00467C6B"/>
    <w:rsid w:val="004831AE"/>
    <w:rsid w:val="00484AFA"/>
    <w:rsid w:val="0048630B"/>
    <w:rsid w:val="00491A5D"/>
    <w:rsid w:val="00494ED4"/>
    <w:rsid w:val="00497608"/>
    <w:rsid w:val="004A07E1"/>
    <w:rsid w:val="004A3879"/>
    <w:rsid w:val="004A494D"/>
    <w:rsid w:val="004A4A90"/>
    <w:rsid w:val="004B0A67"/>
    <w:rsid w:val="004B28C6"/>
    <w:rsid w:val="004B2CF1"/>
    <w:rsid w:val="004B3060"/>
    <w:rsid w:val="004B4943"/>
    <w:rsid w:val="004B5B01"/>
    <w:rsid w:val="004B7536"/>
    <w:rsid w:val="004C258D"/>
    <w:rsid w:val="004C46DA"/>
    <w:rsid w:val="004C79B8"/>
    <w:rsid w:val="004D13B6"/>
    <w:rsid w:val="004D3156"/>
    <w:rsid w:val="004D6153"/>
    <w:rsid w:val="004E1D09"/>
    <w:rsid w:val="004E38AF"/>
    <w:rsid w:val="004E4993"/>
    <w:rsid w:val="004E49BC"/>
    <w:rsid w:val="004E774C"/>
    <w:rsid w:val="004E78AF"/>
    <w:rsid w:val="00501B3C"/>
    <w:rsid w:val="00503D64"/>
    <w:rsid w:val="00504762"/>
    <w:rsid w:val="00505A76"/>
    <w:rsid w:val="0050669A"/>
    <w:rsid w:val="0050670C"/>
    <w:rsid w:val="005158A1"/>
    <w:rsid w:val="005178B3"/>
    <w:rsid w:val="00520924"/>
    <w:rsid w:val="00523593"/>
    <w:rsid w:val="00524E38"/>
    <w:rsid w:val="00526660"/>
    <w:rsid w:val="0053110C"/>
    <w:rsid w:val="00532821"/>
    <w:rsid w:val="0054037B"/>
    <w:rsid w:val="00541508"/>
    <w:rsid w:val="00541C17"/>
    <w:rsid w:val="00544ABC"/>
    <w:rsid w:val="00545ECD"/>
    <w:rsid w:val="0055018E"/>
    <w:rsid w:val="00551426"/>
    <w:rsid w:val="005548D9"/>
    <w:rsid w:val="00554A74"/>
    <w:rsid w:val="0055695D"/>
    <w:rsid w:val="00562487"/>
    <w:rsid w:val="00564D9D"/>
    <w:rsid w:val="00570C5E"/>
    <w:rsid w:val="00570FD0"/>
    <w:rsid w:val="00576265"/>
    <w:rsid w:val="005824E5"/>
    <w:rsid w:val="005914F1"/>
    <w:rsid w:val="005927FF"/>
    <w:rsid w:val="00593DC1"/>
    <w:rsid w:val="00596D76"/>
    <w:rsid w:val="00596DFF"/>
    <w:rsid w:val="005A0353"/>
    <w:rsid w:val="005A2522"/>
    <w:rsid w:val="005A44B4"/>
    <w:rsid w:val="005A4C0F"/>
    <w:rsid w:val="005A639E"/>
    <w:rsid w:val="005A6ADF"/>
    <w:rsid w:val="005A72C0"/>
    <w:rsid w:val="005A736B"/>
    <w:rsid w:val="005A7988"/>
    <w:rsid w:val="005B3C7C"/>
    <w:rsid w:val="005C27EA"/>
    <w:rsid w:val="005C3366"/>
    <w:rsid w:val="005C4474"/>
    <w:rsid w:val="005C6EB8"/>
    <w:rsid w:val="005C7F1B"/>
    <w:rsid w:val="005D4387"/>
    <w:rsid w:val="005D48D7"/>
    <w:rsid w:val="005D4BDC"/>
    <w:rsid w:val="005D5809"/>
    <w:rsid w:val="005E2935"/>
    <w:rsid w:val="005E2FBD"/>
    <w:rsid w:val="005E4681"/>
    <w:rsid w:val="005F15BD"/>
    <w:rsid w:val="00603214"/>
    <w:rsid w:val="00605B05"/>
    <w:rsid w:val="0060600D"/>
    <w:rsid w:val="00606EE6"/>
    <w:rsid w:val="00607579"/>
    <w:rsid w:val="00607DD5"/>
    <w:rsid w:val="00610C43"/>
    <w:rsid w:val="00611149"/>
    <w:rsid w:val="00611553"/>
    <w:rsid w:val="00611971"/>
    <w:rsid w:val="006144F4"/>
    <w:rsid w:val="00620820"/>
    <w:rsid w:val="00620F21"/>
    <w:rsid w:val="00621731"/>
    <w:rsid w:val="00623179"/>
    <w:rsid w:val="006233D4"/>
    <w:rsid w:val="0062681B"/>
    <w:rsid w:val="00630ACB"/>
    <w:rsid w:val="006366D2"/>
    <w:rsid w:val="0064304D"/>
    <w:rsid w:val="00643085"/>
    <w:rsid w:val="00643A38"/>
    <w:rsid w:val="00643A95"/>
    <w:rsid w:val="00644E1E"/>
    <w:rsid w:val="00647C7C"/>
    <w:rsid w:val="0065507A"/>
    <w:rsid w:val="00657EF2"/>
    <w:rsid w:val="0066117C"/>
    <w:rsid w:val="00661B46"/>
    <w:rsid w:val="006626AB"/>
    <w:rsid w:val="00662791"/>
    <w:rsid w:val="00663580"/>
    <w:rsid w:val="00666B2A"/>
    <w:rsid w:val="00666F88"/>
    <w:rsid w:val="00673AD4"/>
    <w:rsid w:val="00675234"/>
    <w:rsid w:val="00676E09"/>
    <w:rsid w:val="006801CA"/>
    <w:rsid w:val="0068104F"/>
    <w:rsid w:val="0068346E"/>
    <w:rsid w:val="0068521D"/>
    <w:rsid w:val="00687838"/>
    <w:rsid w:val="00692895"/>
    <w:rsid w:val="006950A0"/>
    <w:rsid w:val="006A5720"/>
    <w:rsid w:val="006A5D7A"/>
    <w:rsid w:val="006A6231"/>
    <w:rsid w:val="006A70AA"/>
    <w:rsid w:val="006B0292"/>
    <w:rsid w:val="006B0F2F"/>
    <w:rsid w:val="006C1C19"/>
    <w:rsid w:val="006C1E63"/>
    <w:rsid w:val="006C2AEE"/>
    <w:rsid w:val="006C48F7"/>
    <w:rsid w:val="006C5070"/>
    <w:rsid w:val="006C559E"/>
    <w:rsid w:val="006C75F2"/>
    <w:rsid w:val="006D61BE"/>
    <w:rsid w:val="006E0AF0"/>
    <w:rsid w:val="006E12D3"/>
    <w:rsid w:val="006E2656"/>
    <w:rsid w:val="006F3A5E"/>
    <w:rsid w:val="006F7F7F"/>
    <w:rsid w:val="00700309"/>
    <w:rsid w:val="00701BEF"/>
    <w:rsid w:val="00713563"/>
    <w:rsid w:val="0071654D"/>
    <w:rsid w:val="00720C84"/>
    <w:rsid w:val="00722E71"/>
    <w:rsid w:val="00724F83"/>
    <w:rsid w:val="007264B9"/>
    <w:rsid w:val="00726C5C"/>
    <w:rsid w:val="00730B82"/>
    <w:rsid w:val="00733057"/>
    <w:rsid w:val="007365D9"/>
    <w:rsid w:val="00741B3F"/>
    <w:rsid w:val="00742C54"/>
    <w:rsid w:val="007445E2"/>
    <w:rsid w:val="007471D2"/>
    <w:rsid w:val="00747B9E"/>
    <w:rsid w:val="00747E51"/>
    <w:rsid w:val="0075237B"/>
    <w:rsid w:val="00753A31"/>
    <w:rsid w:val="00753EB9"/>
    <w:rsid w:val="007553EC"/>
    <w:rsid w:val="0076430A"/>
    <w:rsid w:val="007653FC"/>
    <w:rsid w:val="0077171A"/>
    <w:rsid w:val="00772A53"/>
    <w:rsid w:val="00776972"/>
    <w:rsid w:val="00782EA6"/>
    <w:rsid w:val="00783BC5"/>
    <w:rsid w:val="00785D2B"/>
    <w:rsid w:val="00786641"/>
    <w:rsid w:val="00790F74"/>
    <w:rsid w:val="00791150"/>
    <w:rsid w:val="007928B1"/>
    <w:rsid w:val="00793FD1"/>
    <w:rsid w:val="007940F8"/>
    <w:rsid w:val="00795018"/>
    <w:rsid w:val="00795A5E"/>
    <w:rsid w:val="007969E9"/>
    <w:rsid w:val="00796D35"/>
    <w:rsid w:val="00797549"/>
    <w:rsid w:val="007A5AF9"/>
    <w:rsid w:val="007A6B52"/>
    <w:rsid w:val="007B253D"/>
    <w:rsid w:val="007B2859"/>
    <w:rsid w:val="007B357E"/>
    <w:rsid w:val="007B3E3D"/>
    <w:rsid w:val="007B5AFE"/>
    <w:rsid w:val="007B6BD2"/>
    <w:rsid w:val="007C0D08"/>
    <w:rsid w:val="007C36C0"/>
    <w:rsid w:val="007C4BFC"/>
    <w:rsid w:val="007C6FD7"/>
    <w:rsid w:val="007D7E2F"/>
    <w:rsid w:val="007E0215"/>
    <w:rsid w:val="007E1ACC"/>
    <w:rsid w:val="007E215B"/>
    <w:rsid w:val="007E3B82"/>
    <w:rsid w:val="007F0293"/>
    <w:rsid w:val="007F0EA2"/>
    <w:rsid w:val="007F164B"/>
    <w:rsid w:val="007F2A0F"/>
    <w:rsid w:val="007F31AD"/>
    <w:rsid w:val="007F45C6"/>
    <w:rsid w:val="007F53DF"/>
    <w:rsid w:val="007F7678"/>
    <w:rsid w:val="008027F5"/>
    <w:rsid w:val="0080505E"/>
    <w:rsid w:val="00805315"/>
    <w:rsid w:val="00806C4A"/>
    <w:rsid w:val="008073F3"/>
    <w:rsid w:val="00813033"/>
    <w:rsid w:val="008207E1"/>
    <w:rsid w:val="00821450"/>
    <w:rsid w:val="00830DF1"/>
    <w:rsid w:val="00834990"/>
    <w:rsid w:val="008360FB"/>
    <w:rsid w:val="00845770"/>
    <w:rsid w:val="00847362"/>
    <w:rsid w:val="00851C3D"/>
    <w:rsid w:val="008526AE"/>
    <w:rsid w:val="008527FB"/>
    <w:rsid w:val="00853B41"/>
    <w:rsid w:val="00853C83"/>
    <w:rsid w:val="00855B93"/>
    <w:rsid w:val="00856375"/>
    <w:rsid w:val="00864A74"/>
    <w:rsid w:val="00866376"/>
    <w:rsid w:val="008719EF"/>
    <w:rsid w:val="00871E98"/>
    <w:rsid w:val="00871FEC"/>
    <w:rsid w:val="00872C8A"/>
    <w:rsid w:val="00875129"/>
    <w:rsid w:val="008752C4"/>
    <w:rsid w:val="008758B7"/>
    <w:rsid w:val="00875AA9"/>
    <w:rsid w:val="00881D90"/>
    <w:rsid w:val="008822E4"/>
    <w:rsid w:val="00885DED"/>
    <w:rsid w:val="00891602"/>
    <w:rsid w:val="00894B57"/>
    <w:rsid w:val="008A1773"/>
    <w:rsid w:val="008A3FF8"/>
    <w:rsid w:val="008A43BC"/>
    <w:rsid w:val="008A4775"/>
    <w:rsid w:val="008A4BBE"/>
    <w:rsid w:val="008A78D2"/>
    <w:rsid w:val="008B32F4"/>
    <w:rsid w:val="008D2FC3"/>
    <w:rsid w:val="008D3566"/>
    <w:rsid w:val="008D4433"/>
    <w:rsid w:val="008D62EA"/>
    <w:rsid w:val="008E1DF7"/>
    <w:rsid w:val="008E4C83"/>
    <w:rsid w:val="008E5E81"/>
    <w:rsid w:val="008E68C5"/>
    <w:rsid w:val="008F29BB"/>
    <w:rsid w:val="008F4A26"/>
    <w:rsid w:val="008F6A8F"/>
    <w:rsid w:val="008F7589"/>
    <w:rsid w:val="009015B0"/>
    <w:rsid w:val="00901AAD"/>
    <w:rsid w:val="00901B89"/>
    <w:rsid w:val="009048CA"/>
    <w:rsid w:val="0090601A"/>
    <w:rsid w:val="009062FF"/>
    <w:rsid w:val="009072E5"/>
    <w:rsid w:val="0091352D"/>
    <w:rsid w:val="00913DF4"/>
    <w:rsid w:val="00915C8E"/>
    <w:rsid w:val="009202A6"/>
    <w:rsid w:val="00920E53"/>
    <w:rsid w:val="009275AC"/>
    <w:rsid w:val="00931549"/>
    <w:rsid w:val="00931857"/>
    <w:rsid w:val="00933781"/>
    <w:rsid w:val="009369A8"/>
    <w:rsid w:val="00941424"/>
    <w:rsid w:val="00941A14"/>
    <w:rsid w:val="009448A6"/>
    <w:rsid w:val="009452CF"/>
    <w:rsid w:val="0094686E"/>
    <w:rsid w:val="00952674"/>
    <w:rsid w:val="0095277B"/>
    <w:rsid w:val="00953CFB"/>
    <w:rsid w:val="00955233"/>
    <w:rsid w:val="00956195"/>
    <w:rsid w:val="009619CA"/>
    <w:rsid w:val="00962031"/>
    <w:rsid w:val="00964F4E"/>
    <w:rsid w:val="00964FB7"/>
    <w:rsid w:val="009655AB"/>
    <w:rsid w:val="0097368B"/>
    <w:rsid w:val="00975450"/>
    <w:rsid w:val="00975C0B"/>
    <w:rsid w:val="00997066"/>
    <w:rsid w:val="00997566"/>
    <w:rsid w:val="009A1770"/>
    <w:rsid w:val="009A2B54"/>
    <w:rsid w:val="009B0FDC"/>
    <w:rsid w:val="009B3860"/>
    <w:rsid w:val="009B3ECF"/>
    <w:rsid w:val="009B5321"/>
    <w:rsid w:val="009B6B98"/>
    <w:rsid w:val="009C3375"/>
    <w:rsid w:val="009C4273"/>
    <w:rsid w:val="009D2824"/>
    <w:rsid w:val="009D35EF"/>
    <w:rsid w:val="009E6304"/>
    <w:rsid w:val="00A036BE"/>
    <w:rsid w:val="00A074FB"/>
    <w:rsid w:val="00A2251D"/>
    <w:rsid w:val="00A226EE"/>
    <w:rsid w:val="00A2400A"/>
    <w:rsid w:val="00A252EC"/>
    <w:rsid w:val="00A26571"/>
    <w:rsid w:val="00A26B0B"/>
    <w:rsid w:val="00A26C05"/>
    <w:rsid w:val="00A31ED0"/>
    <w:rsid w:val="00A337F1"/>
    <w:rsid w:val="00A3575E"/>
    <w:rsid w:val="00A41394"/>
    <w:rsid w:val="00A416D1"/>
    <w:rsid w:val="00A44A9D"/>
    <w:rsid w:val="00A453E2"/>
    <w:rsid w:val="00A50216"/>
    <w:rsid w:val="00A51046"/>
    <w:rsid w:val="00A51CEF"/>
    <w:rsid w:val="00A553D8"/>
    <w:rsid w:val="00A5583D"/>
    <w:rsid w:val="00A5698D"/>
    <w:rsid w:val="00A57FF7"/>
    <w:rsid w:val="00A62B20"/>
    <w:rsid w:val="00A62FDD"/>
    <w:rsid w:val="00A66421"/>
    <w:rsid w:val="00A67D6B"/>
    <w:rsid w:val="00A7075B"/>
    <w:rsid w:val="00A72788"/>
    <w:rsid w:val="00A74480"/>
    <w:rsid w:val="00A76DAE"/>
    <w:rsid w:val="00A77A5B"/>
    <w:rsid w:val="00A81B09"/>
    <w:rsid w:val="00A81E9C"/>
    <w:rsid w:val="00A83D5B"/>
    <w:rsid w:val="00A851D5"/>
    <w:rsid w:val="00A8622F"/>
    <w:rsid w:val="00A87193"/>
    <w:rsid w:val="00A916D2"/>
    <w:rsid w:val="00A96B28"/>
    <w:rsid w:val="00A977EE"/>
    <w:rsid w:val="00AA1796"/>
    <w:rsid w:val="00AA3E06"/>
    <w:rsid w:val="00AA713C"/>
    <w:rsid w:val="00AB2558"/>
    <w:rsid w:val="00AB424F"/>
    <w:rsid w:val="00AB49CA"/>
    <w:rsid w:val="00AB50C2"/>
    <w:rsid w:val="00AB555B"/>
    <w:rsid w:val="00AB583D"/>
    <w:rsid w:val="00AB5F9C"/>
    <w:rsid w:val="00AB7526"/>
    <w:rsid w:val="00AC0460"/>
    <w:rsid w:val="00AC11A5"/>
    <w:rsid w:val="00AC4B59"/>
    <w:rsid w:val="00AC7971"/>
    <w:rsid w:val="00AD415F"/>
    <w:rsid w:val="00AD48E1"/>
    <w:rsid w:val="00AE2536"/>
    <w:rsid w:val="00AE3BC6"/>
    <w:rsid w:val="00AE5B2B"/>
    <w:rsid w:val="00AE650A"/>
    <w:rsid w:val="00AE7FE5"/>
    <w:rsid w:val="00AF292B"/>
    <w:rsid w:val="00AF4793"/>
    <w:rsid w:val="00AF4E03"/>
    <w:rsid w:val="00AF53BB"/>
    <w:rsid w:val="00AF71BC"/>
    <w:rsid w:val="00AF7A10"/>
    <w:rsid w:val="00B022FC"/>
    <w:rsid w:val="00B042BD"/>
    <w:rsid w:val="00B042C2"/>
    <w:rsid w:val="00B05E9E"/>
    <w:rsid w:val="00B0765A"/>
    <w:rsid w:val="00B15B09"/>
    <w:rsid w:val="00B17314"/>
    <w:rsid w:val="00B174EE"/>
    <w:rsid w:val="00B20215"/>
    <w:rsid w:val="00B211C8"/>
    <w:rsid w:val="00B216BC"/>
    <w:rsid w:val="00B25B88"/>
    <w:rsid w:val="00B303D9"/>
    <w:rsid w:val="00B315E8"/>
    <w:rsid w:val="00B316DC"/>
    <w:rsid w:val="00B351D4"/>
    <w:rsid w:val="00B45D92"/>
    <w:rsid w:val="00B46C77"/>
    <w:rsid w:val="00B516C0"/>
    <w:rsid w:val="00B5611D"/>
    <w:rsid w:val="00B626C1"/>
    <w:rsid w:val="00B63ED5"/>
    <w:rsid w:val="00B647A0"/>
    <w:rsid w:val="00B75C33"/>
    <w:rsid w:val="00B75DC8"/>
    <w:rsid w:val="00B83915"/>
    <w:rsid w:val="00B85A9A"/>
    <w:rsid w:val="00B86A15"/>
    <w:rsid w:val="00B92870"/>
    <w:rsid w:val="00B96BC0"/>
    <w:rsid w:val="00B97F79"/>
    <w:rsid w:val="00BA2301"/>
    <w:rsid w:val="00BA2969"/>
    <w:rsid w:val="00BA516B"/>
    <w:rsid w:val="00BA55D5"/>
    <w:rsid w:val="00BA788B"/>
    <w:rsid w:val="00BA7DCB"/>
    <w:rsid w:val="00BB2CE0"/>
    <w:rsid w:val="00BB4A4E"/>
    <w:rsid w:val="00BB72EA"/>
    <w:rsid w:val="00BB7C35"/>
    <w:rsid w:val="00BC0EA7"/>
    <w:rsid w:val="00BC21C6"/>
    <w:rsid w:val="00BC2CA2"/>
    <w:rsid w:val="00BC35EA"/>
    <w:rsid w:val="00BC65F3"/>
    <w:rsid w:val="00BD28F1"/>
    <w:rsid w:val="00BD42AB"/>
    <w:rsid w:val="00BD709E"/>
    <w:rsid w:val="00BE26A6"/>
    <w:rsid w:val="00BE3237"/>
    <w:rsid w:val="00BE47EE"/>
    <w:rsid w:val="00BF155D"/>
    <w:rsid w:val="00BF3BD1"/>
    <w:rsid w:val="00BF4138"/>
    <w:rsid w:val="00BF6342"/>
    <w:rsid w:val="00BF7A2D"/>
    <w:rsid w:val="00BF7DC5"/>
    <w:rsid w:val="00C01A62"/>
    <w:rsid w:val="00C108A3"/>
    <w:rsid w:val="00C11570"/>
    <w:rsid w:val="00C11930"/>
    <w:rsid w:val="00C23DF8"/>
    <w:rsid w:val="00C24239"/>
    <w:rsid w:val="00C25B8D"/>
    <w:rsid w:val="00C3401B"/>
    <w:rsid w:val="00C34222"/>
    <w:rsid w:val="00C34985"/>
    <w:rsid w:val="00C36EDC"/>
    <w:rsid w:val="00C371F3"/>
    <w:rsid w:val="00C37D1A"/>
    <w:rsid w:val="00C46ABD"/>
    <w:rsid w:val="00C50A49"/>
    <w:rsid w:val="00C51DEF"/>
    <w:rsid w:val="00C5287E"/>
    <w:rsid w:val="00C545E5"/>
    <w:rsid w:val="00C54DB1"/>
    <w:rsid w:val="00C56378"/>
    <w:rsid w:val="00C56D0F"/>
    <w:rsid w:val="00C57489"/>
    <w:rsid w:val="00C65AF5"/>
    <w:rsid w:val="00C66922"/>
    <w:rsid w:val="00C738E4"/>
    <w:rsid w:val="00C7435B"/>
    <w:rsid w:val="00C744A5"/>
    <w:rsid w:val="00C75A0C"/>
    <w:rsid w:val="00C80B0D"/>
    <w:rsid w:val="00C824D4"/>
    <w:rsid w:val="00C95213"/>
    <w:rsid w:val="00C95FFB"/>
    <w:rsid w:val="00CB2598"/>
    <w:rsid w:val="00CB3628"/>
    <w:rsid w:val="00CB4278"/>
    <w:rsid w:val="00CC1ADD"/>
    <w:rsid w:val="00CC5B2E"/>
    <w:rsid w:val="00CD416A"/>
    <w:rsid w:val="00CD581B"/>
    <w:rsid w:val="00CD71A3"/>
    <w:rsid w:val="00CD7EBA"/>
    <w:rsid w:val="00CE33C5"/>
    <w:rsid w:val="00CF02B0"/>
    <w:rsid w:val="00CF0833"/>
    <w:rsid w:val="00CF6620"/>
    <w:rsid w:val="00CF7191"/>
    <w:rsid w:val="00CF71AA"/>
    <w:rsid w:val="00D00153"/>
    <w:rsid w:val="00D036D8"/>
    <w:rsid w:val="00D05312"/>
    <w:rsid w:val="00D063E0"/>
    <w:rsid w:val="00D16C5E"/>
    <w:rsid w:val="00D2219A"/>
    <w:rsid w:val="00D236DC"/>
    <w:rsid w:val="00D23922"/>
    <w:rsid w:val="00D24581"/>
    <w:rsid w:val="00D245CC"/>
    <w:rsid w:val="00D26247"/>
    <w:rsid w:val="00D268F5"/>
    <w:rsid w:val="00D31C5B"/>
    <w:rsid w:val="00D3234D"/>
    <w:rsid w:val="00D33553"/>
    <w:rsid w:val="00D34946"/>
    <w:rsid w:val="00D40258"/>
    <w:rsid w:val="00D42148"/>
    <w:rsid w:val="00D505E4"/>
    <w:rsid w:val="00D52BAB"/>
    <w:rsid w:val="00D55FFF"/>
    <w:rsid w:val="00D5672D"/>
    <w:rsid w:val="00D65B5C"/>
    <w:rsid w:val="00D715D0"/>
    <w:rsid w:val="00D74878"/>
    <w:rsid w:val="00D8034A"/>
    <w:rsid w:val="00D8088C"/>
    <w:rsid w:val="00D82000"/>
    <w:rsid w:val="00D82A53"/>
    <w:rsid w:val="00D85EF4"/>
    <w:rsid w:val="00D86330"/>
    <w:rsid w:val="00D9184B"/>
    <w:rsid w:val="00D92744"/>
    <w:rsid w:val="00D93817"/>
    <w:rsid w:val="00D948C9"/>
    <w:rsid w:val="00D94D81"/>
    <w:rsid w:val="00D97393"/>
    <w:rsid w:val="00DA11D3"/>
    <w:rsid w:val="00DA2FBE"/>
    <w:rsid w:val="00DA6C3F"/>
    <w:rsid w:val="00DA77D7"/>
    <w:rsid w:val="00DB1F30"/>
    <w:rsid w:val="00DB2E47"/>
    <w:rsid w:val="00DB35CF"/>
    <w:rsid w:val="00DB3614"/>
    <w:rsid w:val="00DC219A"/>
    <w:rsid w:val="00DC403D"/>
    <w:rsid w:val="00DC410F"/>
    <w:rsid w:val="00DC4679"/>
    <w:rsid w:val="00DC5C87"/>
    <w:rsid w:val="00DD14BD"/>
    <w:rsid w:val="00DD377E"/>
    <w:rsid w:val="00DD42AD"/>
    <w:rsid w:val="00DD5A19"/>
    <w:rsid w:val="00DE2227"/>
    <w:rsid w:val="00DE3A95"/>
    <w:rsid w:val="00DE4635"/>
    <w:rsid w:val="00DE483D"/>
    <w:rsid w:val="00DE6B95"/>
    <w:rsid w:val="00DE726B"/>
    <w:rsid w:val="00DE7C86"/>
    <w:rsid w:val="00DF0159"/>
    <w:rsid w:val="00DF411F"/>
    <w:rsid w:val="00DF498F"/>
    <w:rsid w:val="00E01DE9"/>
    <w:rsid w:val="00E034C9"/>
    <w:rsid w:val="00E048FC"/>
    <w:rsid w:val="00E05AA4"/>
    <w:rsid w:val="00E0737A"/>
    <w:rsid w:val="00E0787D"/>
    <w:rsid w:val="00E1449D"/>
    <w:rsid w:val="00E210E5"/>
    <w:rsid w:val="00E2566E"/>
    <w:rsid w:val="00E3134B"/>
    <w:rsid w:val="00E3280D"/>
    <w:rsid w:val="00E346FC"/>
    <w:rsid w:val="00E358D8"/>
    <w:rsid w:val="00E37DA7"/>
    <w:rsid w:val="00E467DA"/>
    <w:rsid w:val="00E5185D"/>
    <w:rsid w:val="00E534D1"/>
    <w:rsid w:val="00E537A8"/>
    <w:rsid w:val="00E60669"/>
    <w:rsid w:val="00E62108"/>
    <w:rsid w:val="00E62861"/>
    <w:rsid w:val="00E6469E"/>
    <w:rsid w:val="00E65CBC"/>
    <w:rsid w:val="00E6744B"/>
    <w:rsid w:val="00E67861"/>
    <w:rsid w:val="00E6792F"/>
    <w:rsid w:val="00E83BB8"/>
    <w:rsid w:val="00E8476F"/>
    <w:rsid w:val="00E868E5"/>
    <w:rsid w:val="00E86A19"/>
    <w:rsid w:val="00E91CEE"/>
    <w:rsid w:val="00E95653"/>
    <w:rsid w:val="00E95668"/>
    <w:rsid w:val="00E97B6D"/>
    <w:rsid w:val="00EA0516"/>
    <w:rsid w:val="00EA37E5"/>
    <w:rsid w:val="00EA440E"/>
    <w:rsid w:val="00EA5FD0"/>
    <w:rsid w:val="00EA7594"/>
    <w:rsid w:val="00EB06C8"/>
    <w:rsid w:val="00EB414F"/>
    <w:rsid w:val="00EB532B"/>
    <w:rsid w:val="00EC0279"/>
    <w:rsid w:val="00EC0AED"/>
    <w:rsid w:val="00EC43A1"/>
    <w:rsid w:val="00EC6BBB"/>
    <w:rsid w:val="00EC6DE3"/>
    <w:rsid w:val="00ED033C"/>
    <w:rsid w:val="00ED3DE7"/>
    <w:rsid w:val="00ED41EF"/>
    <w:rsid w:val="00EE1DC8"/>
    <w:rsid w:val="00EE3D05"/>
    <w:rsid w:val="00EE7A52"/>
    <w:rsid w:val="00EF1BD5"/>
    <w:rsid w:val="00EF546A"/>
    <w:rsid w:val="00EF69C3"/>
    <w:rsid w:val="00EF6A65"/>
    <w:rsid w:val="00F0444E"/>
    <w:rsid w:val="00F04D0C"/>
    <w:rsid w:val="00F10021"/>
    <w:rsid w:val="00F123CB"/>
    <w:rsid w:val="00F12757"/>
    <w:rsid w:val="00F159ED"/>
    <w:rsid w:val="00F23165"/>
    <w:rsid w:val="00F23852"/>
    <w:rsid w:val="00F33B63"/>
    <w:rsid w:val="00F34EDC"/>
    <w:rsid w:val="00F353D7"/>
    <w:rsid w:val="00F36A0B"/>
    <w:rsid w:val="00F411FF"/>
    <w:rsid w:val="00F417B6"/>
    <w:rsid w:val="00F41B0E"/>
    <w:rsid w:val="00F41CD7"/>
    <w:rsid w:val="00F44E1A"/>
    <w:rsid w:val="00F47A2D"/>
    <w:rsid w:val="00F51E4F"/>
    <w:rsid w:val="00F55479"/>
    <w:rsid w:val="00F56F0F"/>
    <w:rsid w:val="00F624D1"/>
    <w:rsid w:val="00F62B91"/>
    <w:rsid w:val="00F67F3C"/>
    <w:rsid w:val="00F73D42"/>
    <w:rsid w:val="00F75CCA"/>
    <w:rsid w:val="00F8249C"/>
    <w:rsid w:val="00F8259A"/>
    <w:rsid w:val="00F870DF"/>
    <w:rsid w:val="00F91178"/>
    <w:rsid w:val="00F91F4F"/>
    <w:rsid w:val="00F94688"/>
    <w:rsid w:val="00FA192C"/>
    <w:rsid w:val="00FA2658"/>
    <w:rsid w:val="00FA6736"/>
    <w:rsid w:val="00FB0B56"/>
    <w:rsid w:val="00FB10DB"/>
    <w:rsid w:val="00FB1397"/>
    <w:rsid w:val="00FB166E"/>
    <w:rsid w:val="00FB2A54"/>
    <w:rsid w:val="00FB3BFC"/>
    <w:rsid w:val="00FB48E1"/>
    <w:rsid w:val="00FB538C"/>
    <w:rsid w:val="00FC031B"/>
    <w:rsid w:val="00FC5CBE"/>
    <w:rsid w:val="00FC7930"/>
    <w:rsid w:val="00FD1565"/>
    <w:rsid w:val="00FD1929"/>
    <w:rsid w:val="00FD26E1"/>
    <w:rsid w:val="00FD2A57"/>
    <w:rsid w:val="00FD4D33"/>
    <w:rsid w:val="00FD61BE"/>
    <w:rsid w:val="00FD6A2A"/>
    <w:rsid w:val="00FD6F7B"/>
    <w:rsid w:val="00FD7A3D"/>
    <w:rsid w:val="00FE06BD"/>
    <w:rsid w:val="00FE081E"/>
    <w:rsid w:val="00FE2C8B"/>
    <w:rsid w:val="00FE2E1E"/>
    <w:rsid w:val="00FE4D10"/>
    <w:rsid w:val="00FE53F6"/>
    <w:rsid w:val="00FF0097"/>
    <w:rsid w:val="00FF0F68"/>
    <w:rsid w:val="00FF43F9"/>
    <w:rsid w:val="00FF50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1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961"/>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Web),Обычный (веб) Знак Знак1"/>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aliases w:val="Обя,мелкий,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АА,Эльд"/>
    <w:link w:val="af"/>
    <w:uiPriority w:val="1"/>
    <w:qFormat/>
    <w:rsid w:val="00ED033C"/>
    <w:pPr>
      <w:spacing w:after="0" w:line="240" w:lineRule="auto"/>
    </w:pPr>
    <w:rPr>
      <w:rFonts w:ascii="Calibri" w:eastAsia="Calibri" w:hAnsi="Calibri" w:cs="Times New Roman"/>
    </w:rPr>
  </w:style>
  <w:style w:type="paragraph" w:styleId="af0">
    <w:name w:val="List Paragraph"/>
    <w:aliases w:val="маркированный,List Paragraph (numbered (a)),Use Case List Paragraph,NUMBERED PARAGRAPH,List Paragraph 1,Citation List,Heading1,Colorful List - Accent 11,strich,2nd Tier Header,Colorful List - Accent 11CxSpLast,H1-1,Заголовок3,it_List1,Bulle"/>
    <w:basedOn w:val="a"/>
    <w:link w:val="af1"/>
    <w:uiPriority w:val="34"/>
    <w:qFormat/>
    <w:rsid w:val="00205418"/>
    <w:pPr>
      <w:ind w:left="720"/>
      <w:contextualSpacing/>
    </w:pPr>
  </w:style>
  <w:style w:type="paragraph" w:styleId="af2">
    <w:name w:val="header"/>
    <w:basedOn w:val="a"/>
    <w:link w:val="af3"/>
    <w:uiPriority w:val="99"/>
    <w:unhideWhenUsed/>
    <w:rsid w:val="00AE650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E650A"/>
  </w:style>
  <w:style w:type="paragraph" w:styleId="af4">
    <w:name w:val="footer"/>
    <w:basedOn w:val="a"/>
    <w:link w:val="af5"/>
    <w:uiPriority w:val="99"/>
    <w:unhideWhenUsed/>
    <w:rsid w:val="00AE650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af1">
    <w:name w:val="Абзац списка Знак"/>
    <w:aliases w:val="маркированный Знак,List Paragraph (numbered (a)) Знак,Use Case List Paragraph Знак,NUMBERED PARAGRAPH Знак,List Paragraph 1 Знак,Citation List Знак,Heading1 Знак,Colorful List - Accent 11 Знак,strich Знак,2nd Tier Header Знак,H1-1 Знак"/>
    <w:link w:val="af0"/>
    <w:uiPriority w:val="34"/>
    <w:qFormat/>
    <w:locked/>
    <w:rsid w:val="00D715D0"/>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
    <w:link w:val="ae"/>
    <w:uiPriority w:val="1"/>
    <w:locked/>
    <w:rsid w:val="00BB72EA"/>
    <w:rPr>
      <w:rFonts w:ascii="Calibri" w:eastAsia="Calibri" w:hAnsi="Calibri" w:cs="Times New Roman"/>
    </w:rPr>
  </w:style>
  <w:style w:type="character" w:customStyle="1" w:styleId="a5">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4"/>
    <w:uiPriority w:val="99"/>
    <w:locked/>
    <w:rsid w:val="00380428"/>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961"/>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Web),Обычный (веб) Знак Знак1"/>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aliases w:val="Обя,мелкий,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АА,Эльд"/>
    <w:link w:val="af"/>
    <w:uiPriority w:val="1"/>
    <w:qFormat/>
    <w:rsid w:val="00ED033C"/>
    <w:pPr>
      <w:spacing w:after="0" w:line="240" w:lineRule="auto"/>
    </w:pPr>
    <w:rPr>
      <w:rFonts w:ascii="Calibri" w:eastAsia="Calibri" w:hAnsi="Calibri" w:cs="Times New Roman"/>
    </w:rPr>
  </w:style>
  <w:style w:type="paragraph" w:styleId="af0">
    <w:name w:val="List Paragraph"/>
    <w:aliases w:val="маркированный,List Paragraph (numbered (a)),Use Case List Paragraph,NUMBERED PARAGRAPH,List Paragraph 1,Citation List,Heading1,Colorful List - Accent 11,strich,2nd Tier Header,Colorful List - Accent 11CxSpLast,H1-1,Заголовок3,it_List1,Bulle"/>
    <w:basedOn w:val="a"/>
    <w:link w:val="af1"/>
    <w:uiPriority w:val="34"/>
    <w:qFormat/>
    <w:rsid w:val="00205418"/>
    <w:pPr>
      <w:ind w:left="720"/>
      <w:contextualSpacing/>
    </w:pPr>
  </w:style>
  <w:style w:type="paragraph" w:styleId="af2">
    <w:name w:val="header"/>
    <w:basedOn w:val="a"/>
    <w:link w:val="af3"/>
    <w:uiPriority w:val="99"/>
    <w:unhideWhenUsed/>
    <w:rsid w:val="00AE650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E650A"/>
  </w:style>
  <w:style w:type="paragraph" w:styleId="af4">
    <w:name w:val="footer"/>
    <w:basedOn w:val="a"/>
    <w:link w:val="af5"/>
    <w:uiPriority w:val="99"/>
    <w:unhideWhenUsed/>
    <w:rsid w:val="00AE650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af1">
    <w:name w:val="Абзац списка Знак"/>
    <w:aliases w:val="маркированный Знак,List Paragraph (numbered (a)) Знак,Use Case List Paragraph Знак,NUMBERED PARAGRAPH Знак,List Paragraph 1 Знак,Citation List Знак,Heading1 Знак,Colorful List - Accent 11 Знак,strich Знак,2nd Tier Header Знак,H1-1 Знак"/>
    <w:link w:val="af0"/>
    <w:uiPriority w:val="34"/>
    <w:qFormat/>
    <w:locked/>
    <w:rsid w:val="00D715D0"/>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
    <w:link w:val="ae"/>
    <w:uiPriority w:val="1"/>
    <w:locked/>
    <w:rsid w:val="00BB72EA"/>
    <w:rPr>
      <w:rFonts w:ascii="Calibri" w:eastAsia="Calibri" w:hAnsi="Calibri" w:cs="Times New Roman"/>
    </w:rPr>
  </w:style>
  <w:style w:type="character" w:customStyle="1" w:styleId="a5">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4"/>
    <w:uiPriority w:val="99"/>
    <w:locked/>
    <w:rsid w:val="0038042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41194">
      <w:bodyDiv w:val="1"/>
      <w:marLeft w:val="0"/>
      <w:marRight w:val="0"/>
      <w:marTop w:val="0"/>
      <w:marBottom w:val="0"/>
      <w:divBdr>
        <w:top w:val="none" w:sz="0" w:space="0" w:color="auto"/>
        <w:left w:val="none" w:sz="0" w:space="0" w:color="auto"/>
        <w:bottom w:val="none" w:sz="0" w:space="0" w:color="auto"/>
        <w:right w:val="none" w:sz="0" w:space="0" w:color="auto"/>
      </w:divBdr>
    </w:div>
    <w:div w:id="87316420">
      <w:bodyDiv w:val="1"/>
      <w:marLeft w:val="0"/>
      <w:marRight w:val="0"/>
      <w:marTop w:val="0"/>
      <w:marBottom w:val="0"/>
      <w:divBdr>
        <w:top w:val="none" w:sz="0" w:space="0" w:color="auto"/>
        <w:left w:val="none" w:sz="0" w:space="0" w:color="auto"/>
        <w:bottom w:val="none" w:sz="0" w:space="0" w:color="auto"/>
        <w:right w:val="none" w:sz="0" w:space="0" w:color="auto"/>
      </w:divBdr>
    </w:div>
    <w:div w:id="113865931">
      <w:bodyDiv w:val="1"/>
      <w:marLeft w:val="0"/>
      <w:marRight w:val="0"/>
      <w:marTop w:val="0"/>
      <w:marBottom w:val="0"/>
      <w:divBdr>
        <w:top w:val="none" w:sz="0" w:space="0" w:color="auto"/>
        <w:left w:val="none" w:sz="0" w:space="0" w:color="auto"/>
        <w:bottom w:val="none" w:sz="0" w:space="0" w:color="auto"/>
        <w:right w:val="none" w:sz="0" w:space="0" w:color="auto"/>
      </w:divBdr>
    </w:div>
    <w:div w:id="161162303">
      <w:bodyDiv w:val="1"/>
      <w:marLeft w:val="0"/>
      <w:marRight w:val="0"/>
      <w:marTop w:val="0"/>
      <w:marBottom w:val="0"/>
      <w:divBdr>
        <w:top w:val="none" w:sz="0" w:space="0" w:color="auto"/>
        <w:left w:val="none" w:sz="0" w:space="0" w:color="auto"/>
        <w:bottom w:val="none" w:sz="0" w:space="0" w:color="auto"/>
        <w:right w:val="none" w:sz="0" w:space="0" w:color="auto"/>
      </w:divBdr>
    </w:div>
    <w:div w:id="227813804">
      <w:bodyDiv w:val="1"/>
      <w:marLeft w:val="0"/>
      <w:marRight w:val="0"/>
      <w:marTop w:val="0"/>
      <w:marBottom w:val="0"/>
      <w:divBdr>
        <w:top w:val="none" w:sz="0" w:space="0" w:color="auto"/>
        <w:left w:val="none" w:sz="0" w:space="0" w:color="auto"/>
        <w:bottom w:val="none" w:sz="0" w:space="0" w:color="auto"/>
        <w:right w:val="none" w:sz="0" w:space="0" w:color="auto"/>
      </w:divBdr>
    </w:div>
    <w:div w:id="273482347">
      <w:bodyDiv w:val="1"/>
      <w:marLeft w:val="0"/>
      <w:marRight w:val="0"/>
      <w:marTop w:val="0"/>
      <w:marBottom w:val="0"/>
      <w:divBdr>
        <w:top w:val="none" w:sz="0" w:space="0" w:color="auto"/>
        <w:left w:val="none" w:sz="0" w:space="0" w:color="auto"/>
        <w:bottom w:val="none" w:sz="0" w:space="0" w:color="auto"/>
        <w:right w:val="none" w:sz="0" w:space="0" w:color="auto"/>
      </w:divBdr>
    </w:div>
    <w:div w:id="279262673">
      <w:bodyDiv w:val="1"/>
      <w:marLeft w:val="0"/>
      <w:marRight w:val="0"/>
      <w:marTop w:val="0"/>
      <w:marBottom w:val="0"/>
      <w:divBdr>
        <w:top w:val="none" w:sz="0" w:space="0" w:color="auto"/>
        <w:left w:val="none" w:sz="0" w:space="0" w:color="auto"/>
        <w:bottom w:val="none" w:sz="0" w:space="0" w:color="auto"/>
        <w:right w:val="none" w:sz="0" w:space="0" w:color="auto"/>
      </w:divBdr>
    </w:div>
    <w:div w:id="288321163">
      <w:bodyDiv w:val="1"/>
      <w:marLeft w:val="0"/>
      <w:marRight w:val="0"/>
      <w:marTop w:val="0"/>
      <w:marBottom w:val="0"/>
      <w:divBdr>
        <w:top w:val="none" w:sz="0" w:space="0" w:color="auto"/>
        <w:left w:val="none" w:sz="0" w:space="0" w:color="auto"/>
        <w:bottom w:val="none" w:sz="0" w:space="0" w:color="auto"/>
        <w:right w:val="none" w:sz="0" w:space="0" w:color="auto"/>
      </w:divBdr>
    </w:div>
    <w:div w:id="291252068">
      <w:bodyDiv w:val="1"/>
      <w:marLeft w:val="0"/>
      <w:marRight w:val="0"/>
      <w:marTop w:val="0"/>
      <w:marBottom w:val="0"/>
      <w:divBdr>
        <w:top w:val="none" w:sz="0" w:space="0" w:color="auto"/>
        <w:left w:val="none" w:sz="0" w:space="0" w:color="auto"/>
        <w:bottom w:val="none" w:sz="0" w:space="0" w:color="auto"/>
        <w:right w:val="none" w:sz="0" w:space="0" w:color="auto"/>
      </w:divBdr>
    </w:div>
    <w:div w:id="363289805">
      <w:bodyDiv w:val="1"/>
      <w:marLeft w:val="0"/>
      <w:marRight w:val="0"/>
      <w:marTop w:val="0"/>
      <w:marBottom w:val="0"/>
      <w:divBdr>
        <w:top w:val="none" w:sz="0" w:space="0" w:color="auto"/>
        <w:left w:val="none" w:sz="0" w:space="0" w:color="auto"/>
        <w:bottom w:val="none" w:sz="0" w:space="0" w:color="auto"/>
        <w:right w:val="none" w:sz="0" w:space="0" w:color="auto"/>
      </w:divBdr>
    </w:div>
    <w:div w:id="395125255">
      <w:bodyDiv w:val="1"/>
      <w:marLeft w:val="0"/>
      <w:marRight w:val="0"/>
      <w:marTop w:val="0"/>
      <w:marBottom w:val="0"/>
      <w:divBdr>
        <w:top w:val="none" w:sz="0" w:space="0" w:color="auto"/>
        <w:left w:val="none" w:sz="0" w:space="0" w:color="auto"/>
        <w:bottom w:val="none" w:sz="0" w:space="0" w:color="auto"/>
        <w:right w:val="none" w:sz="0" w:space="0" w:color="auto"/>
      </w:divBdr>
    </w:div>
    <w:div w:id="405106793">
      <w:bodyDiv w:val="1"/>
      <w:marLeft w:val="0"/>
      <w:marRight w:val="0"/>
      <w:marTop w:val="0"/>
      <w:marBottom w:val="0"/>
      <w:divBdr>
        <w:top w:val="none" w:sz="0" w:space="0" w:color="auto"/>
        <w:left w:val="none" w:sz="0" w:space="0" w:color="auto"/>
        <w:bottom w:val="none" w:sz="0" w:space="0" w:color="auto"/>
        <w:right w:val="none" w:sz="0" w:space="0" w:color="auto"/>
      </w:divBdr>
    </w:div>
    <w:div w:id="548347122">
      <w:bodyDiv w:val="1"/>
      <w:marLeft w:val="0"/>
      <w:marRight w:val="0"/>
      <w:marTop w:val="0"/>
      <w:marBottom w:val="0"/>
      <w:divBdr>
        <w:top w:val="none" w:sz="0" w:space="0" w:color="auto"/>
        <w:left w:val="none" w:sz="0" w:space="0" w:color="auto"/>
        <w:bottom w:val="none" w:sz="0" w:space="0" w:color="auto"/>
        <w:right w:val="none" w:sz="0" w:space="0" w:color="auto"/>
      </w:divBdr>
    </w:div>
    <w:div w:id="569317400">
      <w:bodyDiv w:val="1"/>
      <w:marLeft w:val="0"/>
      <w:marRight w:val="0"/>
      <w:marTop w:val="0"/>
      <w:marBottom w:val="0"/>
      <w:divBdr>
        <w:top w:val="none" w:sz="0" w:space="0" w:color="auto"/>
        <w:left w:val="none" w:sz="0" w:space="0" w:color="auto"/>
        <w:bottom w:val="none" w:sz="0" w:space="0" w:color="auto"/>
        <w:right w:val="none" w:sz="0" w:space="0" w:color="auto"/>
      </w:divBdr>
    </w:div>
    <w:div w:id="612521776">
      <w:bodyDiv w:val="1"/>
      <w:marLeft w:val="0"/>
      <w:marRight w:val="0"/>
      <w:marTop w:val="0"/>
      <w:marBottom w:val="0"/>
      <w:divBdr>
        <w:top w:val="none" w:sz="0" w:space="0" w:color="auto"/>
        <w:left w:val="none" w:sz="0" w:space="0" w:color="auto"/>
        <w:bottom w:val="none" w:sz="0" w:space="0" w:color="auto"/>
        <w:right w:val="none" w:sz="0" w:space="0" w:color="auto"/>
      </w:divBdr>
    </w:div>
    <w:div w:id="771163688">
      <w:bodyDiv w:val="1"/>
      <w:marLeft w:val="0"/>
      <w:marRight w:val="0"/>
      <w:marTop w:val="0"/>
      <w:marBottom w:val="0"/>
      <w:divBdr>
        <w:top w:val="none" w:sz="0" w:space="0" w:color="auto"/>
        <w:left w:val="none" w:sz="0" w:space="0" w:color="auto"/>
        <w:bottom w:val="none" w:sz="0" w:space="0" w:color="auto"/>
        <w:right w:val="none" w:sz="0" w:space="0" w:color="auto"/>
      </w:divBdr>
    </w:div>
    <w:div w:id="836460374">
      <w:bodyDiv w:val="1"/>
      <w:marLeft w:val="0"/>
      <w:marRight w:val="0"/>
      <w:marTop w:val="0"/>
      <w:marBottom w:val="0"/>
      <w:divBdr>
        <w:top w:val="none" w:sz="0" w:space="0" w:color="auto"/>
        <w:left w:val="none" w:sz="0" w:space="0" w:color="auto"/>
        <w:bottom w:val="none" w:sz="0" w:space="0" w:color="auto"/>
        <w:right w:val="none" w:sz="0" w:space="0" w:color="auto"/>
      </w:divBdr>
    </w:div>
    <w:div w:id="853491668">
      <w:bodyDiv w:val="1"/>
      <w:marLeft w:val="0"/>
      <w:marRight w:val="0"/>
      <w:marTop w:val="0"/>
      <w:marBottom w:val="0"/>
      <w:divBdr>
        <w:top w:val="none" w:sz="0" w:space="0" w:color="auto"/>
        <w:left w:val="none" w:sz="0" w:space="0" w:color="auto"/>
        <w:bottom w:val="none" w:sz="0" w:space="0" w:color="auto"/>
        <w:right w:val="none" w:sz="0" w:space="0" w:color="auto"/>
      </w:divBdr>
    </w:div>
    <w:div w:id="862330468">
      <w:bodyDiv w:val="1"/>
      <w:marLeft w:val="0"/>
      <w:marRight w:val="0"/>
      <w:marTop w:val="0"/>
      <w:marBottom w:val="0"/>
      <w:divBdr>
        <w:top w:val="none" w:sz="0" w:space="0" w:color="auto"/>
        <w:left w:val="none" w:sz="0" w:space="0" w:color="auto"/>
        <w:bottom w:val="none" w:sz="0" w:space="0" w:color="auto"/>
        <w:right w:val="none" w:sz="0" w:space="0" w:color="auto"/>
      </w:divBdr>
    </w:div>
    <w:div w:id="886917140">
      <w:bodyDiv w:val="1"/>
      <w:marLeft w:val="0"/>
      <w:marRight w:val="0"/>
      <w:marTop w:val="0"/>
      <w:marBottom w:val="0"/>
      <w:divBdr>
        <w:top w:val="none" w:sz="0" w:space="0" w:color="auto"/>
        <w:left w:val="none" w:sz="0" w:space="0" w:color="auto"/>
        <w:bottom w:val="none" w:sz="0" w:space="0" w:color="auto"/>
        <w:right w:val="none" w:sz="0" w:space="0" w:color="auto"/>
      </w:divBdr>
    </w:div>
    <w:div w:id="948972627">
      <w:bodyDiv w:val="1"/>
      <w:marLeft w:val="0"/>
      <w:marRight w:val="0"/>
      <w:marTop w:val="0"/>
      <w:marBottom w:val="0"/>
      <w:divBdr>
        <w:top w:val="none" w:sz="0" w:space="0" w:color="auto"/>
        <w:left w:val="none" w:sz="0" w:space="0" w:color="auto"/>
        <w:bottom w:val="none" w:sz="0" w:space="0" w:color="auto"/>
        <w:right w:val="none" w:sz="0" w:space="0" w:color="auto"/>
      </w:divBdr>
    </w:div>
    <w:div w:id="969750600">
      <w:bodyDiv w:val="1"/>
      <w:marLeft w:val="0"/>
      <w:marRight w:val="0"/>
      <w:marTop w:val="0"/>
      <w:marBottom w:val="0"/>
      <w:divBdr>
        <w:top w:val="none" w:sz="0" w:space="0" w:color="auto"/>
        <w:left w:val="none" w:sz="0" w:space="0" w:color="auto"/>
        <w:bottom w:val="none" w:sz="0" w:space="0" w:color="auto"/>
        <w:right w:val="none" w:sz="0" w:space="0" w:color="auto"/>
      </w:divBdr>
    </w:div>
    <w:div w:id="990983081">
      <w:bodyDiv w:val="1"/>
      <w:marLeft w:val="0"/>
      <w:marRight w:val="0"/>
      <w:marTop w:val="0"/>
      <w:marBottom w:val="0"/>
      <w:divBdr>
        <w:top w:val="none" w:sz="0" w:space="0" w:color="auto"/>
        <w:left w:val="none" w:sz="0" w:space="0" w:color="auto"/>
        <w:bottom w:val="none" w:sz="0" w:space="0" w:color="auto"/>
        <w:right w:val="none" w:sz="0" w:space="0" w:color="auto"/>
      </w:divBdr>
      <w:divsChild>
        <w:div w:id="339548039">
          <w:marLeft w:val="0"/>
          <w:marRight w:val="0"/>
          <w:marTop w:val="0"/>
          <w:marBottom w:val="0"/>
          <w:divBdr>
            <w:top w:val="none" w:sz="0" w:space="0" w:color="auto"/>
            <w:left w:val="none" w:sz="0" w:space="0" w:color="auto"/>
            <w:bottom w:val="none" w:sz="0" w:space="0" w:color="auto"/>
            <w:right w:val="none" w:sz="0" w:space="0" w:color="auto"/>
          </w:divBdr>
        </w:div>
        <w:div w:id="398984244">
          <w:marLeft w:val="0"/>
          <w:marRight w:val="0"/>
          <w:marTop w:val="0"/>
          <w:marBottom w:val="0"/>
          <w:divBdr>
            <w:top w:val="none" w:sz="0" w:space="0" w:color="auto"/>
            <w:left w:val="none" w:sz="0" w:space="0" w:color="auto"/>
            <w:bottom w:val="none" w:sz="0" w:space="0" w:color="auto"/>
            <w:right w:val="none" w:sz="0" w:space="0" w:color="auto"/>
          </w:divBdr>
        </w:div>
        <w:div w:id="487404309">
          <w:marLeft w:val="0"/>
          <w:marRight w:val="0"/>
          <w:marTop w:val="0"/>
          <w:marBottom w:val="0"/>
          <w:divBdr>
            <w:top w:val="none" w:sz="0" w:space="0" w:color="auto"/>
            <w:left w:val="none" w:sz="0" w:space="0" w:color="auto"/>
            <w:bottom w:val="none" w:sz="0" w:space="0" w:color="auto"/>
            <w:right w:val="none" w:sz="0" w:space="0" w:color="auto"/>
          </w:divBdr>
        </w:div>
        <w:div w:id="1051997305">
          <w:marLeft w:val="0"/>
          <w:marRight w:val="0"/>
          <w:marTop w:val="0"/>
          <w:marBottom w:val="0"/>
          <w:divBdr>
            <w:top w:val="none" w:sz="0" w:space="0" w:color="auto"/>
            <w:left w:val="none" w:sz="0" w:space="0" w:color="auto"/>
            <w:bottom w:val="none" w:sz="0" w:space="0" w:color="auto"/>
            <w:right w:val="none" w:sz="0" w:space="0" w:color="auto"/>
          </w:divBdr>
        </w:div>
        <w:div w:id="1163395802">
          <w:marLeft w:val="0"/>
          <w:marRight w:val="0"/>
          <w:marTop w:val="0"/>
          <w:marBottom w:val="0"/>
          <w:divBdr>
            <w:top w:val="none" w:sz="0" w:space="0" w:color="auto"/>
            <w:left w:val="none" w:sz="0" w:space="0" w:color="auto"/>
            <w:bottom w:val="none" w:sz="0" w:space="0" w:color="auto"/>
            <w:right w:val="none" w:sz="0" w:space="0" w:color="auto"/>
          </w:divBdr>
        </w:div>
        <w:div w:id="2015836799">
          <w:marLeft w:val="0"/>
          <w:marRight w:val="0"/>
          <w:marTop w:val="0"/>
          <w:marBottom w:val="0"/>
          <w:divBdr>
            <w:top w:val="none" w:sz="0" w:space="0" w:color="auto"/>
            <w:left w:val="none" w:sz="0" w:space="0" w:color="auto"/>
            <w:bottom w:val="none" w:sz="0" w:space="0" w:color="auto"/>
            <w:right w:val="none" w:sz="0" w:space="0" w:color="auto"/>
          </w:divBdr>
        </w:div>
      </w:divsChild>
    </w:div>
    <w:div w:id="1030496401">
      <w:bodyDiv w:val="1"/>
      <w:marLeft w:val="0"/>
      <w:marRight w:val="0"/>
      <w:marTop w:val="0"/>
      <w:marBottom w:val="0"/>
      <w:divBdr>
        <w:top w:val="none" w:sz="0" w:space="0" w:color="auto"/>
        <w:left w:val="none" w:sz="0" w:space="0" w:color="auto"/>
        <w:bottom w:val="none" w:sz="0" w:space="0" w:color="auto"/>
        <w:right w:val="none" w:sz="0" w:space="0" w:color="auto"/>
      </w:divBdr>
    </w:div>
    <w:div w:id="1118722787">
      <w:bodyDiv w:val="1"/>
      <w:marLeft w:val="0"/>
      <w:marRight w:val="0"/>
      <w:marTop w:val="0"/>
      <w:marBottom w:val="0"/>
      <w:divBdr>
        <w:top w:val="none" w:sz="0" w:space="0" w:color="auto"/>
        <w:left w:val="none" w:sz="0" w:space="0" w:color="auto"/>
        <w:bottom w:val="none" w:sz="0" w:space="0" w:color="auto"/>
        <w:right w:val="none" w:sz="0" w:space="0" w:color="auto"/>
      </w:divBdr>
    </w:div>
    <w:div w:id="1184397704">
      <w:bodyDiv w:val="1"/>
      <w:marLeft w:val="0"/>
      <w:marRight w:val="0"/>
      <w:marTop w:val="0"/>
      <w:marBottom w:val="0"/>
      <w:divBdr>
        <w:top w:val="none" w:sz="0" w:space="0" w:color="auto"/>
        <w:left w:val="none" w:sz="0" w:space="0" w:color="auto"/>
        <w:bottom w:val="none" w:sz="0" w:space="0" w:color="auto"/>
        <w:right w:val="none" w:sz="0" w:space="0" w:color="auto"/>
      </w:divBdr>
    </w:div>
    <w:div w:id="1257590390">
      <w:bodyDiv w:val="1"/>
      <w:marLeft w:val="0"/>
      <w:marRight w:val="0"/>
      <w:marTop w:val="0"/>
      <w:marBottom w:val="0"/>
      <w:divBdr>
        <w:top w:val="none" w:sz="0" w:space="0" w:color="auto"/>
        <w:left w:val="none" w:sz="0" w:space="0" w:color="auto"/>
        <w:bottom w:val="none" w:sz="0" w:space="0" w:color="auto"/>
        <w:right w:val="none" w:sz="0" w:space="0" w:color="auto"/>
      </w:divBdr>
    </w:div>
    <w:div w:id="1264261978">
      <w:bodyDiv w:val="1"/>
      <w:marLeft w:val="0"/>
      <w:marRight w:val="0"/>
      <w:marTop w:val="0"/>
      <w:marBottom w:val="0"/>
      <w:divBdr>
        <w:top w:val="none" w:sz="0" w:space="0" w:color="auto"/>
        <w:left w:val="none" w:sz="0" w:space="0" w:color="auto"/>
        <w:bottom w:val="none" w:sz="0" w:space="0" w:color="auto"/>
        <w:right w:val="none" w:sz="0" w:space="0" w:color="auto"/>
      </w:divBdr>
    </w:div>
    <w:div w:id="1265259966">
      <w:bodyDiv w:val="1"/>
      <w:marLeft w:val="0"/>
      <w:marRight w:val="0"/>
      <w:marTop w:val="0"/>
      <w:marBottom w:val="0"/>
      <w:divBdr>
        <w:top w:val="none" w:sz="0" w:space="0" w:color="auto"/>
        <w:left w:val="none" w:sz="0" w:space="0" w:color="auto"/>
        <w:bottom w:val="none" w:sz="0" w:space="0" w:color="auto"/>
        <w:right w:val="none" w:sz="0" w:space="0" w:color="auto"/>
      </w:divBdr>
    </w:div>
    <w:div w:id="1382706103">
      <w:bodyDiv w:val="1"/>
      <w:marLeft w:val="0"/>
      <w:marRight w:val="0"/>
      <w:marTop w:val="0"/>
      <w:marBottom w:val="0"/>
      <w:divBdr>
        <w:top w:val="none" w:sz="0" w:space="0" w:color="auto"/>
        <w:left w:val="none" w:sz="0" w:space="0" w:color="auto"/>
        <w:bottom w:val="none" w:sz="0" w:space="0" w:color="auto"/>
        <w:right w:val="none" w:sz="0" w:space="0" w:color="auto"/>
      </w:divBdr>
    </w:div>
    <w:div w:id="1421751434">
      <w:bodyDiv w:val="1"/>
      <w:marLeft w:val="0"/>
      <w:marRight w:val="0"/>
      <w:marTop w:val="0"/>
      <w:marBottom w:val="0"/>
      <w:divBdr>
        <w:top w:val="none" w:sz="0" w:space="0" w:color="auto"/>
        <w:left w:val="none" w:sz="0" w:space="0" w:color="auto"/>
        <w:bottom w:val="none" w:sz="0" w:space="0" w:color="auto"/>
        <w:right w:val="none" w:sz="0" w:space="0" w:color="auto"/>
      </w:divBdr>
    </w:div>
    <w:div w:id="1450658714">
      <w:bodyDiv w:val="1"/>
      <w:marLeft w:val="0"/>
      <w:marRight w:val="0"/>
      <w:marTop w:val="0"/>
      <w:marBottom w:val="0"/>
      <w:divBdr>
        <w:top w:val="none" w:sz="0" w:space="0" w:color="auto"/>
        <w:left w:val="none" w:sz="0" w:space="0" w:color="auto"/>
        <w:bottom w:val="none" w:sz="0" w:space="0" w:color="auto"/>
        <w:right w:val="none" w:sz="0" w:space="0" w:color="auto"/>
      </w:divBdr>
    </w:div>
    <w:div w:id="1557740610">
      <w:bodyDiv w:val="1"/>
      <w:marLeft w:val="0"/>
      <w:marRight w:val="0"/>
      <w:marTop w:val="0"/>
      <w:marBottom w:val="0"/>
      <w:divBdr>
        <w:top w:val="none" w:sz="0" w:space="0" w:color="auto"/>
        <w:left w:val="none" w:sz="0" w:space="0" w:color="auto"/>
        <w:bottom w:val="none" w:sz="0" w:space="0" w:color="auto"/>
        <w:right w:val="none" w:sz="0" w:space="0" w:color="auto"/>
      </w:divBdr>
    </w:div>
    <w:div w:id="1588885574">
      <w:bodyDiv w:val="1"/>
      <w:marLeft w:val="0"/>
      <w:marRight w:val="0"/>
      <w:marTop w:val="0"/>
      <w:marBottom w:val="0"/>
      <w:divBdr>
        <w:top w:val="none" w:sz="0" w:space="0" w:color="auto"/>
        <w:left w:val="none" w:sz="0" w:space="0" w:color="auto"/>
        <w:bottom w:val="none" w:sz="0" w:space="0" w:color="auto"/>
        <w:right w:val="none" w:sz="0" w:space="0" w:color="auto"/>
      </w:divBdr>
    </w:div>
    <w:div w:id="1589848860">
      <w:bodyDiv w:val="1"/>
      <w:marLeft w:val="0"/>
      <w:marRight w:val="0"/>
      <w:marTop w:val="0"/>
      <w:marBottom w:val="0"/>
      <w:divBdr>
        <w:top w:val="none" w:sz="0" w:space="0" w:color="auto"/>
        <w:left w:val="none" w:sz="0" w:space="0" w:color="auto"/>
        <w:bottom w:val="none" w:sz="0" w:space="0" w:color="auto"/>
        <w:right w:val="none" w:sz="0" w:space="0" w:color="auto"/>
      </w:divBdr>
    </w:div>
    <w:div w:id="1596982180">
      <w:bodyDiv w:val="1"/>
      <w:marLeft w:val="0"/>
      <w:marRight w:val="0"/>
      <w:marTop w:val="0"/>
      <w:marBottom w:val="0"/>
      <w:divBdr>
        <w:top w:val="none" w:sz="0" w:space="0" w:color="auto"/>
        <w:left w:val="none" w:sz="0" w:space="0" w:color="auto"/>
        <w:bottom w:val="none" w:sz="0" w:space="0" w:color="auto"/>
        <w:right w:val="none" w:sz="0" w:space="0" w:color="auto"/>
      </w:divBdr>
    </w:div>
    <w:div w:id="1788620175">
      <w:bodyDiv w:val="1"/>
      <w:marLeft w:val="0"/>
      <w:marRight w:val="0"/>
      <w:marTop w:val="0"/>
      <w:marBottom w:val="0"/>
      <w:divBdr>
        <w:top w:val="none" w:sz="0" w:space="0" w:color="auto"/>
        <w:left w:val="none" w:sz="0" w:space="0" w:color="auto"/>
        <w:bottom w:val="none" w:sz="0" w:space="0" w:color="auto"/>
        <w:right w:val="none" w:sz="0" w:space="0" w:color="auto"/>
      </w:divBdr>
    </w:div>
    <w:div w:id="1946841273">
      <w:bodyDiv w:val="1"/>
      <w:marLeft w:val="0"/>
      <w:marRight w:val="0"/>
      <w:marTop w:val="0"/>
      <w:marBottom w:val="0"/>
      <w:divBdr>
        <w:top w:val="none" w:sz="0" w:space="0" w:color="auto"/>
        <w:left w:val="none" w:sz="0" w:space="0" w:color="auto"/>
        <w:bottom w:val="none" w:sz="0" w:space="0" w:color="auto"/>
        <w:right w:val="none" w:sz="0" w:space="0" w:color="auto"/>
      </w:divBdr>
    </w:div>
    <w:div w:id="1957953785">
      <w:bodyDiv w:val="1"/>
      <w:marLeft w:val="0"/>
      <w:marRight w:val="0"/>
      <w:marTop w:val="0"/>
      <w:marBottom w:val="0"/>
      <w:divBdr>
        <w:top w:val="none" w:sz="0" w:space="0" w:color="auto"/>
        <w:left w:val="none" w:sz="0" w:space="0" w:color="auto"/>
        <w:bottom w:val="none" w:sz="0" w:space="0" w:color="auto"/>
        <w:right w:val="none" w:sz="0" w:space="0" w:color="auto"/>
      </w:divBdr>
    </w:div>
    <w:div w:id="2109811705">
      <w:bodyDiv w:val="1"/>
      <w:marLeft w:val="0"/>
      <w:marRight w:val="0"/>
      <w:marTop w:val="0"/>
      <w:marBottom w:val="0"/>
      <w:divBdr>
        <w:top w:val="none" w:sz="0" w:space="0" w:color="auto"/>
        <w:left w:val="none" w:sz="0" w:space="0" w:color="auto"/>
        <w:bottom w:val="none" w:sz="0" w:space="0" w:color="auto"/>
        <w:right w:val="none" w:sz="0" w:space="0" w:color="auto"/>
      </w:divBdr>
    </w:div>
    <w:div w:id="211539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dilet.zan.kz/rus/docs/V1500012590" TargetMode="External"/><Relationship Id="rId18" Type="http://schemas.openxmlformats.org/officeDocument/2006/relationships/hyperlink" Target="https://adilet.zan.kz/rus/docs/V1500012590" TargetMode="External"/><Relationship Id="rId26" Type="http://schemas.openxmlformats.org/officeDocument/2006/relationships/hyperlink" Target="http://adilet.zan.kz/rus/docs/V1500012590" TargetMode="External"/><Relationship Id="rId3" Type="http://schemas.openxmlformats.org/officeDocument/2006/relationships/styles" Target="styles.xml"/><Relationship Id="rId21" Type="http://schemas.openxmlformats.org/officeDocument/2006/relationships/hyperlink" Target="https://adilet.zan.kz/rus/docs/V1500012590" TargetMode="External"/><Relationship Id="rId34" Type="http://schemas.openxmlformats.org/officeDocument/2006/relationships/hyperlink" Target="http://adilet.zan.kz/rus/docs/V1500012590" TargetMode="External"/><Relationship Id="rId7" Type="http://schemas.openxmlformats.org/officeDocument/2006/relationships/footnotes" Target="footnotes.xml"/><Relationship Id="rId12" Type="http://schemas.openxmlformats.org/officeDocument/2006/relationships/hyperlink" Target="https://adilet.zan.kz/rus/docs/Z1500000434" TargetMode="External"/><Relationship Id="rId17" Type="http://schemas.openxmlformats.org/officeDocument/2006/relationships/hyperlink" Target="http://adilet.zan.kz/rus/docs/V1500012590" TargetMode="External"/><Relationship Id="rId25" Type="http://schemas.openxmlformats.org/officeDocument/2006/relationships/hyperlink" Target="http://adilet.zan.kz/rus/docs/Z1500000434" TargetMode="External"/><Relationship Id="rId33" Type="http://schemas.openxmlformats.org/officeDocument/2006/relationships/hyperlink" Target="http://adilet.zan.kz/rus/docs/V1500012590" TargetMode="External"/><Relationship Id="rId2" Type="http://schemas.openxmlformats.org/officeDocument/2006/relationships/numbering" Target="numbering.xml"/><Relationship Id="rId16" Type="http://schemas.openxmlformats.org/officeDocument/2006/relationships/hyperlink" Target="http://adilet.zan.kz/rus/docs/Z010000242_" TargetMode="External"/><Relationship Id="rId20" Type="http://schemas.openxmlformats.org/officeDocument/2006/relationships/hyperlink" Target="https://adilet.zan.kz/rus/docs/Z010000242_" TargetMode="External"/><Relationship Id="rId29" Type="http://schemas.openxmlformats.org/officeDocument/2006/relationships/hyperlink" Target="http://adilet.zan.kz/rus/docs/V150001259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dilet.zan.kz/rus/docs/Z1500000434" TargetMode="External"/><Relationship Id="rId24" Type="http://schemas.openxmlformats.org/officeDocument/2006/relationships/image" Target="media/image1.jpeg"/><Relationship Id="rId32" Type="http://schemas.openxmlformats.org/officeDocument/2006/relationships/hyperlink" Target="http://adilet.zan.kz/rus/docs/V1500012590"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adilet.zan.kz/rus/docs/V1500012590" TargetMode="External"/><Relationship Id="rId23" Type="http://schemas.openxmlformats.org/officeDocument/2006/relationships/hyperlink" Target="https://adilet.zan.kz/rus/docs/Z010000242_" TargetMode="External"/><Relationship Id="rId28" Type="http://schemas.openxmlformats.org/officeDocument/2006/relationships/hyperlink" Target="http://adilet.zan.kz/rus/docs/V1500012590" TargetMode="External"/><Relationship Id="rId36" Type="http://schemas.openxmlformats.org/officeDocument/2006/relationships/fontTable" Target="fontTable.xml"/><Relationship Id="rId10" Type="http://schemas.openxmlformats.org/officeDocument/2006/relationships/hyperlink" Target="https://adilet.zan.kz/rus/docs/P1500001178" TargetMode="External"/><Relationship Id="rId19" Type="http://schemas.openxmlformats.org/officeDocument/2006/relationships/hyperlink" Target="https://adilet.zan.kz/rus/docs/V1500012590" TargetMode="External"/><Relationship Id="rId31" Type="http://schemas.openxmlformats.org/officeDocument/2006/relationships/hyperlink" Target="http://adilet.zan.kz/rus/docs/V1500012590" TargetMode="External"/><Relationship Id="rId4" Type="http://schemas.microsoft.com/office/2007/relationships/stylesWithEffects" Target="stylesWithEffects.xml"/><Relationship Id="rId9" Type="http://schemas.openxmlformats.org/officeDocument/2006/relationships/hyperlink" Target="https://adilet.zan.kz/rus/docs/P1500001178" TargetMode="External"/><Relationship Id="rId14" Type="http://schemas.openxmlformats.org/officeDocument/2006/relationships/hyperlink" Target="https://adilet.zan.kz/rus/docs/Z010000242_" TargetMode="External"/><Relationship Id="rId22" Type="http://schemas.openxmlformats.org/officeDocument/2006/relationships/hyperlink" Target="https://adilet.zan.kz/rus/docs/V1500012590" TargetMode="External"/><Relationship Id="rId27" Type="http://schemas.openxmlformats.org/officeDocument/2006/relationships/hyperlink" Target="http://adilet.zan.kz/rus/docs/V1500012590" TargetMode="External"/><Relationship Id="rId30" Type="http://schemas.openxmlformats.org/officeDocument/2006/relationships/hyperlink" Target="http://adilet.zan.kz/rus/docs/Z1500000434"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69E87-B2A6-48E5-A9DD-54DFE9001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16304</Words>
  <Characters>92933</Characters>
  <Application>Microsoft Office Word</Application>
  <DocSecurity>0</DocSecurity>
  <Lines>774</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Аманжол</dc:creator>
  <cp:lastModifiedBy>Я</cp:lastModifiedBy>
  <cp:revision>2</cp:revision>
  <cp:lastPrinted>2022-08-17T12:33:00Z</cp:lastPrinted>
  <dcterms:created xsi:type="dcterms:W3CDTF">2022-09-01T01:56:00Z</dcterms:created>
  <dcterms:modified xsi:type="dcterms:W3CDTF">2022-09-01T01:56:00Z</dcterms:modified>
</cp:coreProperties>
</file>