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636" w:rsidRPr="008F7E02" w:rsidRDefault="00814636" w:rsidP="008F7E02">
      <w:pPr>
        <w:widowControl w:val="0"/>
        <w:autoSpaceDE w:val="0"/>
        <w:autoSpaceDN w:val="0"/>
        <w:adjustRightInd w:val="0"/>
        <w:spacing w:after="0" w:line="276" w:lineRule="auto"/>
        <w:jc w:val="center"/>
        <w:rPr>
          <w:rFonts w:eastAsia="Times New Roman" w:cstheme="minorHAnsi"/>
          <w:b/>
          <w:lang w:eastAsia="ru-RU"/>
        </w:rPr>
      </w:pPr>
      <w:r w:rsidRPr="008F7E02">
        <w:rPr>
          <w:rFonts w:eastAsia="Times New Roman" w:cstheme="minorHAnsi"/>
          <w:b/>
          <w:lang w:eastAsia="ru-RU"/>
        </w:rPr>
        <w:t xml:space="preserve">Сравнительная таблица </w:t>
      </w:r>
    </w:p>
    <w:p w:rsidR="00814636" w:rsidRPr="008F7E02" w:rsidRDefault="00814636" w:rsidP="008F7E02">
      <w:pPr>
        <w:widowControl w:val="0"/>
        <w:autoSpaceDE w:val="0"/>
        <w:autoSpaceDN w:val="0"/>
        <w:adjustRightInd w:val="0"/>
        <w:spacing w:after="0" w:line="276" w:lineRule="auto"/>
        <w:jc w:val="center"/>
        <w:rPr>
          <w:rFonts w:eastAsia="Times New Roman" w:cstheme="minorHAnsi"/>
          <w:b/>
          <w:lang w:eastAsia="ru-RU"/>
        </w:rPr>
      </w:pPr>
      <w:r w:rsidRPr="008F7E02">
        <w:rPr>
          <w:rFonts w:eastAsia="Times New Roman" w:cstheme="minorHAnsi"/>
          <w:b/>
          <w:lang w:eastAsia="ru-RU"/>
        </w:rPr>
        <w:t>к проекту постановления Правительства Республики Казахстан «О внесении изменений и дополнений в постановление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rsidR="00814636" w:rsidRPr="008F7E02" w:rsidRDefault="00814636" w:rsidP="008F7E02">
      <w:pPr>
        <w:widowControl w:val="0"/>
        <w:autoSpaceDE w:val="0"/>
        <w:autoSpaceDN w:val="0"/>
        <w:adjustRightInd w:val="0"/>
        <w:spacing w:after="0" w:line="276" w:lineRule="auto"/>
        <w:jc w:val="center"/>
        <w:rPr>
          <w:rFonts w:eastAsia="Times New Roman" w:cstheme="minorHAnsi"/>
          <w:b/>
          <w:lang w:eastAsia="ru-RU"/>
        </w:rPr>
      </w:pPr>
    </w:p>
    <w:p w:rsidR="0009753C" w:rsidRPr="008F7E02" w:rsidRDefault="0009753C" w:rsidP="008F7E02">
      <w:pPr>
        <w:widowControl w:val="0"/>
        <w:autoSpaceDE w:val="0"/>
        <w:autoSpaceDN w:val="0"/>
        <w:adjustRightInd w:val="0"/>
        <w:spacing w:after="0" w:line="276" w:lineRule="auto"/>
        <w:jc w:val="center"/>
        <w:rPr>
          <w:rFonts w:eastAsia="Times New Roman" w:cstheme="minorHAnsi"/>
          <w:b/>
          <w:lang w:eastAsia="ru-RU"/>
        </w:rPr>
      </w:pPr>
    </w:p>
    <w:tbl>
      <w:tblPr>
        <w:tblStyle w:val="a3"/>
        <w:tblW w:w="15707" w:type="dxa"/>
        <w:tblInd w:w="-431" w:type="dxa"/>
        <w:tblLayout w:type="fixed"/>
        <w:tblLook w:val="04A0" w:firstRow="1" w:lastRow="0" w:firstColumn="1" w:lastColumn="0" w:noHBand="0" w:noVBand="1"/>
      </w:tblPr>
      <w:tblGrid>
        <w:gridCol w:w="1417"/>
        <w:gridCol w:w="5076"/>
        <w:gridCol w:w="5245"/>
        <w:gridCol w:w="3969"/>
      </w:tblGrid>
      <w:tr w:rsidR="008F7E02" w:rsidRPr="008F7E02" w:rsidTr="00773383">
        <w:tc>
          <w:tcPr>
            <w:tcW w:w="1417"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b/>
                <w:lang w:eastAsia="ru-RU"/>
              </w:rPr>
            </w:pPr>
            <w:r>
              <w:rPr>
                <w:rFonts w:eastAsia="Times New Roman" w:cstheme="minorHAnsi"/>
                <w:b/>
                <w:lang w:eastAsia="ru-RU"/>
              </w:rPr>
              <w:t>Пункт НПА</w:t>
            </w:r>
          </w:p>
        </w:tc>
        <w:tc>
          <w:tcPr>
            <w:tcW w:w="5076"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b/>
                <w:lang w:eastAsia="ru-RU"/>
              </w:rPr>
            </w:pPr>
            <w:r w:rsidRPr="008F7E02">
              <w:rPr>
                <w:rFonts w:eastAsia="Times New Roman" w:cstheme="minorHAnsi"/>
                <w:b/>
                <w:lang w:eastAsia="ru-RU"/>
              </w:rPr>
              <w:t>Действующая редакция</w:t>
            </w:r>
          </w:p>
        </w:tc>
        <w:tc>
          <w:tcPr>
            <w:tcW w:w="5245"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b/>
                <w:lang w:eastAsia="ru-RU"/>
              </w:rPr>
            </w:pPr>
            <w:r w:rsidRPr="008F7E02">
              <w:rPr>
                <w:rFonts w:eastAsia="Times New Roman" w:cstheme="minorHAnsi"/>
                <w:b/>
                <w:lang w:eastAsia="ru-RU"/>
              </w:rPr>
              <w:t>Предлагаемая редакция</w:t>
            </w:r>
          </w:p>
        </w:tc>
        <w:tc>
          <w:tcPr>
            <w:tcW w:w="3969"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b/>
                <w:lang w:eastAsia="ru-RU"/>
              </w:rPr>
            </w:pPr>
            <w:r w:rsidRPr="008F7E02">
              <w:rPr>
                <w:rFonts w:eastAsia="Times New Roman" w:cstheme="minorHAnsi"/>
                <w:b/>
                <w:lang w:eastAsia="ru-RU"/>
              </w:rPr>
              <w:t>обоснование</w:t>
            </w:r>
          </w:p>
        </w:tc>
      </w:tr>
      <w:tr w:rsidR="008F7E02" w:rsidRPr="008F7E02" w:rsidTr="00773383">
        <w:tc>
          <w:tcPr>
            <w:tcW w:w="1417"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r w:rsidRPr="008F7E02">
              <w:rPr>
                <w:rFonts w:eastAsia="Times New Roman" w:cstheme="minorHAnsi"/>
                <w:lang w:eastAsia="ru-RU"/>
              </w:rPr>
              <w:t xml:space="preserve">Абзац третий подпункта 1) пункта 3 </w:t>
            </w:r>
          </w:p>
        </w:tc>
        <w:tc>
          <w:tcPr>
            <w:tcW w:w="5076" w:type="dxa"/>
            <w:shd w:val="clear" w:color="auto" w:fill="auto"/>
          </w:tcPr>
          <w:p w:rsidR="008F7E02" w:rsidRPr="008F7E02" w:rsidRDefault="008F7E02" w:rsidP="008F7E02">
            <w:pPr>
              <w:widowControl w:val="0"/>
              <w:autoSpaceDE w:val="0"/>
              <w:autoSpaceDN w:val="0"/>
              <w:adjustRightInd w:val="0"/>
              <w:spacing w:line="276" w:lineRule="auto"/>
              <w:ind w:firstLine="318"/>
              <w:jc w:val="both"/>
              <w:rPr>
                <w:rFonts w:eastAsia="Times New Roman" w:cstheme="minorHAnsi"/>
                <w:lang w:eastAsia="ru-RU"/>
              </w:rPr>
            </w:pPr>
            <w:r w:rsidRPr="008F7E02">
              <w:rPr>
                <w:rFonts w:eastAsia="Times New Roman" w:cstheme="minorHAnsi"/>
                <w:lang w:eastAsia="ru-RU"/>
              </w:rPr>
              <w:t>3. Установить, что:</w:t>
            </w:r>
          </w:p>
          <w:p w:rsidR="008F7E02" w:rsidRPr="008F7E02" w:rsidRDefault="008F7E02" w:rsidP="008F7E02">
            <w:pPr>
              <w:widowControl w:val="0"/>
              <w:autoSpaceDE w:val="0"/>
              <w:autoSpaceDN w:val="0"/>
              <w:adjustRightInd w:val="0"/>
              <w:spacing w:line="276" w:lineRule="auto"/>
              <w:ind w:firstLine="318"/>
              <w:jc w:val="both"/>
              <w:rPr>
                <w:rFonts w:eastAsia="Times New Roman" w:cstheme="minorHAnsi"/>
                <w:lang w:eastAsia="ru-RU"/>
              </w:rPr>
            </w:pPr>
            <w:r w:rsidRPr="008F7E02">
              <w:rPr>
                <w:rFonts w:eastAsia="Times New Roman" w:cstheme="minorHAnsi"/>
                <w:lang w:eastAsia="ru-RU"/>
              </w:rPr>
              <w:t xml:space="preserve">1) фонд оплаты труда работников организаций определяется </w:t>
            </w:r>
            <w:proofErr w:type="gramStart"/>
            <w:r w:rsidRPr="008F7E02">
              <w:rPr>
                <w:rFonts w:eastAsia="Times New Roman" w:cstheme="minorHAnsi"/>
                <w:lang w:eastAsia="ru-RU"/>
              </w:rPr>
              <w:t>из</w:t>
            </w:r>
            <w:proofErr w:type="gramEnd"/>
            <w:r w:rsidRPr="008F7E02">
              <w:rPr>
                <w:rFonts w:eastAsia="Times New Roman" w:cstheme="minorHAnsi"/>
                <w:lang w:eastAsia="ru-RU"/>
              </w:rPr>
              <w:t xml:space="preserve"> </w:t>
            </w:r>
            <w:proofErr w:type="gramStart"/>
            <w:r w:rsidRPr="008F7E02">
              <w:rPr>
                <w:rFonts w:eastAsia="Times New Roman" w:cstheme="minorHAnsi"/>
                <w:lang w:eastAsia="ru-RU"/>
              </w:rPr>
              <w:t>ДО</w:t>
            </w:r>
            <w:proofErr w:type="gramEnd"/>
            <w:r w:rsidRPr="008F7E02">
              <w:rPr>
                <w:rFonts w:eastAsia="Times New Roman" w:cstheme="minorHAnsi"/>
                <w:lang w:eastAsia="ru-RU"/>
              </w:rPr>
              <w:t xml:space="preserve"> (тарифной ставки), доплат и надбавок за условия труда, пособия на оздоровление к ежегодному оплачиваемому трудовому отпуску гражданским служащим в размере одного ДО (тарифной ставки), компенсаций, предусмотренных нормативными правовыми актами Республики Казахстан;</w:t>
            </w:r>
          </w:p>
          <w:p w:rsidR="008F7E02" w:rsidRPr="008F7E02" w:rsidRDefault="008F7E02" w:rsidP="008F7E02">
            <w:pPr>
              <w:widowControl w:val="0"/>
              <w:autoSpaceDE w:val="0"/>
              <w:autoSpaceDN w:val="0"/>
              <w:adjustRightInd w:val="0"/>
              <w:spacing w:line="276" w:lineRule="auto"/>
              <w:ind w:firstLine="318"/>
              <w:jc w:val="both"/>
              <w:rPr>
                <w:rFonts w:eastAsia="Times New Roman" w:cstheme="minorHAnsi"/>
                <w:lang w:eastAsia="ru-RU"/>
              </w:rPr>
            </w:pPr>
            <w:r w:rsidRPr="008F7E02">
              <w:rPr>
                <w:rFonts w:eastAsia="Times New Roman" w:cstheme="minorHAnsi"/>
                <w:lang w:eastAsia="ru-RU"/>
              </w:rPr>
              <w:t xml:space="preserve">фонд </w:t>
            </w:r>
            <w:proofErr w:type="gramStart"/>
            <w:r w:rsidRPr="008F7E02">
              <w:rPr>
                <w:rFonts w:eastAsia="Times New Roman" w:cstheme="minorHAnsi"/>
                <w:lang w:eastAsia="ru-RU"/>
              </w:rPr>
              <w:t>оплаты труда работников Торгового представительства Республики</w:t>
            </w:r>
            <w:proofErr w:type="gramEnd"/>
            <w:r w:rsidRPr="008F7E02">
              <w:rPr>
                <w:rFonts w:eastAsia="Times New Roman" w:cstheme="minorHAnsi"/>
                <w:lang w:eastAsia="ru-RU"/>
              </w:rPr>
              <w:t xml:space="preserve"> Казахстан в Российской Федерации определяется исходя из ДО (тарифной ставки) в иностранной валюте;</w:t>
            </w:r>
          </w:p>
          <w:p w:rsidR="008F7E02" w:rsidRPr="008F7E02" w:rsidRDefault="008F7E02" w:rsidP="008F7E02">
            <w:pPr>
              <w:widowControl w:val="0"/>
              <w:autoSpaceDE w:val="0"/>
              <w:autoSpaceDN w:val="0"/>
              <w:adjustRightInd w:val="0"/>
              <w:spacing w:line="276" w:lineRule="auto"/>
              <w:ind w:firstLine="318"/>
              <w:jc w:val="both"/>
              <w:rPr>
                <w:rFonts w:eastAsia="Times New Roman" w:cstheme="minorHAnsi"/>
                <w:b/>
                <w:lang w:eastAsia="ru-RU"/>
              </w:rPr>
            </w:pPr>
            <w:r w:rsidRPr="008F7E02">
              <w:rPr>
                <w:rFonts w:cstheme="minorHAnsi"/>
                <w:b/>
                <w:color w:val="000000"/>
                <w:shd w:val="clear" w:color="auto" w:fill="F4F5F6"/>
              </w:rPr>
              <w:t xml:space="preserve">Отсутствует </w:t>
            </w:r>
          </w:p>
        </w:tc>
        <w:tc>
          <w:tcPr>
            <w:tcW w:w="5245" w:type="dxa"/>
            <w:shd w:val="clear" w:color="auto" w:fill="auto"/>
          </w:tcPr>
          <w:p w:rsidR="008F7E02" w:rsidRPr="008F7E02" w:rsidRDefault="008F7E02" w:rsidP="008F7E02">
            <w:pPr>
              <w:widowControl w:val="0"/>
              <w:autoSpaceDE w:val="0"/>
              <w:autoSpaceDN w:val="0"/>
              <w:adjustRightInd w:val="0"/>
              <w:spacing w:line="276" w:lineRule="auto"/>
              <w:ind w:firstLine="318"/>
              <w:jc w:val="both"/>
              <w:rPr>
                <w:rFonts w:eastAsia="Times New Roman" w:cstheme="minorHAnsi"/>
                <w:lang w:eastAsia="ru-RU"/>
              </w:rPr>
            </w:pPr>
            <w:r w:rsidRPr="008F7E02">
              <w:rPr>
                <w:rFonts w:eastAsia="Times New Roman" w:cstheme="minorHAnsi"/>
                <w:lang w:eastAsia="ru-RU"/>
              </w:rPr>
              <w:t>3. Установить, что:</w:t>
            </w:r>
          </w:p>
          <w:p w:rsidR="008F7E02" w:rsidRPr="008F7E02" w:rsidRDefault="008F7E02" w:rsidP="008F7E02">
            <w:pPr>
              <w:widowControl w:val="0"/>
              <w:autoSpaceDE w:val="0"/>
              <w:autoSpaceDN w:val="0"/>
              <w:adjustRightInd w:val="0"/>
              <w:spacing w:line="276" w:lineRule="auto"/>
              <w:ind w:firstLine="318"/>
              <w:jc w:val="both"/>
              <w:rPr>
                <w:rFonts w:eastAsia="Times New Roman" w:cstheme="minorHAnsi"/>
                <w:lang w:eastAsia="ru-RU"/>
              </w:rPr>
            </w:pPr>
            <w:r w:rsidRPr="008F7E02">
              <w:rPr>
                <w:rFonts w:eastAsia="Times New Roman" w:cstheme="minorHAnsi"/>
                <w:lang w:eastAsia="ru-RU"/>
              </w:rPr>
              <w:t xml:space="preserve">1) фонд оплаты труда работников организаций определяется </w:t>
            </w:r>
            <w:proofErr w:type="gramStart"/>
            <w:r w:rsidRPr="008F7E02">
              <w:rPr>
                <w:rFonts w:eastAsia="Times New Roman" w:cstheme="minorHAnsi"/>
                <w:lang w:eastAsia="ru-RU"/>
              </w:rPr>
              <w:t>из</w:t>
            </w:r>
            <w:proofErr w:type="gramEnd"/>
            <w:r w:rsidRPr="008F7E02">
              <w:rPr>
                <w:rFonts w:eastAsia="Times New Roman" w:cstheme="minorHAnsi"/>
                <w:lang w:eastAsia="ru-RU"/>
              </w:rPr>
              <w:t xml:space="preserve"> </w:t>
            </w:r>
            <w:proofErr w:type="gramStart"/>
            <w:r w:rsidRPr="008F7E02">
              <w:rPr>
                <w:rFonts w:eastAsia="Times New Roman" w:cstheme="minorHAnsi"/>
                <w:lang w:eastAsia="ru-RU"/>
              </w:rPr>
              <w:t>ДО</w:t>
            </w:r>
            <w:proofErr w:type="gramEnd"/>
            <w:r w:rsidRPr="008F7E02">
              <w:rPr>
                <w:rFonts w:eastAsia="Times New Roman" w:cstheme="minorHAnsi"/>
                <w:lang w:eastAsia="ru-RU"/>
              </w:rPr>
              <w:t xml:space="preserve"> (тарифной ставки), доплат и надбавок за условия труда, пособия на оздоровление к ежегодному оплачиваемому трудовому отпуску гражданским служащим в размере одного ДО (тарифной ставки), компенсаций, предусмотренных нормативными правовыми актами Республики Казахстан;</w:t>
            </w:r>
          </w:p>
          <w:p w:rsidR="008F7E02" w:rsidRPr="008F7E02" w:rsidRDefault="008F7E02" w:rsidP="008F7E02">
            <w:pPr>
              <w:widowControl w:val="0"/>
              <w:autoSpaceDE w:val="0"/>
              <w:autoSpaceDN w:val="0"/>
              <w:adjustRightInd w:val="0"/>
              <w:spacing w:line="276" w:lineRule="auto"/>
              <w:ind w:firstLine="318"/>
              <w:jc w:val="both"/>
              <w:rPr>
                <w:rFonts w:eastAsia="Times New Roman" w:cstheme="minorHAnsi"/>
                <w:lang w:eastAsia="ru-RU"/>
              </w:rPr>
            </w:pPr>
            <w:r w:rsidRPr="008F7E02">
              <w:rPr>
                <w:rFonts w:eastAsia="Times New Roman" w:cstheme="minorHAnsi"/>
                <w:lang w:eastAsia="ru-RU"/>
              </w:rPr>
              <w:t xml:space="preserve">фонд </w:t>
            </w:r>
            <w:proofErr w:type="gramStart"/>
            <w:r w:rsidRPr="008F7E02">
              <w:rPr>
                <w:rFonts w:eastAsia="Times New Roman" w:cstheme="minorHAnsi"/>
                <w:lang w:eastAsia="ru-RU"/>
              </w:rPr>
              <w:t>оплаты труда работников Торгового представительства Республики</w:t>
            </w:r>
            <w:proofErr w:type="gramEnd"/>
            <w:r w:rsidRPr="008F7E02">
              <w:rPr>
                <w:rFonts w:eastAsia="Times New Roman" w:cstheme="minorHAnsi"/>
                <w:lang w:eastAsia="ru-RU"/>
              </w:rPr>
              <w:t xml:space="preserve"> Казахстан в Российской Федерации определяется исходя из ДО (тарифной ставки) в иностранной валюте;</w:t>
            </w:r>
          </w:p>
          <w:p w:rsidR="008F7E02" w:rsidRPr="008F7E02" w:rsidRDefault="008F7E02" w:rsidP="006214DD">
            <w:pPr>
              <w:widowControl w:val="0"/>
              <w:autoSpaceDE w:val="0"/>
              <w:autoSpaceDN w:val="0"/>
              <w:adjustRightInd w:val="0"/>
              <w:spacing w:line="276" w:lineRule="auto"/>
              <w:ind w:firstLine="318"/>
              <w:jc w:val="both"/>
              <w:rPr>
                <w:rFonts w:eastAsia="Times New Roman" w:cstheme="minorHAnsi"/>
                <w:b/>
                <w:lang w:eastAsia="ru-RU"/>
              </w:rPr>
            </w:pPr>
            <w:r w:rsidRPr="008F7E02">
              <w:rPr>
                <w:rFonts w:eastAsia="Times New Roman" w:cstheme="minorHAnsi"/>
                <w:b/>
                <w:lang w:eastAsia="ru-RU"/>
              </w:rPr>
              <w:t>пособие на оздоровление к ежегодному оплачиваемому трудовому отпуску гражданским служащим, осуществляющим обращение (выполнение вспомогательных функци</w:t>
            </w:r>
            <w:r w:rsidR="006214DD">
              <w:rPr>
                <w:rFonts w:eastAsia="Times New Roman" w:cstheme="minorHAnsi"/>
                <w:b/>
                <w:lang w:eastAsia="ru-RU"/>
              </w:rPr>
              <w:t>й</w:t>
            </w:r>
            <w:r w:rsidRPr="008F7E02">
              <w:rPr>
                <w:rFonts w:eastAsia="Times New Roman" w:cstheme="minorHAnsi"/>
                <w:b/>
                <w:lang w:eastAsia="ru-RU"/>
              </w:rPr>
              <w:t xml:space="preserve"> при осуществлении обращения) с патогенными биологическими агентами I и (или) II групп патогенности, составляет не менее двух ДО (тарифной ставки);</w:t>
            </w:r>
          </w:p>
        </w:tc>
        <w:tc>
          <w:tcPr>
            <w:tcW w:w="3969" w:type="dxa"/>
            <w:shd w:val="clear" w:color="auto" w:fill="auto"/>
          </w:tcPr>
          <w:p w:rsidR="008F7E02" w:rsidRPr="008F7E02" w:rsidRDefault="008F7E02" w:rsidP="008F7E02">
            <w:pPr>
              <w:widowControl w:val="0"/>
              <w:autoSpaceDE w:val="0"/>
              <w:autoSpaceDN w:val="0"/>
              <w:adjustRightInd w:val="0"/>
              <w:spacing w:line="276" w:lineRule="auto"/>
              <w:ind w:firstLine="318"/>
              <w:jc w:val="both"/>
              <w:rPr>
                <w:rFonts w:eastAsia="Times New Roman" w:cstheme="minorHAnsi"/>
                <w:b/>
                <w:lang w:eastAsia="ru-RU"/>
              </w:rPr>
            </w:pPr>
            <w:proofErr w:type="gramStart"/>
            <w:r w:rsidRPr="008F7E02">
              <w:rPr>
                <w:rFonts w:eastAsia="Times New Roman" w:cstheme="minorHAnsi"/>
                <w:lang w:eastAsia="ru-RU"/>
              </w:rPr>
              <w:t>В целях реализации пункта 4 статьи 25 Закона РК «О биологической безопасности Республики Казахстан», которым предусмотрено, что при предоставлении основного ежегодного трудового отпуска специалистам и вспомогательному персоналу государственных учреждений, осуществляющим обращение (выполняющим вспомогательную функцию при осуществлении обращения) с патогенными биологическими агентами I и (или) II групп патогенности, выплачивается пособие для оздоровления в размере не менее двух должностных окладов.</w:t>
            </w:r>
            <w:proofErr w:type="gramEnd"/>
          </w:p>
        </w:tc>
      </w:tr>
      <w:tr w:rsidR="008F7E02" w:rsidRPr="008F7E02" w:rsidTr="00773383">
        <w:tc>
          <w:tcPr>
            <w:tcW w:w="1417"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r w:rsidRPr="008F7E02">
              <w:rPr>
                <w:rFonts w:eastAsia="Times New Roman" w:cstheme="minorHAnsi"/>
                <w:lang w:eastAsia="ru-RU"/>
              </w:rPr>
              <w:t xml:space="preserve">Абзац тринадцатый подпункта 2) пункта 3 </w:t>
            </w:r>
          </w:p>
        </w:tc>
        <w:tc>
          <w:tcPr>
            <w:tcW w:w="5076" w:type="dxa"/>
            <w:shd w:val="clear" w:color="auto" w:fill="auto"/>
          </w:tcPr>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3. Установить, что:</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roofErr w:type="gramStart"/>
            <w:r w:rsidRPr="008F7E02">
              <w:rPr>
                <w:rFonts w:eastAsia="Times New Roman" w:cstheme="minorHAnsi"/>
                <w:lang w:eastAsia="ru-RU"/>
              </w:rPr>
              <w:t xml:space="preserve">2) ДО (тарифные ставки) работников организаций определяются путем умножения соответствующих коэффициентов, утвержденных </w:t>
            </w:r>
            <w:r w:rsidRPr="008F7E02">
              <w:rPr>
                <w:rFonts w:eastAsia="Times New Roman" w:cstheme="minorHAnsi"/>
                <w:lang w:eastAsia="ru-RU"/>
              </w:rPr>
              <w:lastRenderedPageBreak/>
              <w:t>для исчисления их ДО (тарифной ставки) в зависимости от отнесения занимаемых должностей к функциональным блокам и стажа работы по специальности, присвоенных квалификационных разрядов (для рабочих), на размер БДО, установленного подпунктом 1) части первой </w:t>
            </w:r>
            <w:hyperlink r:id="rId7" w:anchor="z2" w:history="1">
              <w:r w:rsidRPr="008F7E02">
                <w:rPr>
                  <w:rFonts w:eastAsia="Times New Roman" w:cstheme="minorHAnsi"/>
                  <w:lang w:eastAsia="ru-RU"/>
                </w:rPr>
                <w:t>пункта 1</w:t>
              </w:r>
            </w:hyperlink>
            <w:r w:rsidRPr="008F7E02">
              <w:rPr>
                <w:rFonts w:eastAsia="Times New Roman" w:cstheme="minorHAnsi"/>
                <w:lang w:eastAsia="ru-RU"/>
              </w:rPr>
              <w:t> настоящего постановления.</w:t>
            </w:r>
            <w:proofErr w:type="gramEnd"/>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 xml:space="preserve">ДО (тарифные ставки) медицинских и фармацевтических работников определяются с применением поправочного коэффициента к установленным размерам </w:t>
            </w:r>
            <w:proofErr w:type="gramStart"/>
            <w:r w:rsidRPr="008F7E02">
              <w:rPr>
                <w:rFonts w:eastAsia="Times New Roman" w:cstheme="minorHAnsi"/>
                <w:lang w:eastAsia="ru-RU"/>
              </w:rPr>
              <w:t>ДО</w:t>
            </w:r>
            <w:proofErr w:type="gramEnd"/>
            <w:r w:rsidRPr="008F7E02">
              <w:rPr>
                <w:rFonts w:eastAsia="Times New Roman" w:cstheme="minorHAnsi"/>
                <w:lang w:eastAsia="ru-RU"/>
              </w:rPr>
              <w:t>:</w:t>
            </w:r>
          </w:p>
        </w:tc>
        <w:tc>
          <w:tcPr>
            <w:tcW w:w="5245" w:type="dxa"/>
            <w:shd w:val="clear" w:color="auto" w:fill="auto"/>
          </w:tcPr>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lastRenderedPageBreak/>
              <w:t>3. Установить, что:</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roofErr w:type="gramStart"/>
            <w:r w:rsidRPr="008F7E02">
              <w:rPr>
                <w:rFonts w:eastAsia="Times New Roman" w:cstheme="minorHAnsi"/>
                <w:lang w:eastAsia="ru-RU"/>
              </w:rPr>
              <w:t xml:space="preserve">2) ДО (тарифные ставки) работников организаций определяются путем умножения соответствующих коэффициентов, утвержденных для исчисления их </w:t>
            </w:r>
            <w:r w:rsidRPr="008F7E02">
              <w:rPr>
                <w:rFonts w:eastAsia="Times New Roman" w:cstheme="minorHAnsi"/>
                <w:lang w:eastAsia="ru-RU"/>
              </w:rPr>
              <w:lastRenderedPageBreak/>
              <w:t>ДО (тарифной ставки) в зависимости от отнесения занимаемых должностей к функциональным блокам и стажа работы по специальности, присвоенных квалификационных разрядов (для рабочих), на размер БДО, установленного подпунктом 1) части первой </w:t>
            </w:r>
            <w:hyperlink r:id="rId8" w:anchor="z2" w:history="1">
              <w:r w:rsidRPr="008F7E02">
                <w:rPr>
                  <w:rFonts w:eastAsia="Times New Roman" w:cstheme="minorHAnsi"/>
                  <w:lang w:eastAsia="ru-RU"/>
                </w:rPr>
                <w:t>пункта 1</w:t>
              </w:r>
            </w:hyperlink>
            <w:r w:rsidRPr="008F7E02">
              <w:rPr>
                <w:rFonts w:eastAsia="Times New Roman" w:cstheme="minorHAnsi"/>
                <w:lang w:eastAsia="ru-RU"/>
              </w:rPr>
              <w:t> настоящего постановления.</w:t>
            </w:r>
            <w:proofErr w:type="gramEnd"/>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w:t>
            </w:r>
          </w:p>
          <w:p w:rsidR="008F7E02" w:rsidRPr="008F7E02" w:rsidRDefault="008F7E02" w:rsidP="006214DD">
            <w:pPr>
              <w:widowControl w:val="0"/>
              <w:autoSpaceDE w:val="0"/>
              <w:autoSpaceDN w:val="0"/>
              <w:adjustRightInd w:val="0"/>
              <w:spacing w:line="276" w:lineRule="auto"/>
              <w:ind w:firstLine="176"/>
              <w:jc w:val="both"/>
              <w:rPr>
                <w:rFonts w:eastAsia="Times New Roman" w:cstheme="minorHAnsi"/>
                <w:lang w:eastAsia="ru-RU"/>
              </w:rPr>
            </w:pPr>
            <w:proofErr w:type="gramStart"/>
            <w:r w:rsidRPr="008F7E02">
              <w:rPr>
                <w:rFonts w:eastAsia="Times New Roman" w:cstheme="minorHAnsi"/>
                <w:lang w:eastAsia="ru-RU"/>
              </w:rPr>
              <w:t xml:space="preserve">ДО (тарифные ставки) медицинских и фармацевтических работников определяются с применением поправочного коэффициента к установленным размерам ДО, </w:t>
            </w:r>
            <w:r w:rsidRPr="008F7E02">
              <w:rPr>
                <w:rFonts w:eastAsia="Times New Roman" w:cstheme="minorHAnsi"/>
                <w:b/>
                <w:lang w:eastAsia="ru-RU"/>
              </w:rPr>
              <w:t>за исключением гражданских служащих, осуществляющих обращение (выполнение вспомогательных функци</w:t>
            </w:r>
            <w:r w:rsidR="006214DD">
              <w:rPr>
                <w:rFonts w:eastAsia="Times New Roman" w:cstheme="minorHAnsi"/>
                <w:b/>
                <w:lang w:eastAsia="ru-RU"/>
              </w:rPr>
              <w:t>й</w:t>
            </w:r>
            <w:r w:rsidRPr="008F7E02">
              <w:rPr>
                <w:rFonts w:eastAsia="Times New Roman" w:cstheme="minorHAnsi"/>
                <w:b/>
                <w:lang w:eastAsia="ru-RU"/>
              </w:rPr>
              <w:t xml:space="preserve"> при осуществлении обращения) с патогенными биологическими агентами I и (или) II групп патогенности:</w:t>
            </w:r>
            <w:proofErr w:type="gramEnd"/>
          </w:p>
        </w:tc>
        <w:tc>
          <w:tcPr>
            <w:tcW w:w="3969" w:type="dxa"/>
            <w:shd w:val="clear" w:color="auto" w:fill="auto"/>
          </w:tcPr>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r w:rsidRPr="008F7E02">
              <w:rPr>
                <w:rFonts w:eastAsia="Times New Roman" w:cstheme="minorHAnsi"/>
                <w:lang w:eastAsia="ru-RU"/>
              </w:rPr>
              <w:lastRenderedPageBreak/>
              <w:t xml:space="preserve">В целях исключения возможности использования поправочных коэффициентов, установленных для медицинских и фармацевтических </w:t>
            </w:r>
            <w:r w:rsidRPr="008F7E02">
              <w:rPr>
                <w:rFonts w:eastAsia="Times New Roman" w:cstheme="minorHAnsi"/>
                <w:lang w:eastAsia="ru-RU"/>
              </w:rPr>
              <w:lastRenderedPageBreak/>
              <w:t xml:space="preserve">работников при установлении должностных окладов для гражданских служащих, осуществляющих обращение (выполнение вспомогательных функции при осуществлении обращения) с патогенными биологическими агентами I и (или) II групп патогенности  </w:t>
            </w:r>
          </w:p>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p>
        </w:tc>
      </w:tr>
      <w:tr w:rsidR="008F7E02" w:rsidRPr="008F7E02" w:rsidTr="00773383">
        <w:tc>
          <w:tcPr>
            <w:tcW w:w="1417"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r w:rsidRPr="008F7E02">
              <w:rPr>
                <w:rFonts w:eastAsia="Times New Roman" w:cstheme="minorHAnsi"/>
                <w:lang w:eastAsia="ru-RU"/>
              </w:rPr>
              <w:lastRenderedPageBreak/>
              <w:t>Абзац двадцать пятый подпункта 2) пункта 3</w:t>
            </w:r>
            <w:r w:rsidRPr="008F7E02">
              <w:rPr>
                <w:rFonts w:cstheme="minorHAnsi"/>
                <w:color w:val="000000"/>
              </w:rPr>
              <w:t xml:space="preserve"> </w:t>
            </w:r>
          </w:p>
        </w:tc>
        <w:tc>
          <w:tcPr>
            <w:tcW w:w="5076" w:type="dxa"/>
            <w:shd w:val="clear" w:color="auto" w:fill="auto"/>
          </w:tcPr>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3. Установить, что:</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roofErr w:type="gramStart"/>
            <w:r w:rsidRPr="008F7E02">
              <w:rPr>
                <w:rFonts w:eastAsia="Times New Roman" w:cstheme="minorHAnsi"/>
                <w:lang w:eastAsia="ru-RU"/>
              </w:rPr>
              <w:t>2) ДО (тарифные ставки) работников организаций определяются путем умножения соответствующих коэффициентов, утвержденных для исчисления их ДО (тарифной ставки) в зависимости от отнесения занимаемых должностей к функциональным блокам и стажа работы по специальности, присвоенных квалификационных разрядов (для рабочих), на размер БДО, установленного подпунктом 1) части первой </w:t>
            </w:r>
            <w:hyperlink r:id="rId9" w:anchor="z2" w:history="1">
              <w:r w:rsidRPr="008F7E02">
                <w:rPr>
                  <w:rFonts w:eastAsia="Times New Roman" w:cstheme="minorHAnsi"/>
                  <w:lang w:eastAsia="ru-RU"/>
                </w:rPr>
                <w:t>пункта 1</w:t>
              </w:r>
            </w:hyperlink>
            <w:r w:rsidRPr="008F7E02">
              <w:rPr>
                <w:rFonts w:eastAsia="Times New Roman" w:cstheme="minorHAnsi"/>
                <w:lang w:eastAsia="ru-RU"/>
              </w:rPr>
              <w:t> настоящего постановления.</w:t>
            </w:r>
            <w:proofErr w:type="gramEnd"/>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roofErr w:type="gramStart"/>
            <w:r w:rsidRPr="008F7E02">
              <w:rPr>
                <w:rFonts w:eastAsia="Times New Roman" w:cstheme="minorHAnsi"/>
                <w:lang w:eastAsia="ru-RU"/>
              </w:rPr>
              <w:t>ДО</w:t>
            </w:r>
            <w:proofErr w:type="gramEnd"/>
            <w:r w:rsidRPr="008F7E02">
              <w:rPr>
                <w:rFonts w:eastAsia="Times New Roman" w:cstheme="minorHAnsi"/>
                <w:lang w:eastAsia="ru-RU"/>
              </w:rPr>
              <w:t xml:space="preserve"> (</w:t>
            </w:r>
            <w:proofErr w:type="gramStart"/>
            <w:r w:rsidRPr="008F7E02">
              <w:rPr>
                <w:rFonts w:eastAsia="Times New Roman" w:cstheme="minorHAnsi"/>
                <w:lang w:eastAsia="ru-RU"/>
              </w:rPr>
              <w:t>тарифные</w:t>
            </w:r>
            <w:proofErr w:type="gramEnd"/>
            <w:r w:rsidRPr="008F7E02">
              <w:rPr>
                <w:rFonts w:eastAsia="Times New Roman" w:cstheme="minorHAnsi"/>
                <w:lang w:eastAsia="ru-RU"/>
              </w:rPr>
              <w:t xml:space="preserve"> ставки) гражданских служащих, работников организаций, содержащихся за счет средств государственного бюджета, работников казенных предприятий, за исключением:</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lastRenderedPageBreak/>
              <w:t>педагогов организаций образования, кроме организаций высшего и (или) послевузовского образования;</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 xml:space="preserve">работников управленческого, основного персоналов государственных организаций: </w:t>
            </w:r>
            <w:proofErr w:type="gramStart"/>
            <w:r w:rsidRPr="008F7E02">
              <w:rPr>
                <w:rFonts w:eastAsia="Times New Roman" w:cstheme="minorHAnsi"/>
                <w:lang w:eastAsia="ru-RU"/>
              </w:rPr>
              <w:t>медико-социальных</w:t>
            </w:r>
            <w:proofErr w:type="gramEnd"/>
            <w:r w:rsidRPr="008F7E02">
              <w:rPr>
                <w:rFonts w:eastAsia="Times New Roman" w:cstheme="minorHAnsi"/>
                <w:lang w:eastAsia="ru-RU"/>
              </w:rPr>
              <w:t xml:space="preserve"> учреждений стационарного и полустационарного типов, организаций надомного обслуживания, временного пребывания, центров занятости;</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 xml:space="preserve">Отсутствует </w:t>
            </w:r>
          </w:p>
        </w:tc>
        <w:tc>
          <w:tcPr>
            <w:tcW w:w="5245" w:type="dxa"/>
            <w:shd w:val="clear" w:color="auto" w:fill="auto"/>
          </w:tcPr>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lastRenderedPageBreak/>
              <w:t>3. Установить, что:</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roofErr w:type="gramStart"/>
            <w:r w:rsidRPr="008F7E02">
              <w:rPr>
                <w:rFonts w:eastAsia="Times New Roman" w:cstheme="minorHAnsi"/>
                <w:lang w:eastAsia="ru-RU"/>
              </w:rPr>
              <w:t>2) ДО (тарифные ставки) работников организаций определяются путем умножения соответствующих коэффициентов, утвержденных для исчисления их ДО (тарифной ставки) в зависимости от отнесения занимаемых должностей к функциональным блокам и стажа работы по специальности, присвоенных квалификационных разрядов (для рабочих), на размер БДО, установленного подпунктом 1) части первой </w:t>
            </w:r>
            <w:hyperlink r:id="rId10" w:anchor="z2" w:history="1">
              <w:r w:rsidRPr="008F7E02">
                <w:rPr>
                  <w:rFonts w:eastAsia="Times New Roman" w:cstheme="minorHAnsi"/>
                  <w:lang w:eastAsia="ru-RU"/>
                </w:rPr>
                <w:t>пункта 1</w:t>
              </w:r>
            </w:hyperlink>
            <w:r w:rsidRPr="008F7E02">
              <w:rPr>
                <w:rFonts w:eastAsia="Times New Roman" w:cstheme="minorHAnsi"/>
                <w:lang w:eastAsia="ru-RU"/>
              </w:rPr>
              <w:t> настоящего постановления.</w:t>
            </w:r>
            <w:proofErr w:type="gramEnd"/>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roofErr w:type="gramStart"/>
            <w:r w:rsidRPr="008F7E02">
              <w:rPr>
                <w:rFonts w:eastAsia="Times New Roman" w:cstheme="minorHAnsi"/>
                <w:lang w:eastAsia="ru-RU"/>
              </w:rPr>
              <w:t>ДО</w:t>
            </w:r>
            <w:proofErr w:type="gramEnd"/>
            <w:r w:rsidRPr="008F7E02">
              <w:rPr>
                <w:rFonts w:eastAsia="Times New Roman" w:cstheme="minorHAnsi"/>
                <w:lang w:eastAsia="ru-RU"/>
              </w:rPr>
              <w:t xml:space="preserve"> (</w:t>
            </w:r>
            <w:proofErr w:type="gramStart"/>
            <w:r w:rsidRPr="008F7E02">
              <w:rPr>
                <w:rFonts w:eastAsia="Times New Roman" w:cstheme="minorHAnsi"/>
                <w:lang w:eastAsia="ru-RU"/>
              </w:rPr>
              <w:t>тарифные</w:t>
            </w:r>
            <w:proofErr w:type="gramEnd"/>
            <w:r w:rsidRPr="008F7E02">
              <w:rPr>
                <w:rFonts w:eastAsia="Times New Roman" w:cstheme="minorHAnsi"/>
                <w:lang w:eastAsia="ru-RU"/>
              </w:rPr>
              <w:t xml:space="preserve"> ставки) гражданских служащих, работников организаций, содержащихся за счет средств государственного бюджета, работников казенных предприятий, за исключением:</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 xml:space="preserve">педагогов организаций образования, кроме </w:t>
            </w:r>
            <w:r w:rsidRPr="008F7E02">
              <w:rPr>
                <w:rFonts w:eastAsia="Times New Roman" w:cstheme="minorHAnsi"/>
                <w:lang w:eastAsia="ru-RU"/>
              </w:rPr>
              <w:lastRenderedPageBreak/>
              <w:t>организаций высшего и (или) послевузовского образования;</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 xml:space="preserve">работников управленческого, основного персоналов государственных организаций: </w:t>
            </w:r>
            <w:proofErr w:type="gramStart"/>
            <w:r w:rsidRPr="008F7E02">
              <w:rPr>
                <w:rFonts w:eastAsia="Times New Roman" w:cstheme="minorHAnsi"/>
                <w:lang w:eastAsia="ru-RU"/>
              </w:rPr>
              <w:t>медико-социальных</w:t>
            </w:r>
            <w:proofErr w:type="gramEnd"/>
            <w:r w:rsidRPr="008F7E02">
              <w:rPr>
                <w:rFonts w:eastAsia="Times New Roman" w:cstheme="minorHAnsi"/>
                <w:lang w:eastAsia="ru-RU"/>
              </w:rPr>
              <w:t xml:space="preserve"> учреждений стационарного и полустационарного типов, организаций надомного обслуживания, временного пребывания, центров занятости;</w:t>
            </w:r>
          </w:p>
          <w:p w:rsidR="008F7E02" w:rsidRPr="008F7E02" w:rsidRDefault="008F7E02" w:rsidP="006214DD">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гражданских служащих, осуществляющих обращение (выполнение вспомогательных функци</w:t>
            </w:r>
            <w:r w:rsidR="006214DD">
              <w:rPr>
                <w:rFonts w:eastAsia="Times New Roman" w:cstheme="minorHAnsi"/>
                <w:b/>
                <w:lang w:eastAsia="ru-RU"/>
              </w:rPr>
              <w:t>й</w:t>
            </w:r>
            <w:r w:rsidRPr="008F7E02">
              <w:rPr>
                <w:rFonts w:eastAsia="Times New Roman" w:cstheme="minorHAnsi"/>
                <w:b/>
                <w:lang w:eastAsia="ru-RU"/>
              </w:rPr>
              <w:t xml:space="preserve"> при осуществлении обращения) с патогенными биологическими агентами I и (или) II групп патогенности; </w:t>
            </w:r>
          </w:p>
        </w:tc>
        <w:tc>
          <w:tcPr>
            <w:tcW w:w="3969" w:type="dxa"/>
            <w:shd w:val="clear" w:color="auto" w:fill="auto"/>
          </w:tcPr>
          <w:p w:rsidR="008F7E02" w:rsidRPr="008F7E02" w:rsidRDefault="008F7E02" w:rsidP="008F7E02">
            <w:pPr>
              <w:widowControl w:val="0"/>
              <w:autoSpaceDE w:val="0"/>
              <w:autoSpaceDN w:val="0"/>
              <w:adjustRightInd w:val="0"/>
              <w:spacing w:line="276" w:lineRule="auto"/>
              <w:jc w:val="both"/>
              <w:rPr>
                <w:rFonts w:eastAsia="Times New Roman" w:cstheme="minorHAnsi"/>
                <w:b/>
                <w:lang w:eastAsia="ru-RU"/>
              </w:rPr>
            </w:pPr>
            <w:r w:rsidRPr="008F7E02">
              <w:rPr>
                <w:rFonts w:eastAsia="Times New Roman" w:cstheme="minorHAnsi"/>
                <w:lang w:eastAsia="ru-RU"/>
              </w:rPr>
              <w:lastRenderedPageBreak/>
              <w:t xml:space="preserve">В целях исключения возможности использования поправочных коэффициентов, установленных для гражданских служащих, работников организаций, содержащихся за счет средств государственного бюджета, работников казенных предприятий при установлении должностных окладов для гражданских служащих, осуществляющих обращение (выполнение вспомогательных функции при осуществлении обращения) с патогенными биологическими агентами I и (или) II групп патогенности  </w:t>
            </w:r>
          </w:p>
        </w:tc>
      </w:tr>
      <w:tr w:rsidR="008F7E02" w:rsidRPr="008F7E02" w:rsidTr="00773383">
        <w:tc>
          <w:tcPr>
            <w:tcW w:w="1417"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roofErr w:type="gramStart"/>
            <w:r w:rsidRPr="008F7E02">
              <w:rPr>
                <w:rFonts w:eastAsia="Times New Roman" w:cstheme="minorHAnsi"/>
                <w:lang w:eastAsia="ru-RU"/>
              </w:rPr>
              <w:lastRenderedPageBreak/>
              <w:t xml:space="preserve">Подпункт 2-4) пункта 3 </w:t>
            </w:r>
            <w:proofErr w:type="gramEnd"/>
          </w:p>
        </w:tc>
        <w:tc>
          <w:tcPr>
            <w:tcW w:w="5076" w:type="dxa"/>
            <w:shd w:val="clear" w:color="auto" w:fill="auto"/>
          </w:tcPr>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3. Установить, что:</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2-4) отсутствует</w:t>
            </w:r>
          </w:p>
        </w:tc>
        <w:tc>
          <w:tcPr>
            <w:tcW w:w="5245" w:type="dxa"/>
            <w:shd w:val="clear" w:color="auto" w:fill="auto"/>
          </w:tcPr>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3. Установить, что:</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2-4) ДО (тарифные ставки) гражданских служащих, осуществляющих обращение (выполнение вспомогательных функци</w:t>
            </w:r>
            <w:r w:rsidR="006214DD">
              <w:rPr>
                <w:rFonts w:eastAsia="Times New Roman" w:cstheme="minorHAnsi"/>
                <w:b/>
                <w:lang w:eastAsia="ru-RU"/>
              </w:rPr>
              <w:t>й</w:t>
            </w:r>
            <w:r w:rsidRPr="008F7E02">
              <w:rPr>
                <w:rFonts w:eastAsia="Times New Roman" w:cstheme="minorHAnsi"/>
                <w:b/>
                <w:lang w:eastAsia="ru-RU"/>
              </w:rPr>
              <w:t xml:space="preserve"> при осуществлении обращения) с патогенными биологическими агентами I и (или) II групп патогенности, определяются с применением поправочного коэффициента к установленным размерам </w:t>
            </w:r>
            <w:proofErr w:type="gramStart"/>
            <w:r w:rsidRPr="008F7E02">
              <w:rPr>
                <w:rFonts w:eastAsia="Times New Roman" w:cstheme="minorHAnsi"/>
                <w:b/>
                <w:lang w:eastAsia="ru-RU"/>
              </w:rPr>
              <w:t>ДО</w:t>
            </w:r>
            <w:proofErr w:type="gramEnd"/>
            <w:r w:rsidRPr="008F7E02">
              <w:rPr>
                <w:rFonts w:eastAsia="Times New Roman" w:cstheme="minorHAnsi"/>
                <w:b/>
                <w:lang w:eastAsia="ru-RU"/>
              </w:rPr>
              <w:t>:</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специалисты высшего уровня квалификации (управленческий персонал блока</w:t>
            </w:r>
            <w:proofErr w:type="gramStart"/>
            <w:r w:rsidRPr="008F7E02">
              <w:rPr>
                <w:rFonts w:eastAsia="Times New Roman" w:cstheme="minorHAnsi"/>
                <w:b/>
                <w:lang w:eastAsia="ru-RU"/>
              </w:rPr>
              <w:t xml:space="preserve"> А</w:t>
            </w:r>
            <w:proofErr w:type="gramEnd"/>
            <w:r w:rsidRPr="008F7E02">
              <w:rPr>
                <w:rFonts w:eastAsia="Times New Roman" w:cstheme="minorHAnsi"/>
                <w:b/>
                <w:lang w:eastAsia="ru-RU"/>
              </w:rPr>
              <w:t>, основной персонал блока В1, В2):</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с 1 января 2023 года в размере 2,73;</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специалисты высшего и среднего уровня квалификации (основной персонал блока В3, В</w:t>
            </w:r>
            <w:proofErr w:type="gramStart"/>
            <w:r w:rsidRPr="008F7E02">
              <w:rPr>
                <w:rFonts w:eastAsia="Times New Roman" w:cstheme="minorHAnsi"/>
                <w:b/>
                <w:lang w:eastAsia="ru-RU"/>
              </w:rPr>
              <w:t>4</w:t>
            </w:r>
            <w:proofErr w:type="gramEnd"/>
            <w:r w:rsidRPr="008F7E02">
              <w:rPr>
                <w:rFonts w:eastAsia="Times New Roman" w:cstheme="minorHAnsi"/>
                <w:b/>
                <w:lang w:eastAsia="ru-RU"/>
              </w:rPr>
              <w:t>):</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с 1 января 2023 года в размере 2,05;</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 xml:space="preserve">рабочие, осуществляющие вспомогательные функции при осуществлении обращения с патогенными биологическими агентами I и (или) II </w:t>
            </w:r>
            <w:r w:rsidRPr="008F7E02">
              <w:rPr>
                <w:rFonts w:eastAsia="Times New Roman" w:cstheme="minorHAnsi"/>
                <w:b/>
                <w:lang w:eastAsia="ru-RU"/>
              </w:rPr>
              <w:lastRenderedPageBreak/>
              <w:t>групп патогенности:</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b/>
                <w:lang w:eastAsia="ru-RU"/>
              </w:rPr>
              <w:t>с 1 января 2023 года в размере 2,05.»;</w:t>
            </w:r>
          </w:p>
        </w:tc>
        <w:tc>
          <w:tcPr>
            <w:tcW w:w="3969" w:type="dxa"/>
            <w:shd w:val="clear" w:color="auto" w:fill="auto"/>
          </w:tcPr>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r w:rsidRPr="008F7E02">
              <w:rPr>
                <w:rFonts w:eastAsia="Times New Roman" w:cstheme="minorHAnsi"/>
                <w:lang w:eastAsia="ru-RU"/>
              </w:rPr>
              <w:lastRenderedPageBreak/>
              <w:t xml:space="preserve">В целях реализации пунктов 1-3 статьи 25 Закона РК «О биологической безопасности» для гражданских служащих, осуществляющих обращение (выполнение вспомогательных функции при осуществлении обращения) с патогенными биологическими агентами I и (или) II групп патогенности установлены отдельные коэффициенты с учетом вредных и (или) опасных условий труда и наличия риска приобретения профессиональных заболеваний </w:t>
            </w:r>
          </w:p>
        </w:tc>
      </w:tr>
      <w:tr w:rsidR="008F7E02" w:rsidRPr="008F7E02" w:rsidTr="00773383">
        <w:tc>
          <w:tcPr>
            <w:tcW w:w="1417"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r w:rsidRPr="008F7E02">
              <w:rPr>
                <w:rFonts w:eastAsia="Times New Roman" w:cstheme="minorHAnsi"/>
                <w:lang w:eastAsia="ru-RU"/>
              </w:rPr>
              <w:lastRenderedPageBreak/>
              <w:t>Подпункт 9) пункта 4</w:t>
            </w:r>
          </w:p>
        </w:tc>
        <w:tc>
          <w:tcPr>
            <w:tcW w:w="5076" w:type="dxa"/>
            <w:shd w:val="clear" w:color="auto" w:fill="auto"/>
          </w:tcPr>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4. Определить, что:</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9) отсутствует</w:t>
            </w:r>
          </w:p>
        </w:tc>
        <w:tc>
          <w:tcPr>
            <w:tcW w:w="5245" w:type="dxa"/>
            <w:shd w:val="clear" w:color="auto" w:fill="auto"/>
          </w:tcPr>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r w:rsidRPr="008F7E02">
              <w:rPr>
                <w:rFonts w:eastAsia="Times New Roman" w:cstheme="minorHAnsi"/>
                <w:lang w:eastAsia="ru-RU"/>
              </w:rPr>
              <w:t>4. Определить, что:</w:t>
            </w: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b/>
                <w:lang w:eastAsia="ru-RU"/>
              </w:rPr>
            </w:pPr>
            <w:r w:rsidRPr="008F7E02">
              <w:rPr>
                <w:rFonts w:eastAsia="Times New Roman" w:cstheme="minorHAnsi"/>
                <w:b/>
                <w:lang w:eastAsia="ru-RU"/>
              </w:rPr>
              <w:t xml:space="preserve"> 9) к рабочим, осуществляющим вспомогательные функции при осуществлении обращения с патогенными биологическими агентами I и (или) II групп патогенности, относятся санитар</w:t>
            </w:r>
            <w:proofErr w:type="gramStart"/>
            <w:r w:rsidRPr="008F7E02">
              <w:rPr>
                <w:rFonts w:eastAsia="Times New Roman" w:cstheme="minorHAnsi"/>
                <w:b/>
                <w:lang w:eastAsia="ru-RU"/>
              </w:rPr>
              <w:t xml:space="preserve"> (-</w:t>
            </w:r>
            <w:proofErr w:type="gramEnd"/>
            <w:r w:rsidRPr="008F7E02">
              <w:rPr>
                <w:rFonts w:eastAsia="Times New Roman" w:cstheme="minorHAnsi"/>
                <w:b/>
                <w:lang w:eastAsia="ru-RU"/>
              </w:rPr>
              <w:t>ка), дезинфектор, водитель.</w:t>
            </w:r>
          </w:p>
        </w:tc>
        <w:tc>
          <w:tcPr>
            <w:tcW w:w="3969" w:type="dxa"/>
            <w:shd w:val="clear" w:color="auto" w:fill="auto"/>
          </w:tcPr>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r w:rsidRPr="008F7E02">
              <w:rPr>
                <w:rFonts w:eastAsia="Times New Roman" w:cstheme="minorHAnsi"/>
                <w:lang w:eastAsia="ru-RU"/>
              </w:rPr>
              <w:t xml:space="preserve">В целях уточнения профессий относимых к рабочим, осуществляющим вспомогательные функции при осуществлении обращения с патогенными биологическими агентами I и (или) II групп патогенности </w:t>
            </w:r>
          </w:p>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r w:rsidRPr="008F7E02">
              <w:rPr>
                <w:rFonts w:eastAsia="Times New Roman" w:cstheme="minorHAnsi"/>
                <w:lang w:eastAsia="ru-RU"/>
              </w:rPr>
              <w:t xml:space="preserve"> </w:t>
            </w:r>
          </w:p>
        </w:tc>
      </w:tr>
      <w:tr w:rsidR="008F7E02" w:rsidRPr="008F7E02" w:rsidTr="00773383">
        <w:tc>
          <w:tcPr>
            <w:tcW w:w="1417"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r w:rsidRPr="008F7E02">
              <w:rPr>
                <w:rFonts w:eastAsia="Times New Roman" w:cstheme="minorHAnsi"/>
                <w:lang w:eastAsia="ru-RU"/>
              </w:rPr>
              <w:t>Подпункт 5)</w:t>
            </w: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r w:rsidRPr="008F7E02">
              <w:rPr>
                <w:rFonts w:eastAsia="Times New Roman" w:cstheme="minorHAnsi"/>
                <w:lang w:eastAsia="ru-RU"/>
              </w:rPr>
              <w:t xml:space="preserve">строки, порядковый номер 2, приложения 5 </w:t>
            </w: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
        </w:tc>
        <w:tc>
          <w:tcPr>
            <w:tcW w:w="5076" w:type="dxa"/>
            <w:shd w:val="clear" w:color="auto" w:fill="auto"/>
          </w:tcPr>
          <w:p w:rsidR="008F7E02" w:rsidRPr="008F7E02" w:rsidRDefault="008F7E02" w:rsidP="008F7E02">
            <w:pPr>
              <w:widowControl w:val="0"/>
              <w:autoSpaceDE w:val="0"/>
              <w:autoSpaceDN w:val="0"/>
              <w:adjustRightInd w:val="0"/>
              <w:spacing w:line="276" w:lineRule="auto"/>
              <w:ind w:firstLine="176"/>
              <w:jc w:val="right"/>
              <w:rPr>
                <w:rFonts w:eastAsia="Times New Roman" w:cstheme="minorHAnsi"/>
                <w:lang w:eastAsia="ru-RU"/>
              </w:rPr>
            </w:pPr>
            <w:r w:rsidRPr="008F7E02">
              <w:rPr>
                <w:rFonts w:eastAsia="Times New Roman" w:cstheme="minorHAnsi"/>
                <w:lang w:eastAsia="ru-RU"/>
              </w:rPr>
              <w:t>Приложение 5</w:t>
            </w:r>
          </w:p>
          <w:tbl>
            <w:tblPr>
              <w:tblW w:w="4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45"/>
              <w:gridCol w:w="2633"/>
              <w:gridCol w:w="426"/>
              <w:gridCol w:w="1417"/>
            </w:tblGrid>
            <w:tr w:rsidR="006214DD" w:rsidRPr="008F7E02" w:rsidTr="006214DD">
              <w:tc>
                <w:tcPr>
                  <w:tcW w:w="345" w:type="dxa"/>
                  <w:shd w:val="clear" w:color="auto" w:fill="auto"/>
                  <w:tcMar>
                    <w:top w:w="45" w:type="dxa"/>
                    <w:left w:w="75" w:type="dxa"/>
                    <w:bottom w:w="45" w:type="dxa"/>
                    <w:right w:w="75" w:type="dxa"/>
                  </w:tcMar>
                  <w:vAlign w:val="center"/>
                  <w:hideMark/>
                </w:tcPr>
                <w:p w:rsidR="006214DD" w:rsidRPr="008F7E02" w:rsidRDefault="006214DD" w:rsidP="008F7E02">
                  <w:pPr>
                    <w:widowControl w:val="0"/>
                    <w:autoSpaceDE w:val="0"/>
                    <w:autoSpaceDN w:val="0"/>
                    <w:adjustRightInd w:val="0"/>
                    <w:spacing w:after="0" w:line="276" w:lineRule="auto"/>
                    <w:jc w:val="center"/>
                    <w:rPr>
                      <w:rFonts w:eastAsia="Times New Roman" w:cstheme="minorHAnsi"/>
                      <w:lang w:eastAsia="ru-RU"/>
                    </w:rPr>
                  </w:pPr>
                  <w:r w:rsidRPr="008F7E02">
                    <w:rPr>
                      <w:rFonts w:eastAsia="Times New Roman" w:cstheme="minorHAnsi"/>
                      <w:lang w:eastAsia="ru-RU"/>
                    </w:rPr>
                    <w:t>5)</w:t>
                  </w:r>
                </w:p>
              </w:tc>
              <w:tc>
                <w:tcPr>
                  <w:tcW w:w="2633" w:type="dxa"/>
                  <w:shd w:val="clear" w:color="auto" w:fill="auto"/>
                  <w:tcMar>
                    <w:top w:w="45" w:type="dxa"/>
                    <w:left w:w="75" w:type="dxa"/>
                    <w:bottom w:w="45" w:type="dxa"/>
                    <w:right w:w="75" w:type="dxa"/>
                  </w:tcMar>
                  <w:vAlign w:val="center"/>
                  <w:hideMark/>
                </w:tcPr>
                <w:p w:rsidR="006214DD" w:rsidRPr="008F7E02" w:rsidRDefault="006214DD" w:rsidP="008F7E02">
                  <w:pPr>
                    <w:widowControl w:val="0"/>
                    <w:autoSpaceDE w:val="0"/>
                    <w:autoSpaceDN w:val="0"/>
                    <w:adjustRightInd w:val="0"/>
                    <w:spacing w:after="0" w:line="276" w:lineRule="auto"/>
                    <w:jc w:val="center"/>
                    <w:rPr>
                      <w:rFonts w:eastAsia="Times New Roman" w:cstheme="minorHAnsi"/>
                      <w:lang w:eastAsia="ru-RU"/>
                    </w:rPr>
                  </w:pPr>
                  <w:r w:rsidRPr="008F7E02">
                    <w:rPr>
                      <w:rFonts w:eastAsia="Times New Roman" w:cstheme="minorHAnsi"/>
                      <w:lang w:eastAsia="ru-RU"/>
                    </w:rPr>
                    <w:t xml:space="preserve">За работу с возбудителями </w:t>
                  </w:r>
                  <w:r w:rsidRPr="008F7E02">
                    <w:rPr>
                      <w:rFonts w:eastAsia="Times New Roman" w:cstheme="minorHAnsi"/>
                      <w:b/>
                      <w:lang w:eastAsia="ru-RU"/>
                    </w:rPr>
                    <w:t>особо опасных и карантинных инфекций и материалами, возможно и потенциально зараженными ими, в том числе с возбудителями</w:t>
                  </w:r>
                  <w:r w:rsidRPr="008F7E02">
                    <w:rPr>
                      <w:rFonts w:eastAsia="Times New Roman" w:cstheme="minorHAnsi"/>
                      <w:lang w:eastAsia="ru-RU"/>
                    </w:rPr>
                    <w:t xml:space="preserve"> лепры, </w:t>
                  </w:r>
                  <w:r w:rsidRPr="008F7E02">
                    <w:rPr>
                      <w:rFonts w:eastAsia="Times New Roman" w:cstheme="minorHAnsi"/>
                      <w:b/>
                      <w:lang w:eastAsia="ru-RU"/>
                    </w:rPr>
                    <w:t>чумы</w:t>
                  </w:r>
                </w:p>
              </w:tc>
              <w:tc>
                <w:tcPr>
                  <w:tcW w:w="426" w:type="dxa"/>
                  <w:shd w:val="clear" w:color="auto" w:fill="auto"/>
                  <w:tcMar>
                    <w:top w:w="45" w:type="dxa"/>
                    <w:left w:w="75" w:type="dxa"/>
                    <w:bottom w:w="45" w:type="dxa"/>
                    <w:right w:w="75" w:type="dxa"/>
                  </w:tcMar>
                  <w:vAlign w:val="center"/>
                  <w:hideMark/>
                </w:tcPr>
                <w:p w:rsidR="006214DD" w:rsidRPr="008F7E02" w:rsidRDefault="006214DD" w:rsidP="008F7E02">
                  <w:pPr>
                    <w:widowControl w:val="0"/>
                    <w:autoSpaceDE w:val="0"/>
                    <w:autoSpaceDN w:val="0"/>
                    <w:adjustRightInd w:val="0"/>
                    <w:spacing w:after="0" w:line="276" w:lineRule="auto"/>
                    <w:jc w:val="center"/>
                    <w:rPr>
                      <w:rFonts w:eastAsia="Times New Roman" w:cstheme="minorHAnsi"/>
                      <w:lang w:eastAsia="ru-RU"/>
                    </w:rPr>
                  </w:pPr>
                </w:p>
              </w:tc>
              <w:tc>
                <w:tcPr>
                  <w:tcW w:w="1417" w:type="dxa"/>
                  <w:shd w:val="clear" w:color="auto" w:fill="auto"/>
                  <w:tcMar>
                    <w:top w:w="45" w:type="dxa"/>
                    <w:left w:w="75" w:type="dxa"/>
                    <w:bottom w:w="45" w:type="dxa"/>
                    <w:right w:w="75" w:type="dxa"/>
                  </w:tcMar>
                  <w:vAlign w:val="center"/>
                  <w:hideMark/>
                </w:tcPr>
                <w:p w:rsidR="006214DD" w:rsidRPr="008F7E02" w:rsidRDefault="006214DD" w:rsidP="008F7E02">
                  <w:pPr>
                    <w:widowControl w:val="0"/>
                    <w:autoSpaceDE w:val="0"/>
                    <w:autoSpaceDN w:val="0"/>
                    <w:adjustRightInd w:val="0"/>
                    <w:spacing w:after="0" w:line="276" w:lineRule="auto"/>
                    <w:jc w:val="center"/>
                    <w:rPr>
                      <w:rFonts w:eastAsia="Times New Roman" w:cstheme="minorHAnsi"/>
                      <w:lang w:eastAsia="ru-RU"/>
                    </w:rPr>
                  </w:pPr>
                  <w:r w:rsidRPr="008F7E02">
                    <w:rPr>
                      <w:rFonts w:eastAsia="Times New Roman" w:cstheme="minorHAnsi"/>
                      <w:lang w:eastAsia="ru-RU"/>
                    </w:rPr>
                    <w:t>140 % от БДО</w:t>
                  </w:r>
                </w:p>
              </w:tc>
            </w:tr>
          </w:tbl>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
        </w:tc>
        <w:tc>
          <w:tcPr>
            <w:tcW w:w="5245" w:type="dxa"/>
            <w:shd w:val="clear" w:color="auto" w:fill="auto"/>
          </w:tcPr>
          <w:p w:rsidR="008F7E02" w:rsidRPr="008F7E02" w:rsidRDefault="008F7E02" w:rsidP="008F7E02">
            <w:pPr>
              <w:widowControl w:val="0"/>
              <w:autoSpaceDE w:val="0"/>
              <w:autoSpaceDN w:val="0"/>
              <w:adjustRightInd w:val="0"/>
              <w:spacing w:line="276" w:lineRule="auto"/>
              <w:ind w:firstLine="176"/>
              <w:jc w:val="right"/>
              <w:rPr>
                <w:rFonts w:eastAsia="Times New Roman" w:cstheme="minorHAnsi"/>
                <w:lang w:eastAsia="ru-RU"/>
              </w:rPr>
            </w:pPr>
            <w:r w:rsidRPr="008F7E02">
              <w:rPr>
                <w:rFonts w:eastAsia="Times New Roman" w:cstheme="minorHAnsi"/>
                <w:lang w:eastAsia="ru-RU"/>
              </w:rPr>
              <w:t>Приложение 5</w:t>
            </w:r>
          </w:p>
          <w:tbl>
            <w:tblPr>
              <w:tblW w:w="4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45"/>
              <w:gridCol w:w="1810"/>
              <w:gridCol w:w="426"/>
              <w:gridCol w:w="971"/>
              <w:gridCol w:w="587"/>
            </w:tblGrid>
            <w:tr w:rsidR="008F7E02" w:rsidRPr="008F7E02" w:rsidTr="007F5364">
              <w:tc>
                <w:tcPr>
                  <w:tcW w:w="345" w:type="dxa"/>
                  <w:shd w:val="clear" w:color="auto" w:fill="auto"/>
                  <w:tcMar>
                    <w:top w:w="45" w:type="dxa"/>
                    <w:left w:w="75" w:type="dxa"/>
                    <w:bottom w:w="45" w:type="dxa"/>
                    <w:right w:w="75" w:type="dxa"/>
                  </w:tcMar>
                  <w:vAlign w:val="center"/>
                  <w:hideMark/>
                </w:tcPr>
                <w:p w:rsidR="008F7E02" w:rsidRPr="008F7E02" w:rsidRDefault="008F7E02" w:rsidP="008F7E02">
                  <w:pPr>
                    <w:widowControl w:val="0"/>
                    <w:autoSpaceDE w:val="0"/>
                    <w:autoSpaceDN w:val="0"/>
                    <w:adjustRightInd w:val="0"/>
                    <w:spacing w:after="0" w:line="276" w:lineRule="auto"/>
                    <w:jc w:val="center"/>
                    <w:rPr>
                      <w:rFonts w:eastAsia="Times New Roman" w:cstheme="minorHAnsi"/>
                      <w:lang w:eastAsia="ru-RU"/>
                    </w:rPr>
                  </w:pPr>
                  <w:r w:rsidRPr="008F7E02">
                    <w:rPr>
                      <w:rFonts w:eastAsia="Times New Roman" w:cstheme="minorHAnsi"/>
                      <w:lang w:eastAsia="ru-RU"/>
                    </w:rPr>
                    <w:t>5)</w:t>
                  </w:r>
                </w:p>
              </w:tc>
              <w:tc>
                <w:tcPr>
                  <w:tcW w:w="1810" w:type="dxa"/>
                  <w:shd w:val="clear" w:color="auto" w:fill="auto"/>
                  <w:tcMar>
                    <w:top w:w="45" w:type="dxa"/>
                    <w:left w:w="75" w:type="dxa"/>
                    <w:bottom w:w="45" w:type="dxa"/>
                    <w:right w:w="75" w:type="dxa"/>
                  </w:tcMar>
                  <w:vAlign w:val="center"/>
                  <w:hideMark/>
                </w:tcPr>
                <w:p w:rsidR="008F7E02" w:rsidRPr="008F7E02" w:rsidRDefault="008F7E02" w:rsidP="008F7E02">
                  <w:pPr>
                    <w:widowControl w:val="0"/>
                    <w:autoSpaceDE w:val="0"/>
                    <w:autoSpaceDN w:val="0"/>
                    <w:adjustRightInd w:val="0"/>
                    <w:spacing w:after="0" w:line="276" w:lineRule="auto"/>
                    <w:jc w:val="center"/>
                    <w:rPr>
                      <w:rFonts w:eastAsia="Times New Roman" w:cstheme="minorHAnsi"/>
                      <w:lang w:eastAsia="ru-RU"/>
                    </w:rPr>
                  </w:pPr>
                  <w:r w:rsidRPr="008F7E02">
                    <w:rPr>
                      <w:rFonts w:eastAsia="Times New Roman" w:cstheme="minorHAnsi"/>
                      <w:lang w:eastAsia="ru-RU"/>
                    </w:rPr>
                    <w:t>За работу с возбудителями лепры</w:t>
                  </w:r>
                </w:p>
              </w:tc>
              <w:tc>
                <w:tcPr>
                  <w:tcW w:w="426" w:type="dxa"/>
                  <w:shd w:val="clear" w:color="auto" w:fill="auto"/>
                  <w:tcMar>
                    <w:top w:w="45" w:type="dxa"/>
                    <w:left w:w="75" w:type="dxa"/>
                    <w:bottom w:w="45" w:type="dxa"/>
                    <w:right w:w="75" w:type="dxa"/>
                  </w:tcMar>
                  <w:vAlign w:val="center"/>
                  <w:hideMark/>
                </w:tcPr>
                <w:p w:rsidR="008F7E02" w:rsidRPr="008F7E02" w:rsidRDefault="008F7E02" w:rsidP="008F7E02">
                  <w:pPr>
                    <w:widowControl w:val="0"/>
                    <w:autoSpaceDE w:val="0"/>
                    <w:autoSpaceDN w:val="0"/>
                    <w:adjustRightInd w:val="0"/>
                    <w:spacing w:after="0" w:line="276" w:lineRule="auto"/>
                    <w:jc w:val="center"/>
                    <w:rPr>
                      <w:rFonts w:eastAsia="Times New Roman" w:cstheme="minorHAnsi"/>
                      <w:lang w:eastAsia="ru-RU"/>
                    </w:rPr>
                  </w:pPr>
                </w:p>
              </w:tc>
              <w:tc>
                <w:tcPr>
                  <w:tcW w:w="971" w:type="dxa"/>
                  <w:shd w:val="clear" w:color="auto" w:fill="auto"/>
                  <w:tcMar>
                    <w:top w:w="45" w:type="dxa"/>
                    <w:left w:w="75" w:type="dxa"/>
                    <w:bottom w:w="45" w:type="dxa"/>
                    <w:right w:w="75" w:type="dxa"/>
                  </w:tcMar>
                  <w:vAlign w:val="center"/>
                  <w:hideMark/>
                </w:tcPr>
                <w:p w:rsidR="008F7E02" w:rsidRPr="008F7E02" w:rsidRDefault="008F7E02" w:rsidP="008F7E02">
                  <w:pPr>
                    <w:widowControl w:val="0"/>
                    <w:autoSpaceDE w:val="0"/>
                    <w:autoSpaceDN w:val="0"/>
                    <w:adjustRightInd w:val="0"/>
                    <w:spacing w:after="0" w:line="276" w:lineRule="auto"/>
                    <w:jc w:val="center"/>
                    <w:rPr>
                      <w:rFonts w:eastAsia="Times New Roman" w:cstheme="minorHAnsi"/>
                      <w:lang w:eastAsia="ru-RU"/>
                    </w:rPr>
                  </w:pPr>
                  <w:r w:rsidRPr="008F7E02">
                    <w:rPr>
                      <w:rFonts w:eastAsia="Times New Roman" w:cstheme="minorHAnsi"/>
                      <w:lang w:eastAsia="ru-RU"/>
                    </w:rPr>
                    <w:t>140 % от БДО</w:t>
                  </w:r>
                </w:p>
              </w:tc>
              <w:tc>
                <w:tcPr>
                  <w:tcW w:w="587" w:type="dxa"/>
                  <w:shd w:val="clear" w:color="auto" w:fill="auto"/>
                </w:tcPr>
                <w:p w:rsidR="008F7E02" w:rsidRPr="008F7E02" w:rsidRDefault="008F7E02" w:rsidP="008F7E02">
                  <w:pPr>
                    <w:spacing w:after="0" w:line="276" w:lineRule="auto"/>
                    <w:rPr>
                      <w:rFonts w:eastAsia="Times New Roman" w:cstheme="minorHAnsi"/>
                      <w:color w:val="000000"/>
                      <w:lang w:eastAsia="ru-RU"/>
                    </w:rPr>
                  </w:pPr>
                </w:p>
              </w:tc>
            </w:tr>
          </w:tbl>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
        </w:tc>
        <w:tc>
          <w:tcPr>
            <w:tcW w:w="3969" w:type="dxa"/>
            <w:shd w:val="clear" w:color="auto" w:fill="auto"/>
          </w:tcPr>
          <w:p w:rsidR="008F7E02" w:rsidRPr="008F7E02" w:rsidRDefault="008F7E02" w:rsidP="008F7E02">
            <w:pPr>
              <w:widowControl w:val="0"/>
              <w:autoSpaceDE w:val="0"/>
              <w:autoSpaceDN w:val="0"/>
              <w:adjustRightInd w:val="0"/>
              <w:spacing w:line="276" w:lineRule="auto"/>
              <w:jc w:val="both"/>
              <w:rPr>
                <w:rFonts w:eastAsia="Times New Roman" w:cstheme="minorHAnsi"/>
                <w:b/>
                <w:lang w:eastAsia="ru-RU"/>
              </w:rPr>
            </w:pPr>
            <w:proofErr w:type="gramStart"/>
            <w:r w:rsidRPr="008F7E02">
              <w:rPr>
                <w:rFonts w:eastAsia="Times New Roman" w:cstheme="minorHAnsi"/>
                <w:lang w:eastAsia="ru-RU"/>
              </w:rPr>
              <w:t xml:space="preserve">В целях исключения возможности использования </w:t>
            </w:r>
            <w:proofErr w:type="spellStart"/>
            <w:r w:rsidRPr="008F7E02">
              <w:rPr>
                <w:rFonts w:eastAsia="Times New Roman" w:cstheme="minorHAnsi"/>
                <w:lang w:eastAsia="ru-RU"/>
              </w:rPr>
              <w:t>даного</w:t>
            </w:r>
            <w:proofErr w:type="spellEnd"/>
            <w:r w:rsidRPr="008F7E02">
              <w:rPr>
                <w:rFonts w:eastAsia="Times New Roman" w:cstheme="minorHAnsi"/>
                <w:lang w:eastAsia="ru-RU"/>
              </w:rPr>
              <w:t xml:space="preserve"> вида доплаты работникам, занятым на тяжелых (особо тяжелых) физических работах и работах с вредными (особо вредными) и опасными (особо опасными) условиями труда при оплате труда гражданских служащих, осуществляющих обращение (выполнение вспомогательных функции при осуществлении обращения) с патогенными биологическими агентами I и (или) II групп патогенности  </w:t>
            </w:r>
            <w:proofErr w:type="gramEnd"/>
          </w:p>
        </w:tc>
      </w:tr>
      <w:tr w:rsidR="008F7E02" w:rsidRPr="008F7E02" w:rsidTr="00773383">
        <w:tc>
          <w:tcPr>
            <w:tcW w:w="1417"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proofErr w:type="gramStart"/>
            <w:r w:rsidRPr="008F7E02">
              <w:rPr>
                <w:rFonts w:eastAsia="Times New Roman" w:cstheme="minorHAnsi"/>
                <w:lang w:eastAsia="ru-RU"/>
              </w:rPr>
              <w:t>Подпункт 19) строки, порядковый номер 2, приложения 5</w:t>
            </w:r>
            <w:proofErr w:type="gramEnd"/>
          </w:p>
        </w:tc>
        <w:tc>
          <w:tcPr>
            <w:tcW w:w="5076" w:type="dxa"/>
            <w:shd w:val="clear" w:color="auto" w:fill="auto"/>
          </w:tcPr>
          <w:p w:rsidR="008F7E02" w:rsidRPr="008F7E02" w:rsidRDefault="008F7E02" w:rsidP="008F7E02">
            <w:pPr>
              <w:widowControl w:val="0"/>
              <w:autoSpaceDE w:val="0"/>
              <w:autoSpaceDN w:val="0"/>
              <w:adjustRightInd w:val="0"/>
              <w:spacing w:line="276" w:lineRule="auto"/>
              <w:ind w:firstLine="176"/>
              <w:jc w:val="right"/>
              <w:rPr>
                <w:rFonts w:eastAsia="Times New Roman" w:cstheme="minorHAnsi"/>
                <w:lang w:eastAsia="ru-RU"/>
              </w:rPr>
            </w:pPr>
            <w:r w:rsidRPr="008F7E02">
              <w:rPr>
                <w:rFonts w:eastAsia="Times New Roman" w:cstheme="minorHAnsi"/>
                <w:lang w:eastAsia="ru-RU"/>
              </w:rPr>
              <w:t>Приложение 5</w:t>
            </w:r>
          </w:p>
          <w:tbl>
            <w:tblPr>
              <w:tblW w:w="4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24"/>
              <w:gridCol w:w="1769"/>
              <w:gridCol w:w="426"/>
              <w:gridCol w:w="992"/>
              <w:gridCol w:w="850"/>
            </w:tblGrid>
            <w:tr w:rsidR="008F7E02" w:rsidRPr="008F7E02" w:rsidTr="00F5444E">
              <w:trPr>
                <w:trHeight w:val="1743"/>
              </w:trPr>
              <w:tc>
                <w:tcPr>
                  <w:tcW w:w="524" w:type="dxa"/>
                  <w:vMerge w:val="restart"/>
                  <w:shd w:val="clear" w:color="auto" w:fill="auto"/>
                  <w:tcMar>
                    <w:top w:w="45" w:type="dxa"/>
                    <w:left w:w="75" w:type="dxa"/>
                    <w:bottom w:w="45" w:type="dxa"/>
                    <w:right w:w="75" w:type="dxa"/>
                  </w:tcMar>
                  <w:vAlign w:val="center"/>
                  <w:hideMark/>
                </w:tcPr>
                <w:p w:rsidR="008F7E02" w:rsidRPr="008F7E02" w:rsidRDefault="008F7E02" w:rsidP="008F7E02">
                  <w:pPr>
                    <w:spacing w:after="0" w:line="276" w:lineRule="auto"/>
                    <w:rPr>
                      <w:rFonts w:eastAsia="Times New Roman" w:cstheme="minorHAnsi"/>
                      <w:b/>
                      <w:lang w:eastAsia="ru-RU"/>
                    </w:rPr>
                  </w:pPr>
                  <w:r w:rsidRPr="008F7E02">
                    <w:rPr>
                      <w:rFonts w:eastAsia="Times New Roman" w:cstheme="minorHAnsi"/>
                      <w:b/>
                      <w:lang w:eastAsia="ru-RU"/>
                    </w:rPr>
                    <w:lastRenderedPageBreak/>
                    <w:t>19)</w:t>
                  </w:r>
                </w:p>
              </w:tc>
              <w:tc>
                <w:tcPr>
                  <w:tcW w:w="1769"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lang w:eastAsia="ru-RU"/>
                    </w:rPr>
                  </w:pPr>
                  <w:r w:rsidRPr="008F7E02">
                    <w:rPr>
                      <w:rFonts w:eastAsia="Times New Roman" w:cstheme="minorHAnsi"/>
                      <w:b/>
                      <w:lang w:eastAsia="ru-RU"/>
                    </w:rPr>
                    <w:t>отсутствует</w:t>
                  </w:r>
                </w:p>
              </w:tc>
              <w:tc>
                <w:tcPr>
                  <w:tcW w:w="426"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lang w:eastAsia="ru-RU"/>
                    </w:rPr>
                  </w:pPr>
                </w:p>
              </w:tc>
              <w:tc>
                <w:tcPr>
                  <w:tcW w:w="992"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lang w:eastAsia="ru-RU"/>
                    </w:rPr>
                  </w:pPr>
                </w:p>
              </w:tc>
              <w:tc>
                <w:tcPr>
                  <w:tcW w:w="850" w:type="dxa"/>
                  <w:shd w:val="clear" w:color="auto" w:fill="auto"/>
                </w:tcPr>
                <w:p w:rsidR="008F7E02" w:rsidRPr="008F7E02" w:rsidRDefault="008F7E02" w:rsidP="008F7E02">
                  <w:pPr>
                    <w:spacing w:after="0" w:line="276" w:lineRule="auto"/>
                    <w:rPr>
                      <w:rFonts w:eastAsia="Times New Roman" w:cstheme="minorHAnsi"/>
                      <w:b/>
                      <w:lang w:eastAsia="ru-RU"/>
                    </w:rPr>
                  </w:pPr>
                </w:p>
              </w:tc>
            </w:tr>
            <w:tr w:rsidR="008F7E02" w:rsidRPr="008F7E02" w:rsidTr="00C4038C">
              <w:trPr>
                <w:trHeight w:val="1005"/>
              </w:trPr>
              <w:tc>
                <w:tcPr>
                  <w:tcW w:w="524" w:type="dxa"/>
                  <w:vMerge/>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lang w:eastAsia="ru-RU"/>
                    </w:rPr>
                  </w:pPr>
                </w:p>
              </w:tc>
              <w:tc>
                <w:tcPr>
                  <w:tcW w:w="1769"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lang w:eastAsia="ru-RU"/>
                    </w:rPr>
                  </w:pPr>
                  <w:r w:rsidRPr="008F7E02">
                    <w:rPr>
                      <w:rFonts w:eastAsia="Times New Roman" w:cstheme="minorHAnsi"/>
                      <w:b/>
                      <w:lang w:eastAsia="ru-RU"/>
                    </w:rPr>
                    <w:t>отсутствует</w:t>
                  </w:r>
                </w:p>
              </w:tc>
              <w:tc>
                <w:tcPr>
                  <w:tcW w:w="426"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cstheme="minorHAnsi"/>
                      <w:b/>
                      <w:color w:val="000000"/>
                    </w:rPr>
                  </w:pPr>
                </w:p>
              </w:tc>
              <w:tc>
                <w:tcPr>
                  <w:tcW w:w="992"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cstheme="minorHAnsi"/>
                      <w:b/>
                      <w:color w:val="000000"/>
                    </w:rPr>
                  </w:pPr>
                </w:p>
              </w:tc>
              <w:tc>
                <w:tcPr>
                  <w:tcW w:w="850" w:type="dxa"/>
                  <w:shd w:val="clear" w:color="auto" w:fill="auto"/>
                </w:tcPr>
                <w:p w:rsidR="008F7E02" w:rsidRPr="008F7E02" w:rsidRDefault="008F7E02" w:rsidP="008F7E02">
                  <w:pPr>
                    <w:spacing w:after="0" w:line="276" w:lineRule="auto"/>
                    <w:rPr>
                      <w:rFonts w:cstheme="minorHAnsi"/>
                      <w:b/>
                      <w:color w:val="000000"/>
                    </w:rPr>
                  </w:pPr>
                </w:p>
              </w:tc>
            </w:tr>
          </w:tbl>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
        </w:tc>
        <w:tc>
          <w:tcPr>
            <w:tcW w:w="5245" w:type="dxa"/>
            <w:shd w:val="clear" w:color="auto" w:fill="auto"/>
          </w:tcPr>
          <w:p w:rsidR="008F7E02" w:rsidRPr="008F7E02" w:rsidRDefault="008F7E02" w:rsidP="008F7E02">
            <w:pPr>
              <w:widowControl w:val="0"/>
              <w:autoSpaceDE w:val="0"/>
              <w:autoSpaceDN w:val="0"/>
              <w:adjustRightInd w:val="0"/>
              <w:spacing w:line="276" w:lineRule="auto"/>
              <w:ind w:firstLine="176"/>
              <w:jc w:val="right"/>
              <w:rPr>
                <w:rFonts w:eastAsia="Times New Roman" w:cstheme="minorHAnsi"/>
                <w:lang w:eastAsia="ru-RU"/>
              </w:rPr>
            </w:pPr>
            <w:r w:rsidRPr="008F7E02">
              <w:rPr>
                <w:rFonts w:eastAsia="Times New Roman" w:cstheme="minorHAnsi"/>
                <w:lang w:eastAsia="ru-RU"/>
              </w:rPr>
              <w:lastRenderedPageBreak/>
              <w:t>Приложение 5</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24"/>
              <w:gridCol w:w="2765"/>
              <w:gridCol w:w="567"/>
              <w:gridCol w:w="1134"/>
            </w:tblGrid>
            <w:tr w:rsidR="006214DD" w:rsidRPr="008F7E02" w:rsidTr="006214DD">
              <w:trPr>
                <w:trHeight w:val="1743"/>
              </w:trPr>
              <w:tc>
                <w:tcPr>
                  <w:tcW w:w="524" w:type="dxa"/>
                  <w:vMerge w:val="restart"/>
                  <w:shd w:val="clear" w:color="auto" w:fill="auto"/>
                  <w:tcMar>
                    <w:top w:w="45" w:type="dxa"/>
                    <w:left w:w="75" w:type="dxa"/>
                    <w:bottom w:w="45" w:type="dxa"/>
                    <w:right w:w="75" w:type="dxa"/>
                  </w:tcMar>
                  <w:vAlign w:val="center"/>
                  <w:hideMark/>
                </w:tcPr>
                <w:p w:rsidR="006214DD" w:rsidRPr="008F7E02" w:rsidRDefault="006214DD" w:rsidP="008F7E02">
                  <w:pPr>
                    <w:spacing w:after="0" w:line="276" w:lineRule="auto"/>
                    <w:rPr>
                      <w:rFonts w:eastAsia="Times New Roman" w:cstheme="minorHAnsi"/>
                      <w:b/>
                      <w:lang w:eastAsia="ru-RU"/>
                    </w:rPr>
                  </w:pPr>
                  <w:r w:rsidRPr="008F7E02">
                    <w:rPr>
                      <w:rFonts w:eastAsia="Times New Roman" w:cstheme="minorHAnsi"/>
                      <w:b/>
                      <w:lang w:eastAsia="ru-RU"/>
                    </w:rPr>
                    <w:lastRenderedPageBreak/>
                    <w:t>19)</w:t>
                  </w:r>
                </w:p>
              </w:tc>
              <w:tc>
                <w:tcPr>
                  <w:tcW w:w="2765" w:type="dxa"/>
                  <w:shd w:val="clear" w:color="auto" w:fill="auto"/>
                  <w:tcMar>
                    <w:top w:w="45" w:type="dxa"/>
                    <w:left w:w="75" w:type="dxa"/>
                    <w:bottom w:w="45" w:type="dxa"/>
                    <w:right w:w="75" w:type="dxa"/>
                  </w:tcMar>
                  <w:vAlign w:val="center"/>
                  <w:hideMark/>
                </w:tcPr>
                <w:p w:rsidR="006214DD" w:rsidRPr="008F7E02" w:rsidRDefault="006214DD" w:rsidP="006214DD">
                  <w:pPr>
                    <w:spacing w:after="0" w:line="276" w:lineRule="auto"/>
                    <w:rPr>
                      <w:rFonts w:eastAsia="Times New Roman" w:cstheme="minorHAnsi"/>
                      <w:b/>
                      <w:lang w:eastAsia="ru-RU"/>
                    </w:rPr>
                  </w:pPr>
                  <w:r w:rsidRPr="008F7E02">
                    <w:rPr>
                      <w:rFonts w:eastAsia="Times New Roman" w:cstheme="minorHAnsi"/>
                      <w:b/>
                      <w:lang w:eastAsia="ru-RU"/>
                    </w:rPr>
                    <w:t>За обращение (выполнение вспомогательных функци</w:t>
                  </w:r>
                  <w:r>
                    <w:rPr>
                      <w:rFonts w:eastAsia="Times New Roman" w:cstheme="minorHAnsi"/>
                      <w:b/>
                      <w:lang w:eastAsia="ru-RU"/>
                    </w:rPr>
                    <w:t>й</w:t>
                  </w:r>
                  <w:r w:rsidRPr="008F7E02">
                    <w:rPr>
                      <w:rFonts w:eastAsia="Times New Roman" w:cstheme="minorHAnsi"/>
                      <w:b/>
                      <w:lang w:eastAsia="ru-RU"/>
                    </w:rPr>
                    <w:t xml:space="preserve"> при осуществлении обращения) с патогенными биологическими агентами I и (или) II групп патогенности, вызывающими особо опасные инфекционные заболевания</w:t>
                  </w:r>
                </w:p>
              </w:tc>
              <w:tc>
                <w:tcPr>
                  <w:tcW w:w="567" w:type="dxa"/>
                  <w:shd w:val="clear" w:color="auto" w:fill="auto"/>
                  <w:tcMar>
                    <w:top w:w="45" w:type="dxa"/>
                    <w:left w:w="75" w:type="dxa"/>
                    <w:bottom w:w="45" w:type="dxa"/>
                    <w:right w:w="75" w:type="dxa"/>
                  </w:tcMar>
                  <w:vAlign w:val="center"/>
                  <w:hideMark/>
                </w:tcPr>
                <w:p w:rsidR="006214DD" w:rsidRPr="008F7E02" w:rsidRDefault="006214DD" w:rsidP="008F7E02">
                  <w:pPr>
                    <w:spacing w:after="0" w:line="276" w:lineRule="auto"/>
                    <w:rPr>
                      <w:rFonts w:eastAsia="Times New Roman" w:cstheme="minorHAnsi"/>
                      <w:b/>
                      <w:lang w:eastAsia="ru-RU"/>
                    </w:rPr>
                  </w:pPr>
                </w:p>
              </w:tc>
              <w:tc>
                <w:tcPr>
                  <w:tcW w:w="1134" w:type="dxa"/>
                  <w:shd w:val="clear" w:color="auto" w:fill="auto"/>
                  <w:tcMar>
                    <w:top w:w="45" w:type="dxa"/>
                    <w:left w:w="75" w:type="dxa"/>
                    <w:bottom w:w="45" w:type="dxa"/>
                    <w:right w:w="75" w:type="dxa"/>
                  </w:tcMar>
                  <w:vAlign w:val="center"/>
                  <w:hideMark/>
                </w:tcPr>
                <w:p w:rsidR="006214DD" w:rsidRPr="008F7E02" w:rsidRDefault="006214DD" w:rsidP="008F7E02">
                  <w:pPr>
                    <w:spacing w:after="0" w:line="276" w:lineRule="auto"/>
                    <w:jc w:val="center"/>
                    <w:rPr>
                      <w:rFonts w:eastAsia="Times New Roman" w:cstheme="minorHAnsi"/>
                      <w:b/>
                      <w:lang w:eastAsia="ru-RU"/>
                    </w:rPr>
                  </w:pPr>
                  <w:r w:rsidRPr="008F7E02">
                    <w:rPr>
                      <w:rFonts w:eastAsia="Times New Roman" w:cstheme="minorHAnsi"/>
                      <w:b/>
                      <w:lang w:eastAsia="ru-RU"/>
                    </w:rPr>
                    <w:t xml:space="preserve">50 % </w:t>
                  </w:r>
                </w:p>
                <w:p w:rsidR="006214DD" w:rsidRPr="008F7E02" w:rsidRDefault="006214DD" w:rsidP="008F7E02">
                  <w:pPr>
                    <w:spacing w:after="0" w:line="276" w:lineRule="auto"/>
                    <w:jc w:val="center"/>
                    <w:rPr>
                      <w:rFonts w:eastAsia="Times New Roman" w:cstheme="minorHAnsi"/>
                      <w:b/>
                      <w:lang w:eastAsia="ru-RU"/>
                    </w:rPr>
                  </w:pPr>
                  <w:r w:rsidRPr="008F7E02">
                    <w:rPr>
                      <w:rFonts w:eastAsia="Times New Roman" w:cstheme="minorHAnsi"/>
                      <w:b/>
                      <w:lang w:eastAsia="ru-RU"/>
                    </w:rPr>
                    <w:t>от ДО</w:t>
                  </w:r>
                </w:p>
                <w:p w:rsidR="006214DD" w:rsidRPr="008F7E02" w:rsidRDefault="006214DD" w:rsidP="008F7E02">
                  <w:pPr>
                    <w:spacing w:after="0" w:line="276" w:lineRule="auto"/>
                    <w:rPr>
                      <w:rFonts w:eastAsia="Times New Roman" w:cstheme="minorHAnsi"/>
                      <w:b/>
                      <w:lang w:eastAsia="ru-RU"/>
                    </w:rPr>
                  </w:pPr>
                </w:p>
              </w:tc>
            </w:tr>
            <w:tr w:rsidR="006214DD" w:rsidRPr="008F7E02" w:rsidTr="006214DD">
              <w:trPr>
                <w:trHeight w:val="1005"/>
              </w:trPr>
              <w:tc>
                <w:tcPr>
                  <w:tcW w:w="524" w:type="dxa"/>
                  <w:vMerge/>
                  <w:shd w:val="clear" w:color="auto" w:fill="auto"/>
                  <w:tcMar>
                    <w:top w:w="45" w:type="dxa"/>
                    <w:left w:w="75" w:type="dxa"/>
                    <w:bottom w:w="45" w:type="dxa"/>
                    <w:right w:w="75" w:type="dxa"/>
                  </w:tcMar>
                  <w:vAlign w:val="center"/>
                </w:tcPr>
                <w:p w:rsidR="006214DD" w:rsidRPr="008F7E02" w:rsidRDefault="006214DD" w:rsidP="008F7E02">
                  <w:pPr>
                    <w:spacing w:after="0" w:line="276" w:lineRule="auto"/>
                    <w:rPr>
                      <w:rFonts w:eastAsia="Times New Roman" w:cstheme="minorHAnsi"/>
                      <w:b/>
                      <w:lang w:eastAsia="ru-RU"/>
                    </w:rPr>
                  </w:pPr>
                </w:p>
              </w:tc>
              <w:tc>
                <w:tcPr>
                  <w:tcW w:w="2765" w:type="dxa"/>
                  <w:shd w:val="clear" w:color="auto" w:fill="auto"/>
                  <w:tcMar>
                    <w:top w:w="45" w:type="dxa"/>
                    <w:left w:w="75" w:type="dxa"/>
                    <w:bottom w:w="45" w:type="dxa"/>
                    <w:right w:w="75" w:type="dxa"/>
                  </w:tcMar>
                  <w:vAlign w:val="center"/>
                </w:tcPr>
                <w:p w:rsidR="006214DD" w:rsidRPr="008F7E02" w:rsidRDefault="006214DD" w:rsidP="006214DD">
                  <w:pPr>
                    <w:spacing w:after="0" w:line="276" w:lineRule="auto"/>
                    <w:rPr>
                      <w:rFonts w:eastAsia="Times New Roman" w:cstheme="minorHAnsi"/>
                      <w:b/>
                      <w:lang w:eastAsia="ru-RU"/>
                    </w:rPr>
                  </w:pPr>
                  <w:r w:rsidRPr="008F7E02">
                    <w:rPr>
                      <w:rFonts w:eastAsia="Times New Roman" w:cstheme="minorHAnsi"/>
                      <w:b/>
                      <w:lang w:eastAsia="ru-RU"/>
                    </w:rPr>
                    <w:t>За обращение (выполнение вспомогательных функци</w:t>
                  </w:r>
                  <w:r>
                    <w:rPr>
                      <w:rFonts w:eastAsia="Times New Roman" w:cstheme="minorHAnsi"/>
                      <w:b/>
                      <w:lang w:eastAsia="ru-RU"/>
                    </w:rPr>
                    <w:t>й</w:t>
                  </w:r>
                  <w:r w:rsidRPr="008F7E02">
                    <w:rPr>
                      <w:rFonts w:eastAsia="Times New Roman" w:cstheme="minorHAnsi"/>
                      <w:b/>
                      <w:lang w:eastAsia="ru-RU"/>
                    </w:rPr>
                    <w:t xml:space="preserve"> при осуществлении обращения) с патогенными биологическими агентами II групп патогенности, вызывающими инфекционные и (или) паразитарные заболевания</w:t>
                  </w:r>
                </w:p>
              </w:tc>
              <w:tc>
                <w:tcPr>
                  <w:tcW w:w="567" w:type="dxa"/>
                  <w:shd w:val="clear" w:color="auto" w:fill="auto"/>
                  <w:tcMar>
                    <w:top w:w="45" w:type="dxa"/>
                    <w:left w:w="75" w:type="dxa"/>
                    <w:bottom w:w="45" w:type="dxa"/>
                    <w:right w:w="75" w:type="dxa"/>
                  </w:tcMar>
                  <w:vAlign w:val="center"/>
                </w:tcPr>
                <w:p w:rsidR="006214DD" w:rsidRPr="008F7E02" w:rsidRDefault="006214DD" w:rsidP="008F7E02">
                  <w:pPr>
                    <w:spacing w:after="0" w:line="276" w:lineRule="auto"/>
                    <w:rPr>
                      <w:rFonts w:cstheme="minorHAnsi"/>
                      <w:b/>
                      <w:color w:val="000000"/>
                    </w:rPr>
                  </w:pPr>
                </w:p>
              </w:tc>
              <w:tc>
                <w:tcPr>
                  <w:tcW w:w="1134" w:type="dxa"/>
                  <w:shd w:val="clear" w:color="auto" w:fill="auto"/>
                  <w:tcMar>
                    <w:top w:w="45" w:type="dxa"/>
                    <w:left w:w="75" w:type="dxa"/>
                    <w:bottom w:w="45" w:type="dxa"/>
                    <w:right w:w="75" w:type="dxa"/>
                  </w:tcMar>
                  <w:vAlign w:val="center"/>
                </w:tcPr>
                <w:p w:rsidR="006214DD" w:rsidRPr="008F7E02" w:rsidRDefault="006214DD" w:rsidP="008F7E02">
                  <w:pPr>
                    <w:spacing w:after="0" w:line="276" w:lineRule="auto"/>
                    <w:jc w:val="center"/>
                    <w:rPr>
                      <w:rFonts w:cstheme="minorHAnsi"/>
                      <w:b/>
                      <w:color w:val="000000"/>
                    </w:rPr>
                  </w:pPr>
                  <w:r w:rsidRPr="008F7E02">
                    <w:rPr>
                      <w:rFonts w:cstheme="minorHAnsi"/>
                      <w:b/>
                      <w:color w:val="000000"/>
                    </w:rPr>
                    <w:t xml:space="preserve">35% </w:t>
                  </w:r>
                </w:p>
                <w:p w:rsidR="006214DD" w:rsidRPr="008F7E02" w:rsidRDefault="006214DD" w:rsidP="008F7E02">
                  <w:pPr>
                    <w:spacing w:after="0" w:line="276" w:lineRule="auto"/>
                    <w:jc w:val="center"/>
                    <w:rPr>
                      <w:rFonts w:cstheme="minorHAnsi"/>
                      <w:b/>
                      <w:color w:val="000000"/>
                    </w:rPr>
                  </w:pPr>
                  <w:r w:rsidRPr="008F7E02">
                    <w:rPr>
                      <w:rFonts w:cstheme="minorHAnsi"/>
                      <w:b/>
                      <w:color w:val="000000"/>
                    </w:rPr>
                    <w:t>от ДО</w:t>
                  </w:r>
                </w:p>
                <w:p w:rsidR="006214DD" w:rsidRPr="008F7E02" w:rsidRDefault="006214DD" w:rsidP="008F7E02">
                  <w:pPr>
                    <w:spacing w:after="0" w:line="276" w:lineRule="auto"/>
                    <w:rPr>
                      <w:rFonts w:cstheme="minorHAnsi"/>
                      <w:b/>
                      <w:color w:val="000000"/>
                    </w:rPr>
                  </w:pPr>
                </w:p>
              </w:tc>
            </w:tr>
          </w:tbl>
          <w:p w:rsidR="008F7E02" w:rsidRPr="008F7E02" w:rsidRDefault="008F7E02" w:rsidP="008F7E02">
            <w:pPr>
              <w:widowControl w:val="0"/>
              <w:autoSpaceDE w:val="0"/>
              <w:autoSpaceDN w:val="0"/>
              <w:adjustRightInd w:val="0"/>
              <w:spacing w:line="276" w:lineRule="auto"/>
              <w:ind w:firstLine="176"/>
              <w:jc w:val="right"/>
              <w:rPr>
                <w:rFonts w:eastAsia="Times New Roman" w:cstheme="minorHAnsi"/>
                <w:lang w:eastAsia="ru-RU"/>
              </w:rPr>
            </w:pPr>
          </w:p>
        </w:tc>
        <w:tc>
          <w:tcPr>
            <w:tcW w:w="3969" w:type="dxa"/>
            <w:shd w:val="clear" w:color="auto" w:fill="auto"/>
          </w:tcPr>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r w:rsidRPr="008F7E02">
              <w:rPr>
                <w:rFonts w:eastAsia="Times New Roman" w:cstheme="minorHAnsi"/>
                <w:lang w:eastAsia="ru-RU"/>
              </w:rPr>
              <w:lastRenderedPageBreak/>
              <w:t xml:space="preserve">В целях реализации пункта 2 статьи 25 Закона РК «О биологической безопасности» оплата труда гражданских служащих, осуществляющих обращение (выполнение вспомогательных </w:t>
            </w:r>
            <w:r w:rsidRPr="008F7E02">
              <w:rPr>
                <w:rFonts w:eastAsia="Times New Roman" w:cstheme="minorHAnsi"/>
                <w:lang w:eastAsia="ru-RU"/>
              </w:rPr>
              <w:lastRenderedPageBreak/>
              <w:t xml:space="preserve">функции при осуществлении обращения) с патогенными биологическими агентами I и (или) II групп патогенности, осуществляется с учетом уровня биологических рисков </w:t>
            </w:r>
          </w:p>
        </w:tc>
      </w:tr>
      <w:tr w:rsidR="008F7E02" w:rsidRPr="008F7E02" w:rsidTr="00773383">
        <w:tc>
          <w:tcPr>
            <w:tcW w:w="1417" w:type="dxa"/>
            <w:shd w:val="clear" w:color="auto" w:fill="auto"/>
          </w:tcPr>
          <w:p w:rsidR="008F7E02" w:rsidRPr="008F7E02" w:rsidRDefault="008F7E02" w:rsidP="008F7E02">
            <w:pPr>
              <w:widowControl w:val="0"/>
              <w:autoSpaceDE w:val="0"/>
              <w:autoSpaceDN w:val="0"/>
              <w:adjustRightInd w:val="0"/>
              <w:spacing w:line="276" w:lineRule="auto"/>
              <w:jc w:val="center"/>
              <w:rPr>
                <w:rFonts w:eastAsia="Times New Roman" w:cstheme="minorHAnsi"/>
                <w:lang w:eastAsia="ru-RU"/>
              </w:rPr>
            </w:pPr>
            <w:r w:rsidRPr="008F7E02">
              <w:rPr>
                <w:rFonts w:eastAsia="Times New Roman" w:cstheme="minorHAnsi"/>
                <w:lang w:eastAsia="ru-RU"/>
              </w:rPr>
              <w:lastRenderedPageBreak/>
              <w:t xml:space="preserve">Строка, порядковый номер 3, приложения 15 </w:t>
            </w:r>
          </w:p>
        </w:tc>
        <w:tc>
          <w:tcPr>
            <w:tcW w:w="5076" w:type="dxa"/>
            <w:shd w:val="clear" w:color="auto" w:fill="auto"/>
          </w:tcPr>
          <w:p w:rsidR="008F7E02" w:rsidRPr="008F7E02" w:rsidRDefault="008F7E02" w:rsidP="008F7E02">
            <w:pPr>
              <w:widowControl w:val="0"/>
              <w:autoSpaceDE w:val="0"/>
              <w:autoSpaceDN w:val="0"/>
              <w:adjustRightInd w:val="0"/>
              <w:spacing w:line="276" w:lineRule="auto"/>
              <w:ind w:firstLine="176"/>
              <w:jc w:val="right"/>
              <w:rPr>
                <w:rFonts w:eastAsia="Times New Roman" w:cstheme="minorHAnsi"/>
                <w:lang w:eastAsia="ru-RU"/>
              </w:rPr>
            </w:pPr>
            <w:r w:rsidRPr="008F7E02">
              <w:rPr>
                <w:rFonts w:eastAsia="Times New Roman" w:cstheme="minorHAnsi"/>
                <w:lang w:eastAsia="ru-RU"/>
              </w:rPr>
              <w:t>приложение 15</w:t>
            </w:r>
          </w:p>
          <w:tbl>
            <w:tblPr>
              <w:tblW w:w="4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0"/>
              <w:gridCol w:w="1650"/>
              <w:gridCol w:w="850"/>
              <w:gridCol w:w="709"/>
              <w:gridCol w:w="992"/>
            </w:tblGrid>
            <w:tr w:rsidR="008F7E02" w:rsidRPr="008F7E02" w:rsidTr="00F5444E">
              <w:trPr>
                <w:trHeight w:val="961"/>
              </w:trPr>
              <w:tc>
                <w:tcPr>
                  <w:tcW w:w="360"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lang w:eastAsia="ru-RU"/>
                    </w:rPr>
                  </w:pPr>
                  <w:r w:rsidRPr="008F7E02">
                    <w:rPr>
                      <w:rFonts w:eastAsia="Times New Roman" w:cstheme="minorHAnsi"/>
                      <w:b/>
                      <w:lang w:eastAsia="ru-RU"/>
                    </w:rPr>
                    <w:t>3.</w:t>
                  </w:r>
                </w:p>
              </w:tc>
              <w:tc>
                <w:tcPr>
                  <w:tcW w:w="1650" w:type="dxa"/>
                  <w:vAlign w:val="center"/>
                </w:tcPr>
                <w:p w:rsidR="008F7E02" w:rsidRPr="008F7E02" w:rsidRDefault="008F7E02" w:rsidP="008F7E02">
                  <w:pPr>
                    <w:spacing w:after="0" w:line="276" w:lineRule="auto"/>
                    <w:rPr>
                      <w:rFonts w:eastAsia="Times New Roman" w:cstheme="minorHAnsi"/>
                      <w:b/>
                      <w:lang w:eastAsia="ru-RU"/>
                    </w:rPr>
                  </w:pPr>
                </w:p>
              </w:tc>
              <w:tc>
                <w:tcPr>
                  <w:tcW w:w="850"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highlight w:val="yellow"/>
                      <w:lang w:eastAsia="ru-RU"/>
                    </w:rPr>
                  </w:pPr>
                </w:p>
              </w:tc>
              <w:tc>
                <w:tcPr>
                  <w:tcW w:w="709"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highlight w:val="yellow"/>
                      <w:lang w:eastAsia="ru-RU"/>
                    </w:rPr>
                  </w:pPr>
                </w:p>
              </w:tc>
              <w:tc>
                <w:tcPr>
                  <w:tcW w:w="992" w:type="dxa"/>
                  <w:shd w:val="clear" w:color="auto" w:fill="auto"/>
                </w:tcPr>
                <w:p w:rsidR="008F7E02" w:rsidRPr="008F7E02" w:rsidRDefault="008F7E02" w:rsidP="008F7E02">
                  <w:pPr>
                    <w:spacing w:after="0" w:line="276" w:lineRule="auto"/>
                    <w:rPr>
                      <w:rFonts w:eastAsia="Times New Roman" w:cstheme="minorHAnsi"/>
                      <w:b/>
                      <w:highlight w:val="yellow"/>
                      <w:lang w:eastAsia="ru-RU"/>
                    </w:rPr>
                  </w:pPr>
                </w:p>
              </w:tc>
            </w:tr>
            <w:tr w:rsidR="008F7E02" w:rsidRPr="008F7E02" w:rsidTr="00C4038C">
              <w:trPr>
                <w:trHeight w:val="1743"/>
              </w:trPr>
              <w:tc>
                <w:tcPr>
                  <w:tcW w:w="360"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highlight w:val="yellow"/>
                      <w:lang w:eastAsia="ru-RU"/>
                    </w:rPr>
                  </w:pPr>
                </w:p>
              </w:tc>
              <w:tc>
                <w:tcPr>
                  <w:tcW w:w="1650" w:type="dxa"/>
                  <w:vAlign w:val="center"/>
                </w:tcPr>
                <w:p w:rsidR="008F7E02" w:rsidRPr="008F7E02" w:rsidRDefault="008F7E02" w:rsidP="008F7E02">
                  <w:pPr>
                    <w:spacing w:after="0" w:line="276" w:lineRule="auto"/>
                    <w:rPr>
                      <w:rFonts w:eastAsia="Times New Roman" w:cstheme="minorHAnsi"/>
                      <w:b/>
                      <w:highlight w:val="yellow"/>
                      <w:lang w:eastAsia="ru-RU"/>
                    </w:rPr>
                  </w:pPr>
                  <w:r w:rsidRPr="008F7E02">
                    <w:rPr>
                      <w:rFonts w:eastAsia="Times New Roman" w:cstheme="minorHAnsi"/>
                      <w:b/>
                      <w:lang w:eastAsia="ru-RU"/>
                    </w:rPr>
                    <w:t xml:space="preserve"> отсутствует</w:t>
                  </w:r>
                </w:p>
              </w:tc>
              <w:tc>
                <w:tcPr>
                  <w:tcW w:w="850"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rPr>
                      <w:rFonts w:eastAsia="Times New Roman" w:cstheme="minorHAnsi"/>
                      <w:b/>
                      <w:highlight w:val="yellow"/>
                      <w:lang w:eastAsia="ru-RU"/>
                    </w:rPr>
                  </w:pPr>
                </w:p>
              </w:tc>
              <w:tc>
                <w:tcPr>
                  <w:tcW w:w="709" w:type="dxa"/>
                  <w:shd w:val="clear" w:color="auto" w:fill="auto"/>
                  <w:tcMar>
                    <w:top w:w="45" w:type="dxa"/>
                    <w:left w:w="75" w:type="dxa"/>
                    <w:bottom w:w="45" w:type="dxa"/>
                    <w:right w:w="75" w:type="dxa"/>
                  </w:tcMar>
                  <w:vAlign w:val="center"/>
                </w:tcPr>
                <w:p w:rsidR="008F7E02" w:rsidRPr="008F7E02" w:rsidRDefault="008F7E02" w:rsidP="008F7E02">
                  <w:pPr>
                    <w:spacing w:after="0" w:line="276" w:lineRule="auto"/>
                    <w:jc w:val="center"/>
                    <w:rPr>
                      <w:rFonts w:eastAsia="Times New Roman" w:cstheme="minorHAnsi"/>
                      <w:b/>
                      <w:highlight w:val="yellow"/>
                      <w:lang w:eastAsia="ru-RU"/>
                    </w:rPr>
                  </w:pPr>
                </w:p>
              </w:tc>
              <w:tc>
                <w:tcPr>
                  <w:tcW w:w="992" w:type="dxa"/>
                  <w:shd w:val="clear" w:color="auto" w:fill="auto"/>
                </w:tcPr>
                <w:p w:rsidR="008F7E02" w:rsidRPr="008F7E02" w:rsidRDefault="008F7E02" w:rsidP="008F7E02">
                  <w:pPr>
                    <w:spacing w:after="0" w:line="276" w:lineRule="auto"/>
                    <w:rPr>
                      <w:rFonts w:eastAsia="Times New Roman" w:cstheme="minorHAnsi"/>
                      <w:b/>
                      <w:highlight w:val="yellow"/>
                      <w:lang w:eastAsia="ru-RU"/>
                    </w:rPr>
                  </w:pPr>
                </w:p>
              </w:tc>
            </w:tr>
          </w:tbl>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
          <w:p w:rsidR="008F7E02" w:rsidRPr="008F7E02" w:rsidRDefault="008F7E02" w:rsidP="008F7E02">
            <w:pPr>
              <w:widowControl w:val="0"/>
              <w:autoSpaceDE w:val="0"/>
              <w:autoSpaceDN w:val="0"/>
              <w:adjustRightInd w:val="0"/>
              <w:spacing w:line="276" w:lineRule="auto"/>
              <w:ind w:firstLine="176"/>
              <w:jc w:val="both"/>
              <w:rPr>
                <w:rFonts w:eastAsia="Times New Roman" w:cstheme="minorHAnsi"/>
                <w:lang w:eastAsia="ru-RU"/>
              </w:rPr>
            </w:pPr>
          </w:p>
        </w:tc>
        <w:tc>
          <w:tcPr>
            <w:tcW w:w="5245" w:type="dxa"/>
            <w:shd w:val="clear" w:color="auto" w:fill="auto"/>
          </w:tcPr>
          <w:p w:rsidR="008F7E02" w:rsidRPr="008F7E02" w:rsidRDefault="008F7E02" w:rsidP="008F7E02">
            <w:pPr>
              <w:widowControl w:val="0"/>
              <w:autoSpaceDE w:val="0"/>
              <w:autoSpaceDN w:val="0"/>
              <w:adjustRightInd w:val="0"/>
              <w:spacing w:line="276" w:lineRule="auto"/>
              <w:ind w:firstLine="176"/>
              <w:jc w:val="right"/>
              <w:rPr>
                <w:rFonts w:eastAsia="Times New Roman" w:cstheme="minorHAnsi"/>
                <w:lang w:eastAsia="ru-RU"/>
              </w:rPr>
            </w:pPr>
            <w:r w:rsidRPr="008F7E02">
              <w:rPr>
                <w:rFonts w:eastAsia="Times New Roman" w:cstheme="minorHAnsi"/>
                <w:lang w:eastAsia="ru-RU"/>
              </w:rPr>
              <w:lastRenderedPageBreak/>
              <w:t>приложение 15</w:t>
            </w:r>
          </w:p>
          <w:tbl>
            <w:tblPr>
              <w:tblW w:w="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0"/>
              <w:gridCol w:w="1650"/>
              <w:gridCol w:w="1846"/>
              <w:gridCol w:w="1134"/>
            </w:tblGrid>
            <w:tr w:rsidR="006214DD" w:rsidRPr="008F7E02" w:rsidTr="006214DD">
              <w:trPr>
                <w:trHeight w:val="961"/>
              </w:trPr>
              <w:tc>
                <w:tcPr>
                  <w:tcW w:w="360" w:type="dxa"/>
                  <w:shd w:val="clear" w:color="auto" w:fill="auto"/>
                  <w:tcMar>
                    <w:top w:w="45" w:type="dxa"/>
                    <w:left w:w="75" w:type="dxa"/>
                    <w:bottom w:w="45" w:type="dxa"/>
                    <w:right w:w="75" w:type="dxa"/>
                  </w:tcMar>
                  <w:vAlign w:val="center"/>
                  <w:hideMark/>
                </w:tcPr>
                <w:p w:rsidR="006214DD" w:rsidRPr="008F7E02" w:rsidRDefault="006214DD" w:rsidP="008F7E02">
                  <w:pPr>
                    <w:spacing w:after="0" w:line="276" w:lineRule="auto"/>
                    <w:rPr>
                      <w:rFonts w:eastAsia="Times New Roman" w:cstheme="minorHAnsi"/>
                      <w:b/>
                      <w:lang w:eastAsia="ru-RU"/>
                    </w:rPr>
                  </w:pPr>
                  <w:r w:rsidRPr="008F7E02">
                    <w:rPr>
                      <w:rFonts w:eastAsia="Times New Roman" w:cstheme="minorHAnsi"/>
                      <w:b/>
                      <w:lang w:eastAsia="ru-RU"/>
                    </w:rPr>
                    <w:t>3.</w:t>
                  </w:r>
                </w:p>
              </w:tc>
              <w:tc>
                <w:tcPr>
                  <w:tcW w:w="1650" w:type="dxa"/>
                  <w:vAlign w:val="center"/>
                </w:tcPr>
                <w:p w:rsidR="006214DD" w:rsidRPr="008F7E02" w:rsidRDefault="006214DD" w:rsidP="008F7E02">
                  <w:pPr>
                    <w:spacing w:after="0" w:line="276" w:lineRule="auto"/>
                    <w:rPr>
                      <w:rFonts w:eastAsia="Times New Roman" w:cstheme="minorHAnsi"/>
                      <w:b/>
                      <w:lang w:eastAsia="ru-RU"/>
                    </w:rPr>
                  </w:pPr>
                </w:p>
              </w:tc>
              <w:tc>
                <w:tcPr>
                  <w:tcW w:w="1846" w:type="dxa"/>
                  <w:shd w:val="clear" w:color="auto" w:fill="auto"/>
                  <w:tcMar>
                    <w:top w:w="45" w:type="dxa"/>
                    <w:left w:w="75" w:type="dxa"/>
                    <w:bottom w:w="45" w:type="dxa"/>
                    <w:right w:w="75" w:type="dxa"/>
                  </w:tcMar>
                  <w:vAlign w:val="center"/>
                </w:tcPr>
                <w:p w:rsidR="006214DD" w:rsidRPr="008F7E02" w:rsidRDefault="006214DD" w:rsidP="008F7E02">
                  <w:pPr>
                    <w:spacing w:after="0" w:line="276" w:lineRule="auto"/>
                    <w:rPr>
                      <w:rFonts w:eastAsia="Times New Roman" w:cstheme="minorHAnsi"/>
                      <w:b/>
                      <w:lang w:eastAsia="ru-RU"/>
                    </w:rPr>
                  </w:pPr>
                  <w:r w:rsidRPr="008F7E02">
                    <w:rPr>
                      <w:rFonts w:eastAsia="Times New Roman" w:cstheme="minorHAnsi"/>
                      <w:b/>
                      <w:lang w:eastAsia="ru-RU"/>
                    </w:rPr>
                    <w:t>Надбавки и доплаты</w:t>
                  </w:r>
                </w:p>
              </w:tc>
              <w:tc>
                <w:tcPr>
                  <w:tcW w:w="1134" w:type="dxa"/>
                  <w:shd w:val="clear" w:color="auto" w:fill="auto"/>
                  <w:tcMar>
                    <w:top w:w="45" w:type="dxa"/>
                    <w:left w:w="75" w:type="dxa"/>
                    <w:bottom w:w="45" w:type="dxa"/>
                    <w:right w:w="75" w:type="dxa"/>
                  </w:tcMar>
                  <w:vAlign w:val="center"/>
                </w:tcPr>
                <w:p w:rsidR="006214DD" w:rsidRPr="008F7E02" w:rsidRDefault="006214DD" w:rsidP="008F7E02">
                  <w:pPr>
                    <w:spacing w:after="0" w:line="276" w:lineRule="auto"/>
                    <w:jc w:val="both"/>
                    <w:rPr>
                      <w:rFonts w:eastAsia="Times New Roman" w:cstheme="minorHAnsi"/>
                      <w:b/>
                      <w:lang w:eastAsia="ru-RU"/>
                    </w:rPr>
                  </w:pPr>
                  <w:r w:rsidRPr="008F7E02">
                    <w:rPr>
                      <w:rFonts w:eastAsia="Times New Roman" w:cstheme="minorHAnsi"/>
                      <w:b/>
                      <w:lang w:eastAsia="ru-RU"/>
                    </w:rPr>
                    <w:t xml:space="preserve">  </w:t>
                  </w:r>
                </w:p>
                <w:p w:rsidR="006214DD" w:rsidRPr="008F7E02" w:rsidRDefault="006214DD" w:rsidP="008F7E02">
                  <w:pPr>
                    <w:spacing w:after="0" w:line="276" w:lineRule="auto"/>
                    <w:rPr>
                      <w:rFonts w:eastAsia="Times New Roman" w:cstheme="minorHAnsi"/>
                      <w:b/>
                      <w:lang w:eastAsia="ru-RU"/>
                    </w:rPr>
                  </w:pPr>
                </w:p>
              </w:tc>
            </w:tr>
            <w:tr w:rsidR="006214DD" w:rsidRPr="008F7E02" w:rsidTr="006214DD">
              <w:trPr>
                <w:trHeight w:val="1743"/>
              </w:trPr>
              <w:tc>
                <w:tcPr>
                  <w:tcW w:w="360" w:type="dxa"/>
                  <w:shd w:val="clear" w:color="auto" w:fill="auto"/>
                  <w:tcMar>
                    <w:top w:w="45" w:type="dxa"/>
                    <w:left w:w="75" w:type="dxa"/>
                    <w:bottom w:w="45" w:type="dxa"/>
                    <w:right w:w="75" w:type="dxa"/>
                  </w:tcMar>
                  <w:vAlign w:val="center"/>
                </w:tcPr>
                <w:p w:rsidR="006214DD" w:rsidRPr="008F7E02" w:rsidRDefault="006214DD" w:rsidP="008F7E02">
                  <w:pPr>
                    <w:spacing w:after="0" w:line="276" w:lineRule="auto"/>
                    <w:rPr>
                      <w:rFonts w:eastAsia="Times New Roman" w:cstheme="minorHAnsi"/>
                      <w:b/>
                      <w:lang w:eastAsia="ru-RU"/>
                    </w:rPr>
                  </w:pPr>
                </w:p>
              </w:tc>
              <w:tc>
                <w:tcPr>
                  <w:tcW w:w="1650" w:type="dxa"/>
                  <w:vAlign w:val="center"/>
                </w:tcPr>
                <w:p w:rsidR="006214DD" w:rsidRPr="008F7E02" w:rsidRDefault="006214DD" w:rsidP="006214DD">
                  <w:pPr>
                    <w:spacing w:after="0" w:line="276" w:lineRule="auto"/>
                    <w:rPr>
                      <w:rFonts w:eastAsia="Times New Roman" w:cstheme="minorHAnsi"/>
                      <w:b/>
                      <w:lang w:eastAsia="ru-RU"/>
                    </w:rPr>
                  </w:pPr>
                  <w:r w:rsidRPr="008F7E02">
                    <w:rPr>
                      <w:rFonts w:eastAsia="Times New Roman" w:cstheme="minorHAnsi"/>
                      <w:b/>
                      <w:lang w:eastAsia="ru-RU"/>
                    </w:rPr>
                    <w:t>За обращение (выполнение вспомогательных функци</w:t>
                  </w:r>
                  <w:r>
                    <w:rPr>
                      <w:rFonts w:eastAsia="Times New Roman" w:cstheme="minorHAnsi"/>
                      <w:b/>
                      <w:lang w:eastAsia="ru-RU"/>
                    </w:rPr>
                    <w:t>й</w:t>
                  </w:r>
                  <w:r w:rsidRPr="008F7E02">
                    <w:rPr>
                      <w:rFonts w:eastAsia="Times New Roman" w:cstheme="minorHAnsi"/>
                      <w:b/>
                      <w:lang w:eastAsia="ru-RU"/>
                    </w:rPr>
                    <w:t xml:space="preserve"> при осуществлении обращения) с патогенными биологическими агентами I и (или) II групп патогенности</w:t>
                  </w:r>
                </w:p>
              </w:tc>
              <w:tc>
                <w:tcPr>
                  <w:tcW w:w="1846" w:type="dxa"/>
                  <w:shd w:val="clear" w:color="auto" w:fill="auto"/>
                  <w:tcMar>
                    <w:top w:w="45" w:type="dxa"/>
                    <w:left w:w="75" w:type="dxa"/>
                    <w:bottom w:w="45" w:type="dxa"/>
                    <w:right w:w="75" w:type="dxa"/>
                  </w:tcMar>
                  <w:vAlign w:val="center"/>
                </w:tcPr>
                <w:p w:rsidR="006214DD" w:rsidRPr="008F7E02" w:rsidRDefault="006214DD" w:rsidP="008F7E02">
                  <w:pPr>
                    <w:spacing w:after="0" w:line="276" w:lineRule="auto"/>
                    <w:rPr>
                      <w:rFonts w:eastAsia="Times New Roman" w:cstheme="minorHAnsi"/>
                      <w:b/>
                      <w:lang w:eastAsia="ru-RU"/>
                    </w:rPr>
                  </w:pPr>
                </w:p>
              </w:tc>
              <w:tc>
                <w:tcPr>
                  <w:tcW w:w="1134" w:type="dxa"/>
                  <w:shd w:val="clear" w:color="auto" w:fill="auto"/>
                  <w:tcMar>
                    <w:top w:w="45" w:type="dxa"/>
                    <w:left w:w="75" w:type="dxa"/>
                    <w:bottom w:w="45" w:type="dxa"/>
                    <w:right w:w="75" w:type="dxa"/>
                  </w:tcMar>
                  <w:vAlign w:val="center"/>
                </w:tcPr>
                <w:p w:rsidR="006214DD" w:rsidRPr="008F7E02" w:rsidRDefault="006214DD" w:rsidP="008F7E02">
                  <w:pPr>
                    <w:spacing w:after="0" w:line="276" w:lineRule="auto"/>
                    <w:jc w:val="center"/>
                    <w:rPr>
                      <w:rFonts w:eastAsia="Times New Roman" w:cstheme="minorHAnsi"/>
                      <w:b/>
                      <w:lang w:eastAsia="ru-RU"/>
                    </w:rPr>
                  </w:pPr>
                  <w:r w:rsidRPr="008F7E02">
                    <w:rPr>
                      <w:rFonts w:eastAsia="Times New Roman" w:cstheme="minorHAnsi"/>
                      <w:b/>
                      <w:lang w:eastAsia="ru-RU"/>
                    </w:rPr>
                    <w:t>50 % от ДО</w:t>
                  </w:r>
                </w:p>
              </w:tc>
            </w:tr>
          </w:tbl>
          <w:p w:rsidR="008F7E02" w:rsidRPr="008F7E02" w:rsidRDefault="008F7E02" w:rsidP="008F7E02">
            <w:pPr>
              <w:widowControl w:val="0"/>
              <w:autoSpaceDE w:val="0"/>
              <w:autoSpaceDN w:val="0"/>
              <w:adjustRightInd w:val="0"/>
              <w:spacing w:line="276" w:lineRule="auto"/>
              <w:ind w:firstLine="176"/>
              <w:jc w:val="right"/>
              <w:rPr>
                <w:rFonts w:eastAsia="Times New Roman" w:cstheme="minorHAnsi"/>
                <w:lang w:eastAsia="ru-RU"/>
              </w:rPr>
            </w:pPr>
          </w:p>
        </w:tc>
        <w:tc>
          <w:tcPr>
            <w:tcW w:w="3969" w:type="dxa"/>
            <w:shd w:val="clear" w:color="auto" w:fill="auto"/>
          </w:tcPr>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r w:rsidRPr="008F7E02">
              <w:rPr>
                <w:rFonts w:eastAsia="Times New Roman" w:cstheme="minorHAnsi"/>
                <w:lang w:eastAsia="ru-RU"/>
              </w:rPr>
              <w:lastRenderedPageBreak/>
              <w:t xml:space="preserve">В целях реализации пункта 2 статьи 25 Закона РК «О биологической безопасности» оплата труда гражданских служащих, осуществляющих обращение (выполнение вспомогательных функции при осуществлении обращения) с патогенными </w:t>
            </w:r>
            <w:r w:rsidRPr="008F7E02">
              <w:rPr>
                <w:rFonts w:eastAsia="Times New Roman" w:cstheme="minorHAnsi"/>
                <w:lang w:eastAsia="ru-RU"/>
              </w:rPr>
              <w:lastRenderedPageBreak/>
              <w:t>биологическими агентами II групп патогенности, в</w:t>
            </w:r>
            <w:r w:rsidR="006214DD">
              <w:rPr>
                <w:rFonts w:eastAsia="Times New Roman" w:cstheme="minorHAnsi"/>
                <w:lang w:eastAsia="ru-RU"/>
              </w:rPr>
              <w:t xml:space="preserve"> </w:t>
            </w:r>
            <w:bookmarkStart w:id="0" w:name="_GoBack"/>
            <w:bookmarkEnd w:id="0"/>
            <w:r w:rsidRPr="008F7E02">
              <w:rPr>
                <w:rFonts w:eastAsia="Times New Roman" w:cstheme="minorHAnsi"/>
                <w:lang w:eastAsia="ru-RU"/>
              </w:rPr>
              <w:t>сфере сельского хозяйства, лесного, рыбного и</w:t>
            </w:r>
          </w:p>
          <w:p w:rsidR="008F7E02" w:rsidRPr="008F7E02" w:rsidRDefault="008F7E02" w:rsidP="008F7E02">
            <w:pPr>
              <w:widowControl w:val="0"/>
              <w:autoSpaceDE w:val="0"/>
              <w:autoSpaceDN w:val="0"/>
              <w:adjustRightInd w:val="0"/>
              <w:spacing w:line="276" w:lineRule="auto"/>
              <w:jc w:val="both"/>
              <w:rPr>
                <w:rFonts w:eastAsia="Times New Roman" w:cstheme="minorHAnsi"/>
                <w:lang w:eastAsia="ru-RU"/>
              </w:rPr>
            </w:pPr>
            <w:r w:rsidRPr="008F7E02">
              <w:rPr>
                <w:rFonts w:eastAsia="Times New Roman" w:cstheme="minorHAnsi"/>
                <w:lang w:eastAsia="ru-RU"/>
              </w:rPr>
              <w:t xml:space="preserve">охотничьего хозяйства осуществляется с учетом уровня биологических рисков </w:t>
            </w:r>
          </w:p>
        </w:tc>
      </w:tr>
    </w:tbl>
    <w:p w:rsidR="00804AE7" w:rsidRPr="008F7E02" w:rsidRDefault="00804AE7" w:rsidP="008F7E02">
      <w:pPr>
        <w:widowControl w:val="0"/>
        <w:autoSpaceDE w:val="0"/>
        <w:autoSpaceDN w:val="0"/>
        <w:adjustRightInd w:val="0"/>
        <w:spacing w:after="0" w:line="276" w:lineRule="auto"/>
        <w:jc w:val="both"/>
        <w:rPr>
          <w:rFonts w:eastAsia="Times New Roman" w:cstheme="minorHAnsi"/>
          <w:lang w:eastAsia="ru-RU"/>
        </w:rPr>
      </w:pPr>
    </w:p>
    <w:p w:rsidR="0009753C" w:rsidRPr="008F7E02" w:rsidRDefault="0009753C" w:rsidP="008F7E02">
      <w:pPr>
        <w:widowControl w:val="0"/>
        <w:autoSpaceDE w:val="0"/>
        <w:autoSpaceDN w:val="0"/>
        <w:adjustRightInd w:val="0"/>
        <w:spacing w:after="0" w:line="276" w:lineRule="auto"/>
        <w:jc w:val="both"/>
        <w:rPr>
          <w:rFonts w:eastAsia="Times New Roman" w:cstheme="minorHAnsi"/>
          <w:lang w:eastAsia="ru-RU"/>
        </w:rPr>
      </w:pPr>
    </w:p>
    <w:sectPr w:rsidR="0009753C" w:rsidRPr="008F7E02" w:rsidSect="0009753C">
      <w:headerReference w:type="default" r:id="rId11"/>
      <w:pgSz w:w="16838" w:h="11906" w:orient="landscape" w:code="9"/>
      <w:pgMar w:top="1134"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96B" w:rsidRDefault="00AB196B" w:rsidP="0009753C">
      <w:pPr>
        <w:spacing w:after="0" w:line="240" w:lineRule="auto"/>
      </w:pPr>
      <w:r>
        <w:separator/>
      </w:r>
    </w:p>
  </w:endnote>
  <w:endnote w:type="continuationSeparator" w:id="0">
    <w:p w:rsidR="00AB196B" w:rsidRDefault="00AB196B" w:rsidP="00097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96B" w:rsidRDefault="00AB196B" w:rsidP="0009753C">
      <w:pPr>
        <w:spacing w:after="0" w:line="240" w:lineRule="auto"/>
      </w:pPr>
      <w:r>
        <w:separator/>
      </w:r>
    </w:p>
  </w:footnote>
  <w:footnote w:type="continuationSeparator" w:id="0">
    <w:p w:rsidR="00AB196B" w:rsidRDefault="00AB196B" w:rsidP="000975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055199"/>
      <w:docPartObj>
        <w:docPartGallery w:val="Page Numbers (Top of Page)"/>
        <w:docPartUnique/>
      </w:docPartObj>
    </w:sdtPr>
    <w:sdtEndPr/>
    <w:sdtContent>
      <w:p w:rsidR="0009753C" w:rsidRDefault="0009753C">
        <w:pPr>
          <w:pStyle w:val="a9"/>
          <w:jc w:val="center"/>
        </w:pPr>
        <w:r>
          <w:fldChar w:fldCharType="begin"/>
        </w:r>
        <w:r>
          <w:instrText>PAGE   \* MERGEFORMAT</w:instrText>
        </w:r>
        <w:r>
          <w:fldChar w:fldCharType="separate"/>
        </w:r>
        <w:r w:rsidR="006214DD">
          <w:rPr>
            <w:noProof/>
          </w:rPr>
          <w:t>4</w:t>
        </w:r>
        <w:r>
          <w:fldChar w:fldCharType="end"/>
        </w:r>
      </w:p>
    </w:sdtContent>
  </w:sdt>
  <w:p w:rsidR="0009753C" w:rsidRDefault="0009753C">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636"/>
    <w:rsid w:val="0009753C"/>
    <w:rsid w:val="001F3E85"/>
    <w:rsid w:val="00421D7B"/>
    <w:rsid w:val="00475809"/>
    <w:rsid w:val="005E5076"/>
    <w:rsid w:val="006214DD"/>
    <w:rsid w:val="006C05DE"/>
    <w:rsid w:val="00705AC8"/>
    <w:rsid w:val="00773383"/>
    <w:rsid w:val="007F5364"/>
    <w:rsid w:val="00804AE7"/>
    <w:rsid w:val="00814636"/>
    <w:rsid w:val="00874724"/>
    <w:rsid w:val="008C4167"/>
    <w:rsid w:val="008F7E02"/>
    <w:rsid w:val="00A62B3C"/>
    <w:rsid w:val="00AA6F2D"/>
    <w:rsid w:val="00AB196B"/>
    <w:rsid w:val="00C67BF8"/>
    <w:rsid w:val="00C97477"/>
    <w:rsid w:val="00DD6A74"/>
    <w:rsid w:val="00F410D3"/>
    <w:rsid w:val="00F54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636"/>
  </w:style>
  <w:style w:type="paragraph" w:styleId="3">
    <w:name w:val="heading 3"/>
    <w:basedOn w:val="a"/>
    <w:next w:val="a"/>
    <w:link w:val="30"/>
    <w:uiPriority w:val="9"/>
    <w:unhideWhenUsed/>
    <w:qFormat/>
    <w:rsid w:val="008146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14636"/>
    <w:rPr>
      <w:rFonts w:asciiTheme="majorHAnsi" w:eastAsiaTheme="majorEastAsia" w:hAnsiTheme="majorHAnsi" w:cstheme="majorBidi"/>
      <w:color w:val="1F4D78" w:themeColor="accent1" w:themeShade="7F"/>
      <w:sz w:val="24"/>
      <w:szCs w:val="24"/>
    </w:rPr>
  </w:style>
  <w:style w:type="table" w:styleId="a3">
    <w:name w:val="Table Grid"/>
    <w:basedOn w:val="a1"/>
    <w:uiPriority w:val="39"/>
    <w:rsid w:val="00814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814636"/>
    <w:rPr>
      <w:sz w:val="16"/>
      <w:szCs w:val="16"/>
    </w:rPr>
  </w:style>
  <w:style w:type="paragraph" w:styleId="a5">
    <w:name w:val="annotation text"/>
    <w:basedOn w:val="a"/>
    <w:link w:val="a6"/>
    <w:uiPriority w:val="99"/>
    <w:semiHidden/>
    <w:unhideWhenUsed/>
    <w:rsid w:val="00814636"/>
    <w:pPr>
      <w:spacing w:line="240" w:lineRule="auto"/>
    </w:pPr>
    <w:rPr>
      <w:sz w:val="20"/>
      <w:szCs w:val="20"/>
    </w:rPr>
  </w:style>
  <w:style w:type="character" w:customStyle="1" w:styleId="a6">
    <w:name w:val="Текст примечания Знак"/>
    <w:basedOn w:val="a0"/>
    <w:link w:val="a5"/>
    <w:uiPriority w:val="99"/>
    <w:semiHidden/>
    <w:rsid w:val="00814636"/>
    <w:rPr>
      <w:sz w:val="20"/>
      <w:szCs w:val="20"/>
    </w:rPr>
  </w:style>
  <w:style w:type="character" w:styleId="a7">
    <w:name w:val="Hyperlink"/>
    <w:basedOn w:val="a0"/>
    <w:uiPriority w:val="99"/>
    <w:semiHidden/>
    <w:unhideWhenUsed/>
    <w:rsid w:val="00814636"/>
    <w:rPr>
      <w:color w:val="0000FF"/>
      <w:u w:val="single"/>
    </w:rPr>
  </w:style>
  <w:style w:type="paragraph" w:styleId="a8">
    <w:name w:val="Normal (Web)"/>
    <w:basedOn w:val="a"/>
    <w:uiPriority w:val="99"/>
    <w:semiHidden/>
    <w:unhideWhenUsed/>
    <w:rsid w:val="007F53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9753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9753C"/>
  </w:style>
  <w:style w:type="paragraph" w:styleId="ab">
    <w:name w:val="footer"/>
    <w:basedOn w:val="a"/>
    <w:link w:val="ac"/>
    <w:uiPriority w:val="99"/>
    <w:unhideWhenUsed/>
    <w:rsid w:val="0009753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975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636"/>
  </w:style>
  <w:style w:type="paragraph" w:styleId="3">
    <w:name w:val="heading 3"/>
    <w:basedOn w:val="a"/>
    <w:next w:val="a"/>
    <w:link w:val="30"/>
    <w:uiPriority w:val="9"/>
    <w:unhideWhenUsed/>
    <w:qFormat/>
    <w:rsid w:val="0081463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14636"/>
    <w:rPr>
      <w:rFonts w:asciiTheme="majorHAnsi" w:eastAsiaTheme="majorEastAsia" w:hAnsiTheme="majorHAnsi" w:cstheme="majorBidi"/>
      <w:color w:val="1F4D78" w:themeColor="accent1" w:themeShade="7F"/>
      <w:sz w:val="24"/>
      <w:szCs w:val="24"/>
    </w:rPr>
  </w:style>
  <w:style w:type="table" w:styleId="a3">
    <w:name w:val="Table Grid"/>
    <w:basedOn w:val="a1"/>
    <w:uiPriority w:val="39"/>
    <w:rsid w:val="008146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814636"/>
    <w:rPr>
      <w:sz w:val="16"/>
      <w:szCs w:val="16"/>
    </w:rPr>
  </w:style>
  <w:style w:type="paragraph" w:styleId="a5">
    <w:name w:val="annotation text"/>
    <w:basedOn w:val="a"/>
    <w:link w:val="a6"/>
    <w:uiPriority w:val="99"/>
    <w:semiHidden/>
    <w:unhideWhenUsed/>
    <w:rsid w:val="00814636"/>
    <w:pPr>
      <w:spacing w:line="240" w:lineRule="auto"/>
    </w:pPr>
    <w:rPr>
      <w:sz w:val="20"/>
      <w:szCs w:val="20"/>
    </w:rPr>
  </w:style>
  <w:style w:type="character" w:customStyle="1" w:styleId="a6">
    <w:name w:val="Текст примечания Знак"/>
    <w:basedOn w:val="a0"/>
    <w:link w:val="a5"/>
    <w:uiPriority w:val="99"/>
    <w:semiHidden/>
    <w:rsid w:val="00814636"/>
    <w:rPr>
      <w:sz w:val="20"/>
      <w:szCs w:val="20"/>
    </w:rPr>
  </w:style>
  <w:style w:type="character" w:styleId="a7">
    <w:name w:val="Hyperlink"/>
    <w:basedOn w:val="a0"/>
    <w:uiPriority w:val="99"/>
    <w:semiHidden/>
    <w:unhideWhenUsed/>
    <w:rsid w:val="00814636"/>
    <w:rPr>
      <w:color w:val="0000FF"/>
      <w:u w:val="single"/>
    </w:rPr>
  </w:style>
  <w:style w:type="paragraph" w:styleId="a8">
    <w:name w:val="Normal (Web)"/>
    <w:basedOn w:val="a"/>
    <w:uiPriority w:val="99"/>
    <w:semiHidden/>
    <w:unhideWhenUsed/>
    <w:rsid w:val="007F53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9753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9753C"/>
  </w:style>
  <w:style w:type="paragraph" w:styleId="ab">
    <w:name w:val="footer"/>
    <w:basedOn w:val="a"/>
    <w:link w:val="ac"/>
    <w:uiPriority w:val="99"/>
    <w:unhideWhenUsed/>
    <w:rsid w:val="0009753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97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4089">
      <w:bodyDiv w:val="1"/>
      <w:marLeft w:val="0"/>
      <w:marRight w:val="0"/>
      <w:marTop w:val="0"/>
      <w:marBottom w:val="0"/>
      <w:divBdr>
        <w:top w:val="none" w:sz="0" w:space="0" w:color="auto"/>
        <w:left w:val="none" w:sz="0" w:space="0" w:color="auto"/>
        <w:bottom w:val="none" w:sz="0" w:space="0" w:color="auto"/>
        <w:right w:val="none" w:sz="0" w:space="0" w:color="auto"/>
      </w:divBdr>
    </w:div>
    <w:div w:id="521433433">
      <w:bodyDiv w:val="1"/>
      <w:marLeft w:val="0"/>
      <w:marRight w:val="0"/>
      <w:marTop w:val="0"/>
      <w:marBottom w:val="0"/>
      <w:divBdr>
        <w:top w:val="none" w:sz="0" w:space="0" w:color="auto"/>
        <w:left w:val="none" w:sz="0" w:space="0" w:color="auto"/>
        <w:bottom w:val="none" w:sz="0" w:space="0" w:color="auto"/>
        <w:right w:val="none" w:sz="0" w:space="0" w:color="auto"/>
      </w:divBdr>
    </w:div>
    <w:div w:id="788550609">
      <w:bodyDiv w:val="1"/>
      <w:marLeft w:val="0"/>
      <w:marRight w:val="0"/>
      <w:marTop w:val="0"/>
      <w:marBottom w:val="0"/>
      <w:divBdr>
        <w:top w:val="none" w:sz="0" w:space="0" w:color="auto"/>
        <w:left w:val="none" w:sz="0" w:space="0" w:color="auto"/>
        <w:bottom w:val="none" w:sz="0" w:space="0" w:color="auto"/>
        <w:right w:val="none" w:sz="0" w:space="0" w:color="auto"/>
      </w:divBdr>
    </w:div>
    <w:div w:id="914586307">
      <w:bodyDiv w:val="1"/>
      <w:marLeft w:val="0"/>
      <w:marRight w:val="0"/>
      <w:marTop w:val="0"/>
      <w:marBottom w:val="0"/>
      <w:divBdr>
        <w:top w:val="none" w:sz="0" w:space="0" w:color="auto"/>
        <w:left w:val="none" w:sz="0" w:space="0" w:color="auto"/>
        <w:bottom w:val="none" w:sz="0" w:space="0" w:color="auto"/>
        <w:right w:val="none" w:sz="0" w:space="0" w:color="auto"/>
      </w:divBdr>
    </w:div>
    <w:div w:id="1479298419">
      <w:bodyDiv w:val="1"/>
      <w:marLeft w:val="0"/>
      <w:marRight w:val="0"/>
      <w:marTop w:val="0"/>
      <w:marBottom w:val="0"/>
      <w:divBdr>
        <w:top w:val="none" w:sz="0" w:space="0" w:color="auto"/>
        <w:left w:val="none" w:sz="0" w:space="0" w:color="auto"/>
        <w:bottom w:val="none" w:sz="0" w:space="0" w:color="auto"/>
        <w:right w:val="none" w:sz="0" w:space="0" w:color="auto"/>
      </w:divBdr>
    </w:div>
    <w:div w:id="1486512913">
      <w:bodyDiv w:val="1"/>
      <w:marLeft w:val="0"/>
      <w:marRight w:val="0"/>
      <w:marTop w:val="0"/>
      <w:marBottom w:val="0"/>
      <w:divBdr>
        <w:top w:val="none" w:sz="0" w:space="0" w:color="auto"/>
        <w:left w:val="none" w:sz="0" w:space="0" w:color="auto"/>
        <w:bottom w:val="none" w:sz="0" w:space="0" w:color="auto"/>
        <w:right w:val="none" w:sz="0" w:space="0" w:color="auto"/>
      </w:divBdr>
    </w:div>
    <w:div w:id="1489859061">
      <w:bodyDiv w:val="1"/>
      <w:marLeft w:val="0"/>
      <w:marRight w:val="0"/>
      <w:marTop w:val="0"/>
      <w:marBottom w:val="0"/>
      <w:divBdr>
        <w:top w:val="none" w:sz="0" w:space="0" w:color="auto"/>
        <w:left w:val="none" w:sz="0" w:space="0" w:color="auto"/>
        <w:bottom w:val="none" w:sz="0" w:space="0" w:color="auto"/>
        <w:right w:val="none" w:sz="0" w:space="0" w:color="auto"/>
      </w:divBdr>
    </w:div>
    <w:div w:id="178896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P150000119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ilet.zan.kz/rus/docs/P1500001193"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ilet.zan.kz/rus/docs/P1500001193" TargetMode="External"/><Relationship Id="rId4" Type="http://schemas.openxmlformats.org/officeDocument/2006/relationships/webSettings" Target="webSettings.xml"/><Relationship Id="rId9" Type="http://schemas.openxmlformats.org/officeDocument/2006/relationships/hyperlink" Target="https://adilet.zan.kz/rus/docs/P1500001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1622</Words>
  <Characters>9249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user2020</dc:creator>
  <cp:lastModifiedBy>Я</cp:lastModifiedBy>
  <cp:revision>5</cp:revision>
  <dcterms:created xsi:type="dcterms:W3CDTF">2022-08-24T02:20:00Z</dcterms:created>
  <dcterms:modified xsi:type="dcterms:W3CDTF">2022-08-24T02:25:00Z</dcterms:modified>
</cp:coreProperties>
</file>