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52AF" w14:textId="77777777" w:rsidR="00634784" w:rsidRPr="00291CE6" w:rsidRDefault="00634784" w:rsidP="00856FCB">
      <w:pPr>
        <w:jc w:val="center"/>
        <w:rPr>
          <w:b/>
          <w:sz w:val="22"/>
          <w:szCs w:val="22"/>
        </w:rPr>
      </w:pPr>
      <w:r w:rsidRPr="00291CE6">
        <w:rPr>
          <w:b/>
          <w:sz w:val="22"/>
          <w:szCs w:val="22"/>
        </w:rPr>
        <w:t>Сравнительная таблица</w:t>
      </w:r>
    </w:p>
    <w:p w14:paraId="134DC5BD" w14:textId="77777777" w:rsidR="00EA4771" w:rsidRPr="00291CE6" w:rsidRDefault="00EA4771" w:rsidP="00856FCB">
      <w:pPr>
        <w:ind w:firstLine="540"/>
        <w:jc w:val="center"/>
        <w:rPr>
          <w:b/>
          <w:sz w:val="22"/>
          <w:szCs w:val="22"/>
        </w:rPr>
      </w:pPr>
      <w:r w:rsidRPr="00291CE6">
        <w:rPr>
          <w:b/>
          <w:sz w:val="22"/>
          <w:szCs w:val="22"/>
        </w:rPr>
        <w:t>к приказу Министра финансов Республики Казахстан</w:t>
      </w:r>
    </w:p>
    <w:p w14:paraId="29A7A60C" w14:textId="77777777" w:rsidR="00856FCB" w:rsidRPr="00291CE6" w:rsidRDefault="00593471" w:rsidP="00856FCB">
      <w:pPr>
        <w:pStyle w:val="1"/>
        <w:spacing w:before="0" w:after="0"/>
        <w:jc w:val="center"/>
        <w:rPr>
          <w:rFonts w:ascii="Times New Roman" w:hAnsi="Times New Roman"/>
          <w:bCs w:val="0"/>
          <w:sz w:val="22"/>
          <w:szCs w:val="22"/>
          <w:lang w:val="ru-RU"/>
        </w:rPr>
      </w:pPr>
      <w:bookmarkStart w:id="0" w:name="_GoBack"/>
      <w:r w:rsidRPr="00291CE6">
        <w:rPr>
          <w:rFonts w:ascii="Times New Roman" w:hAnsi="Times New Roman"/>
          <w:bCs w:val="0"/>
          <w:color w:val="000000" w:themeColor="text1"/>
          <w:sz w:val="22"/>
          <w:szCs w:val="22"/>
          <w:lang w:val="ru-RU"/>
        </w:rPr>
        <w:t xml:space="preserve">«О внесении изменений </w:t>
      </w:r>
      <w:r w:rsidR="00856FCB" w:rsidRPr="00291CE6">
        <w:rPr>
          <w:rFonts w:ascii="Times New Roman" w:hAnsi="Times New Roman"/>
          <w:bCs w:val="0"/>
          <w:color w:val="000000" w:themeColor="text1"/>
          <w:sz w:val="22"/>
          <w:szCs w:val="22"/>
          <w:lang w:val="ru-RU"/>
        </w:rPr>
        <w:t xml:space="preserve">и дополнений </w:t>
      </w:r>
      <w:r w:rsidRPr="00291CE6">
        <w:rPr>
          <w:rFonts w:ascii="Times New Roman" w:hAnsi="Times New Roman"/>
          <w:bCs w:val="0"/>
          <w:color w:val="000000" w:themeColor="text1"/>
          <w:sz w:val="22"/>
          <w:szCs w:val="22"/>
          <w:lang w:val="ru-RU"/>
        </w:rPr>
        <w:t xml:space="preserve">в приказ Министра финансов Республики Казахстан </w:t>
      </w:r>
      <w:r w:rsidR="00856FCB" w:rsidRPr="00291CE6">
        <w:rPr>
          <w:rFonts w:ascii="Times New Roman" w:hAnsi="Times New Roman"/>
          <w:bCs w:val="0"/>
          <w:sz w:val="22"/>
          <w:szCs w:val="22"/>
          <w:lang w:val="ru-RU"/>
        </w:rPr>
        <w:t>от 29 декабря 2018 года № 1127</w:t>
      </w:r>
    </w:p>
    <w:p w14:paraId="1F99F1A7" w14:textId="77777777" w:rsidR="00B06DE3" w:rsidRPr="00291CE6" w:rsidRDefault="00593471" w:rsidP="00856FCB">
      <w:pPr>
        <w:pStyle w:val="1"/>
        <w:spacing w:before="0" w:after="0"/>
        <w:jc w:val="center"/>
        <w:rPr>
          <w:rFonts w:ascii="Times New Roman" w:hAnsi="Times New Roman"/>
          <w:bCs w:val="0"/>
          <w:sz w:val="22"/>
          <w:szCs w:val="22"/>
          <w:lang w:val="ru-RU"/>
        </w:rPr>
      </w:pPr>
      <w:r w:rsidRPr="00291CE6">
        <w:rPr>
          <w:rFonts w:ascii="Times New Roman" w:hAnsi="Times New Roman"/>
          <w:bCs w:val="0"/>
          <w:color w:val="000000" w:themeColor="text1"/>
          <w:sz w:val="22"/>
          <w:szCs w:val="22"/>
          <w:lang w:val="ru-RU"/>
        </w:rPr>
        <w:t>«</w:t>
      </w:r>
      <w:r w:rsidR="00856FCB" w:rsidRPr="00291CE6">
        <w:rPr>
          <w:rFonts w:ascii="Times New Roman" w:hAnsi="Times New Roman"/>
          <w:bCs w:val="0"/>
          <w:sz w:val="22"/>
          <w:szCs w:val="22"/>
          <w:lang w:val="ru-RU"/>
        </w:rPr>
        <w:t>Об определении перечней товаров, работ, услуг, по которым государственные закупки осуществляются едиными организаторами государственных закупок</w:t>
      </w:r>
      <w:r w:rsidRPr="00291CE6">
        <w:rPr>
          <w:rFonts w:ascii="Times New Roman" w:hAnsi="Times New Roman"/>
          <w:color w:val="000000" w:themeColor="text1"/>
          <w:sz w:val="22"/>
          <w:szCs w:val="22"/>
          <w:lang w:val="ru-RU"/>
        </w:rPr>
        <w:t>»</w:t>
      </w:r>
    </w:p>
    <w:bookmarkEnd w:id="0"/>
    <w:p w14:paraId="6FD85E98" w14:textId="77777777" w:rsidR="00593471" w:rsidRPr="00291CE6" w:rsidRDefault="00593471" w:rsidP="00634784">
      <w:pPr>
        <w:ind w:firstLine="540"/>
        <w:jc w:val="center"/>
        <w:rPr>
          <w:b/>
          <w:bCs/>
          <w:sz w:val="22"/>
          <w:szCs w:val="22"/>
        </w:rPr>
      </w:pPr>
    </w:p>
    <w:p w14:paraId="5AB1DFA2" w14:textId="77777777" w:rsidR="009C63F5" w:rsidRPr="00291CE6" w:rsidRDefault="009C63F5" w:rsidP="00634784">
      <w:pPr>
        <w:ind w:firstLine="540"/>
        <w:jc w:val="center"/>
        <w:rPr>
          <w:b/>
          <w:bCs/>
          <w:sz w:val="22"/>
          <w:szCs w:val="22"/>
        </w:rPr>
      </w:pPr>
    </w:p>
    <w:tbl>
      <w:tblPr>
        <w:tblStyle w:val="12"/>
        <w:tblpPr w:leftFromText="180" w:rightFromText="180" w:vertAnchor="text" w:tblpX="-527" w:tblpY="1"/>
        <w:tblW w:w="15322" w:type="dxa"/>
        <w:tblLayout w:type="fixed"/>
        <w:tblLook w:val="01E0" w:firstRow="1" w:lastRow="1" w:firstColumn="1" w:lastColumn="1" w:noHBand="0" w:noVBand="0"/>
      </w:tblPr>
      <w:tblGrid>
        <w:gridCol w:w="675"/>
        <w:gridCol w:w="1418"/>
        <w:gridCol w:w="5103"/>
        <w:gridCol w:w="4961"/>
        <w:gridCol w:w="3153"/>
        <w:gridCol w:w="12"/>
      </w:tblGrid>
      <w:tr w:rsidR="00634784" w:rsidRPr="00291CE6" w14:paraId="59517E6D" w14:textId="77777777" w:rsidTr="00447A38">
        <w:trPr>
          <w:gridAfter w:val="1"/>
          <w:wAfter w:w="12" w:type="dxa"/>
        </w:trPr>
        <w:tc>
          <w:tcPr>
            <w:tcW w:w="675" w:type="dxa"/>
          </w:tcPr>
          <w:p w14:paraId="74DD31C6" w14:textId="77777777" w:rsidR="00634784" w:rsidRPr="00291CE6" w:rsidRDefault="00634784" w:rsidP="008825E3">
            <w:pPr>
              <w:jc w:val="center"/>
              <w:rPr>
                <w:b/>
                <w:sz w:val="22"/>
                <w:szCs w:val="22"/>
              </w:rPr>
            </w:pPr>
            <w:r w:rsidRPr="00291CE6">
              <w:rPr>
                <w:b/>
                <w:sz w:val="22"/>
                <w:szCs w:val="22"/>
              </w:rPr>
              <w:t>№</w:t>
            </w:r>
          </w:p>
        </w:tc>
        <w:tc>
          <w:tcPr>
            <w:tcW w:w="1418" w:type="dxa"/>
            <w:hideMark/>
          </w:tcPr>
          <w:p w14:paraId="64CB76A8" w14:textId="77777777" w:rsidR="00634784" w:rsidRPr="00291CE6" w:rsidRDefault="00634784" w:rsidP="008825E3">
            <w:pPr>
              <w:jc w:val="center"/>
              <w:rPr>
                <w:b/>
                <w:sz w:val="22"/>
                <w:szCs w:val="22"/>
              </w:rPr>
            </w:pPr>
            <w:r w:rsidRPr="00291CE6">
              <w:rPr>
                <w:b/>
                <w:sz w:val="22"/>
                <w:szCs w:val="22"/>
              </w:rPr>
              <w:t>Структурный элемент</w:t>
            </w:r>
          </w:p>
        </w:tc>
        <w:tc>
          <w:tcPr>
            <w:tcW w:w="5103" w:type="dxa"/>
            <w:hideMark/>
          </w:tcPr>
          <w:p w14:paraId="6C940370" w14:textId="77777777" w:rsidR="00634784" w:rsidRPr="00291CE6" w:rsidRDefault="00634784" w:rsidP="008825E3">
            <w:pPr>
              <w:jc w:val="center"/>
              <w:rPr>
                <w:b/>
                <w:sz w:val="22"/>
                <w:szCs w:val="22"/>
              </w:rPr>
            </w:pPr>
            <w:r w:rsidRPr="00291CE6">
              <w:rPr>
                <w:b/>
                <w:sz w:val="22"/>
                <w:szCs w:val="22"/>
              </w:rPr>
              <w:t>Действующая редакция</w:t>
            </w:r>
          </w:p>
        </w:tc>
        <w:tc>
          <w:tcPr>
            <w:tcW w:w="4961" w:type="dxa"/>
            <w:hideMark/>
          </w:tcPr>
          <w:p w14:paraId="0554DBEC" w14:textId="77777777" w:rsidR="00634784" w:rsidRPr="00291CE6" w:rsidRDefault="00634784" w:rsidP="008825E3">
            <w:pPr>
              <w:jc w:val="center"/>
              <w:rPr>
                <w:b/>
                <w:sz w:val="22"/>
                <w:szCs w:val="22"/>
              </w:rPr>
            </w:pPr>
            <w:r w:rsidRPr="00291CE6">
              <w:rPr>
                <w:b/>
                <w:sz w:val="22"/>
                <w:szCs w:val="22"/>
              </w:rPr>
              <w:t>Предлагаемая редакция</w:t>
            </w:r>
          </w:p>
        </w:tc>
        <w:tc>
          <w:tcPr>
            <w:tcW w:w="3153" w:type="dxa"/>
          </w:tcPr>
          <w:p w14:paraId="2385A682" w14:textId="77777777" w:rsidR="00634784" w:rsidRPr="00291CE6" w:rsidRDefault="00634784" w:rsidP="008825E3">
            <w:pPr>
              <w:ind w:firstLine="34"/>
              <w:jc w:val="center"/>
              <w:rPr>
                <w:b/>
                <w:sz w:val="22"/>
                <w:szCs w:val="22"/>
              </w:rPr>
            </w:pPr>
            <w:r w:rsidRPr="00291CE6">
              <w:rPr>
                <w:b/>
                <w:sz w:val="22"/>
                <w:szCs w:val="22"/>
              </w:rPr>
              <w:t>Обоснование</w:t>
            </w:r>
          </w:p>
        </w:tc>
      </w:tr>
      <w:tr w:rsidR="00D11D0A" w:rsidRPr="00291CE6" w14:paraId="627BB960" w14:textId="77777777" w:rsidTr="00447A38">
        <w:trPr>
          <w:gridAfter w:val="1"/>
          <w:wAfter w:w="12" w:type="dxa"/>
        </w:trPr>
        <w:tc>
          <w:tcPr>
            <w:tcW w:w="675" w:type="dxa"/>
          </w:tcPr>
          <w:p w14:paraId="266BF417" w14:textId="77777777" w:rsidR="00D11D0A" w:rsidRPr="00291CE6" w:rsidRDefault="00D11D0A" w:rsidP="008825E3">
            <w:pPr>
              <w:jc w:val="center"/>
              <w:rPr>
                <w:sz w:val="22"/>
                <w:szCs w:val="22"/>
              </w:rPr>
            </w:pPr>
            <w:r w:rsidRPr="00291CE6">
              <w:rPr>
                <w:sz w:val="22"/>
                <w:szCs w:val="22"/>
              </w:rPr>
              <w:t>1</w:t>
            </w:r>
          </w:p>
        </w:tc>
        <w:tc>
          <w:tcPr>
            <w:tcW w:w="1418" w:type="dxa"/>
          </w:tcPr>
          <w:p w14:paraId="167FDDB1" w14:textId="77777777" w:rsidR="00D11D0A" w:rsidRPr="00291CE6" w:rsidRDefault="00D11D0A" w:rsidP="008825E3">
            <w:pPr>
              <w:jc w:val="center"/>
              <w:rPr>
                <w:sz w:val="22"/>
                <w:szCs w:val="22"/>
              </w:rPr>
            </w:pPr>
            <w:r w:rsidRPr="00291CE6">
              <w:rPr>
                <w:sz w:val="22"/>
                <w:szCs w:val="22"/>
              </w:rPr>
              <w:t xml:space="preserve">преамбула </w:t>
            </w:r>
          </w:p>
        </w:tc>
        <w:tc>
          <w:tcPr>
            <w:tcW w:w="5103" w:type="dxa"/>
          </w:tcPr>
          <w:p w14:paraId="42687FC8" w14:textId="77777777" w:rsidR="00D11D0A" w:rsidRPr="00291CE6" w:rsidRDefault="00593471" w:rsidP="00D11D0A">
            <w:pPr>
              <w:ind w:firstLine="415"/>
              <w:jc w:val="both"/>
              <w:rPr>
                <w:sz w:val="22"/>
                <w:szCs w:val="22"/>
              </w:rPr>
            </w:pPr>
            <w:r w:rsidRPr="00291CE6">
              <w:rPr>
                <w:sz w:val="22"/>
                <w:szCs w:val="22"/>
              </w:rPr>
              <w:t xml:space="preserve">В соответствии с </w:t>
            </w:r>
            <w:hyperlink r:id="rId9" w:anchor="z106" w:history="1">
              <w:r w:rsidRPr="00291CE6">
                <w:rPr>
                  <w:rStyle w:val="ae"/>
                  <w:rFonts w:ascii="Times New Roman" w:hAnsi="Times New Roman" w:cs="Times New Roman"/>
                  <w:sz w:val="22"/>
                  <w:szCs w:val="22"/>
                </w:rPr>
                <w:t>пунктом 2</w:t>
              </w:r>
            </w:hyperlink>
            <w:r w:rsidRPr="00291CE6">
              <w:rPr>
                <w:sz w:val="22"/>
                <w:szCs w:val="22"/>
              </w:rPr>
              <w:t xml:space="preserve"> статьи </w:t>
            </w:r>
            <w:r w:rsidR="00856FCB" w:rsidRPr="00291CE6">
              <w:rPr>
                <w:sz w:val="22"/>
                <w:szCs w:val="22"/>
              </w:rPr>
              <w:t>8</w:t>
            </w:r>
            <w:r w:rsidRPr="00291CE6">
              <w:rPr>
                <w:sz w:val="22"/>
                <w:szCs w:val="22"/>
              </w:rPr>
              <w:t xml:space="preserve"> Закона Республики Казахстан от 4 декабря 2015 года </w:t>
            </w:r>
            <w:r w:rsidR="00171D8E" w:rsidRPr="00291CE6">
              <w:rPr>
                <w:sz w:val="22"/>
                <w:szCs w:val="22"/>
              </w:rPr>
              <w:t>«</w:t>
            </w:r>
            <w:r w:rsidRPr="00291CE6">
              <w:rPr>
                <w:sz w:val="22"/>
                <w:szCs w:val="22"/>
              </w:rPr>
              <w:t>О государственных закупках</w:t>
            </w:r>
            <w:r w:rsidR="00171D8E" w:rsidRPr="00291CE6">
              <w:rPr>
                <w:sz w:val="22"/>
                <w:szCs w:val="22"/>
              </w:rPr>
              <w:t>»</w:t>
            </w:r>
            <w:r w:rsidRPr="00291CE6">
              <w:rPr>
                <w:sz w:val="22"/>
                <w:szCs w:val="22"/>
              </w:rPr>
              <w:t xml:space="preserve"> </w:t>
            </w:r>
            <w:r w:rsidRPr="00291CE6">
              <w:rPr>
                <w:b/>
                <w:bCs/>
                <w:sz w:val="22"/>
                <w:szCs w:val="22"/>
              </w:rPr>
              <w:t>ПРИКАЗЫВАЮ:</w:t>
            </w:r>
          </w:p>
        </w:tc>
        <w:tc>
          <w:tcPr>
            <w:tcW w:w="4961" w:type="dxa"/>
          </w:tcPr>
          <w:p w14:paraId="3DFAE323" w14:textId="77777777" w:rsidR="00D11D0A" w:rsidRPr="00291CE6" w:rsidRDefault="00593471" w:rsidP="00EE49AB">
            <w:pPr>
              <w:ind w:firstLine="461"/>
              <w:jc w:val="both"/>
              <w:rPr>
                <w:color w:val="000000" w:themeColor="text1"/>
                <w:sz w:val="22"/>
                <w:szCs w:val="22"/>
              </w:rPr>
            </w:pPr>
            <w:r w:rsidRPr="00291CE6">
              <w:rPr>
                <w:color w:val="000000" w:themeColor="text1"/>
                <w:sz w:val="22"/>
                <w:szCs w:val="22"/>
              </w:rPr>
              <w:t xml:space="preserve">В соответствии с </w:t>
            </w:r>
            <w:hyperlink r:id="rId10" w:anchor="z106" w:history="1">
              <w:r w:rsidRPr="00291CE6">
                <w:rPr>
                  <w:rStyle w:val="ae"/>
                  <w:rFonts w:ascii="Times New Roman" w:hAnsi="Times New Roman" w:cs="Times New Roman"/>
                  <w:color w:val="000000" w:themeColor="text1"/>
                  <w:sz w:val="22"/>
                  <w:szCs w:val="22"/>
                </w:rPr>
                <w:t>пунктом 2</w:t>
              </w:r>
            </w:hyperlink>
            <w:r w:rsidRPr="00291CE6">
              <w:rPr>
                <w:color w:val="000000" w:themeColor="text1"/>
                <w:sz w:val="22"/>
                <w:szCs w:val="22"/>
              </w:rPr>
              <w:t xml:space="preserve"> статьи </w:t>
            </w:r>
            <w:r w:rsidR="00856FCB" w:rsidRPr="00291CE6">
              <w:rPr>
                <w:color w:val="000000" w:themeColor="text1"/>
                <w:sz w:val="22"/>
                <w:szCs w:val="22"/>
              </w:rPr>
              <w:t>8</w:t>
            </w:r>
            <w:r w:rsidRPr="00291CE6">
              <w:rPr>
                <w:color w:val="000000" w:themeColor="text1"/>
                <w:sz w:val="22"/>
                <w:szCs w:val="22"/>
              </w:rPr>
              <w:t xml:space="preserve"> Закона Республики Казахстан «О государственных закупках» </w:t>
            </w:r>
            <w:r w:rsidRPr="00291CE6">
              <w:rPr>
                <w:b/>
                <w:bCs/>
                <w:color w:val="000000" w:themeColor="text1"/>
                <w:sz w:val="22"/>
                <w:szCs w:val="22"/>
              </w:rPr>
              <w:t>ПРИКАЗЫВАЮ:</w:t>
            </w:r>
          </w:p>
        </w:tc>
        <w:tc>
          <w:tcPr>
            <w:tcW w:w="3153" w:type="dxa"/>
          </w:tcPr>
          <w:p w14:paraId="5CE89A7E" w14:textId="77777777" w:rsidR="00D11D0A" w:rsidRPr="00291CE6" w:rsidRDefault="00D11D0A" w:rsidP="00D11D0A">
            <w:pPr>
              <w:ind w:firstLine="456"/>
              <w:jc w:val="both"/>
              <w:rPr>
                <w:sz w:val="22"/>
                <w:szCs w:val="22"/>
              </w:rPr>
            </w:pPr>
            <w:r w:rsidRPr="00291CE6">
              <w:rPr>
                <w:sz w:val="22"/>
                <w:szCs w:val="22"/>
              </w:rPr>
              <w:t>Приведение в соответствие с пунктом 5 статьи 25 Закона Республики Казахстан «О правовых актах».</w:t>
            </w:r>
          </w:p>
        </w:tc>
      </w:tr>
      <w:tr w:rsidR="00B06DE3" w:rsidRPr="00291CE6" w14:paraId="326EB6FB" w14:textId="77777777" w:rsidTr="00447A38">
        <w:tc>
          <w:tcPr>
            <w:tcW w:w="15322" w:type="dxa"/>
            <w:gridSpan w:val="6"/>
          </w:tcPr>
          <w:p w14:paraId="3F837D67" w14:textId="77777777" w:rsidR="00D11D0A" w:rsidRPr="00291CE6" w:rsidRDefault="007E008A" w:rsidP="00D11D0A">
            <w:pPr>
              <w:ind w:firstLine="709"/>
              <w:jc w:val="center"/>
              <w:rPr>
                <w:b/>
                <w:color w:val="000000"/>
                <w:sz w:val="22"/>
                <w:szCs w:val="22"/>
              </w:rPr>
            </w:pPr>
            <w:r w:rsidRPr="00291CE6">
              <w:rPr>
                <w:b/>
                <w:bCs/>
                <w:color w:val="000000" w:themeColor="text1"/>
                <w:sz w:val="22"/>
                <w:szCs w:val="22"/>
              </w:rPr>
              <w:t>Перечень</w:t>
            </w:r>
            <w:r w:rsidR="00856FCB" w:rsidRPr="00291CE6">
              <w:rPr>
                <w:b/>
                <w:bCs/>
                <w:color w:val="000000" w:themeColor="text1"/>
                <w:sz w:val="22"/>
                <w:szCs w:val="22"/>
              </w:rPr>
              <w:t xml:space="preserve"> </w:t>
            </w:r>
            <w:r w:rsidR="00856FCB" w:rsidRPr="00291CE6">
              <w:rPr>
                <w:b/>
                <w:sz w:val="22"/>
                <w:szCs w:val="22"/>
              </w:rPr>
              <w:t>товаров, работ, услуг, по которым государственные закупки осуществляются едиными организаторами государственных закупок</w:t>
            </w:r>
          </w:p>
        </w:tc>
      </w:tr>
      <w:tr w:rsidR="00447A38" w:rsidRPr="00291CE6" w14:paraId="17C68D3A" w14:textId="77777777" w:rsidTr="00447A38">
        <w:trPr>
          <w:gridAfter w:val="1"/>
          <w:wAfter w:w="12" w:type="dxa"/>
        </w:trPr>
        <w:tc>
          <w:tcPr>
            <w:tcW w:w="675" w:type="dxa"/>
          </w:tcPr>
          <w:p w14:paraId="5C6E7780" w14:textId="77777777" w:rsidR="00447A38" w:rsidRPr="00291CE6" w:rsidRDefault="00447A38" w:rsidP="00447A38">
            <w:pPr>
              <w:rPr>
                <w:color w:val="000000" w:themeColor="text1"/>
                <w:sz w:val="22"/>
                <w:szCs w:val="22"/>
              </w:rPr>
            </w:pPr>
            <w:r w:rsidRPr="00291CE6">
              <w:rPr>
                <w:b/>
                <w:bCs/>
                <w:color w:val="000000" w:themeColor="text1"/>
                <w:sz w:val="22"/>
                <w:szCs w:val="22"/>
              </w:rPr>
              <w:t xml:space="preserve">  </w:t>
            </w:r>
            <w:r w:rsidRPr="00291CE6">
              <w:rPr>
                <w:color w:val="000000" w:themeColor="text1"/>
                <w:sz w:val="22"/>
                <w:szCs w:val="22"/>
              </w:rPr>
              <w:t>1.</w:t>
            </w:r>
          </w:p>
        </w:tc>
        <w:tc>
          <w:tcPr>
            <w:tcW w:w="1418" w:type="dxa"/>
          </w:tcPr>
          <w:p w14:paraId="14EB4BCF" w14:textId="77777777" w:rsidR="00447A38" w:rsidRPr="00291CE6" w:rsidRDefault="00447A38" w:rsidP="00447A38">
            <w:pPr>
              <w:jc w:val="center"/>
              <w:rPr>
                <w:sz w:val="22"/>
                <w:szCs w:val="22"/>
              </w:rPr>
            </w:pPr>
            <w:r w:rsidRPr="00291CE6">
              <w:rPr>
                <w:sz w:val="22"/>
                <w:szCs w:val="22"/>
              </w:rPr>
              <w:t>Приложение 1</w:t>
            </w:r>
          </w:p>
        </w:tc>
        <w:tc>
          <w:tcPr>
            <w:tcW w:w="5103" w:type="dxa"/>
          </w:tcPr>
          <w:p w14:paraId="21C803AA" w14:textId="77777777" w:rsidR="00447A38" w:rsidRPr="00291CE6" w:rsidRDefault="00447A38" w:rsidP="00EF729D">
            <w:pPr>
              <w:ind w:left="2281"/>
              <w:jc w:val="center"/>
              <w:rPr>
                <w:sz w:val="22"/>
                <w:szCs w:val="22"/>
              </w:rPr>
            </w:pPr>
            <w:r w:rsidRPr="00291CE6">
              <w:rPr>
                <w:sz w:val="22"/>
                <w:szCs w:val="22"/>
              </w:rPr>
              <w:t xml:space="preserve">Приложение </w:t>
            </w:r>
            <w:r w:rsidR="00EF729D" w:rsidRPr="00291CE6">
              <w:rPr>
                <w:sz w:val="22"/>
                <w:szCs w:val="22"/>
              </w:rPr>
              <w:t>1</w:t>
            </w:r>
            <w:r w:rsidRPr="00291CE6">
              <w:rPr>
                <w:sz w:val="22"/>
                <w:szCs w:val="22"/>
              </w:rPr>
              <w:br/>
              <w:t>к приказу Министра финансов</w:t>
            </w:r>
            <w:r w:rsidRPr="00291CE6">
              <w:rPr>
                <w:sz w:val="22"/>
                <w:szCs w:val="22"/>
              </w:rPr>
              <w:br/>
              <w:t>Республики Казахстан</w:t>
            </w:r>
            <w:r w:rsidRPr="00291CE6">
              <w:rPr>
                <w:sz w:val="22"/>
                <w:szCs w:val="22"/>
              </w:rPr>
              <w:br/>
              <w:t>от 29 декабря 2018 года № 1127</w:t>
            </w:r>
          </w:p>
          <w:p w14:paraId="114164D5" w14:textId="77777777" w:rsidR="00447A38" w:rsidRPr="00291CE6" w:rsidRDefault="00447A38" w:rsidP="00EF729D">
            <w:pPr>
              <w:ind w:left="2281"/>
              <w:jc w:val="both"/>
              <w:rPr>
                <w:sz w:val="22"/>
                <w:szCs w:val="22"/>
              </w:rPr>
            </w:pPr>
          </w:p>
          <w:p w14:paraId="14C5EB37" w14:textId="77777777" w:rsidR="00447A38" w:rsidRPr="00291CE6" w:rsidRDefault="00447A38" w:rsidP="008F1AF3">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республиканского значения*</w:t>
            </w:r>
          </w:p>
          <w:p w14:paraId="07DD5A6D" w14:textId="77777777" w:rsidR="00447A38" w:rsidRPr="00291CE6" w:rsidRDefault="00DF0417" w:rsidP="00EF729D">
            <w:pPr>
              <w:pStyle w:val="3"/>
              <w:spacing w:before="0" w:beforeAutospacing="0" w:after="0" w:afterAutospacing="0"/>
              <w:jc w:val="both"/>
              <w:rPr>
                <w:b w:val="0"/>
                <w:bCs w:val="0"/>
                <w:sz w:val="22"/>
                <w:szCs w:val="22"/>
                <w:lang w:val="ru-RU"/>
              </w:rPr>
            </w:pPr>
            <w:r w:rsidRPr="00291CE6">
              <w:rPr>
                <w:b w:val="0"/>
                <w:bCs w:val="0"/>
                <w:sz w:val="22"/>
                <w:szCs w:val="22"/>
                <w:lang w:val="ru-RU"/>
              </w:rPr>
              <w:t>…</w:t>
            </w:r>
          </w:p>
          <w:p w14:paraId="51E2B8FA" w14:textId="77777777" w:rsidR="00447A38" w:rsidRPr="00291CE6" w:rsidRDefault="00447A38" w:rsidP="00EF729D">
            <w:pPr>
              <w:pStyle w:val="3"/>
              <w:spacing w:before="0" w:beforeAutospacing="0" w:after="0" w:afterAutospacing="0"/>
              <w:jc w:val="both"/>
              <w:rPr>
                <w:b w:val="0"/>
                <w:bCs w:val="0"/>
                <w:sz w:val="22"/>
                <w:szCs w:val="22"/>
                <w:lang w:val="ru-RU"/>
              </w:rPr>
            </w:pPr>
          </w:p>
          <w:p w14:paraId="01DF1D33" w14:textId="77777777" w:rsidR="00EF729D" w:rsidRPr="00291CE6" w:rsidRDefault="00EF729D" w:rsidP="00EF729D">
            <w:pPr>
              <w:pStyle w:val="a9"/>
              <w:spacing w:before="0" w:beforeAutospacing="0" w:after="0" w:afterAutospacing="0"/>
              <w:jc w:val="both"/>
              <w:rPr>
                <w:sz w:val="22"/>
                <w:szCs w:val="22"/>
                <w:lang w:val="ru-RU"/>
              </w:rPr>
            </w:pPr>
            <w:r w:rsidRPr="00291CE6">
              <w:rPr>
                <w:sz w:val="22"/>
                <w:szCs w:val="22"/>
                <w:lang w:val="ru-RU"/>
              </w:rPr>
              <w:t>Примечание:</w:t>
            </w:r>
          </w:p>
          <w:p w14:paraId="676FE0DA" w14:textId="77777777" w:rsidR="00EF729D" w:rsidRPr="00291CE6" w:rsidRDefault="00EF729D" w:rsidP="00EF729D">
            <w:pPr>
              <w:pStyle w:val="a9"/>
              <w:spacing w:before="0" w:beforeAutospacing="0" w:after="0" w:afterAutospacing="0"/>
              <w:jc w:val="both"/>
              <w:rPr>
                <w:sz w:val="22"/>
                <w:szCs w:val="22"/>
                <w:lang w:val="ru-RU"/>
              </w:rPr>
            </w:pPr>
            <w:r w:rsidRPr="00291CE6">
              <w:rPr>
                <w:sz w:val="22"/>
                <w:szCs w:val="22"/>
                <w:lang w:val="ru-RU"/>
              </w:rPr>
              <w:t xml:space="preserve">      * организация и проведение государственных закупок по перечню товаров, работ, услуг, осуществляемые единым организатором государственных закупок, распространяется на государственные закупки товаров, работ и услуг, проводимые посредством электронных государственных закупок, за исключением государственных закупок, осуществляемых </w:t>
            </w:r>
            <w:r w:rsidRPr="00291CE6">
              <w:rPr>
                <w:sz w:val="22"/>
                <w:szCs w:val="22"/>
                <w:lang w:val="ru-RU"/>
              </w:rPr>
              <w:lastRenderedPageBreak/>
              <w:t>Государственным учреждением "Управление делами Президента Республики Казахстан" и его ведомствами</w:t>
            </w:r>
            <w:r w:rsidR="00964475" w:rsidRPr="00291CE6">
              <w:rPr>
                <w:sz w:val="22"/>
                <w:szCs w:val="22"/>
                <w:lang w:val="ru-RU"/>
              </w:rPr>
              <w:t>.</w:t>
            </w:r>
          </w:p>
          <w:p w14:paraId="4A11F54C" w14:textId="77777777" w:rsidR="00DF0417" w:rsidRPr="00291CE6" w:rsidRDefault="00DF0417" w:rsidP="008F1AF3">
            <w:pPr>
              <w:pStyle w:val="a9"/>
              <w:spacing w:before="0" w:beforeAutospacing="0" w:after="0" w:afterAutospacing="0"/>
              <w:ind w:firstLine="311"/>
              <w:jc w:val="both"/>
              <w:rPr>
                <w:b/>
                <w:bCs/>
                <w:sz w:val="22"/>
                <w:szCs w:val="22"/>
                <w:lang w:val="ru-RU"/>
              </w:rPr>
            </w:pPr>
            <w:r w:rsidRPr="00291CE6">
              <w:rPr>
                <w:b/>
                <w:bCs/>
                <w:sz w:val="22"/>
                <w:szCs w:val="22"/>
                <w:lang w:val="ru-RU"/>
              </w:rPr>
              <w:t>отсутствует.</w:t>
            </w:r>
          </w:p>
          <w:p w14:paraId="2DFC36E2" w14:textId="77777777" w:rsidR="00DF0417" w:rsidRPr="00291CE6" w:rsidRDefault="00EF729D" w:rsidP="00EF729D">
            <w:pPr>
              <w:pStyle w:val="a9"/>
              <w:spacing w:before="0" w:beforeAutospacing="0" w:after="0" w:afterAutospacing="0"/>
              <w:jc w:val="both"/>
              <w:rPr>
                <w:sz w:val="22"/>
                <w:szCs w:val="22"/>
                <w:lang w:val="ru-RU"/>
              </w:rPr>
            </w:pPr>
            <w:r w:rsidRPr="00291CE6">
              <w:rPr>
                <w:sz w:val="22"/>
                <w:szCs w:val="22"/>
                <w:lang w:val="ru-RU"/>
              </w:rPr>
              <w:t xml:space="preserve">      </w:t>
            </w:r>
          </w:p>
          <w:p w14:paraId="3FD24083" w14:textId="77777777" w:rsidR="00EF729D" w:rsidRPr="00291CE6" w:rsidRDefault="00EF729D" w:rsidP="008F1AF3">
            <w:pPr>
              <w:pStyle w:val="a9"/>
              <w:spacing w:before="0" w:beforeAutospacing="0" w:after="0" w:afterAutospacing="0"/>
              <w:ind w:firstLine="311"/>
              <w:jc w:val="both"/>
              <w:rPr>
                <w:sz w:val="22"/>
                <w:szCs w:val="22"/>
                <w:lang w:val="ru-RU"/>
              </w:rPr>
            </w:pPr>
            <w:r w:rsidRPr="00291CE6">
              <w:rPr>
                <w:sz w:val="22"/>
                <w:szCs w:val="22"/>
                <w:lang w:val="ru-RU"/>
              </w:rPr>
              <w:t>** организация и проведение государственных закупок осуществляется единым организатором по работам, указанным в пунктах 2.1, 2.2, 2.3 и услуге, указанной в пункте 3.6, где администраторами выступают центральные исполнительные и иные центральные государственные органы, вне зависимости от лиц, определенных заказчиками (ведомства и их территориальные подразделения, республиканские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за исключением целевых трансфертов на развитие, передаваемых вышестоящими бюджетами в нижестоящие.</w:t>
            </w:r>
          </w:p>
          <w:p w14:paraId="0001B537" w14:textId="77777777" w:rsidR="00EF729D" w:rsidRPr="00291CE6" w:rsidRDefault="00EF729D" w:rsidP="00EF729D">
            <w:pPr>
              <w:pStyle w:val="3"/>
              <w:spacing w:before="0" w:beforeAutospacing="0" w:after="0" w:afterAutospacing="0"/>
              <w:jc w:val="both"/>
              <w:rPr>
                <w:b w:val="0"/>
                <w:bCs w:val="0"/>
                <w:sz w:val="22"/>
                <w:szCs w:val="22"/>
                <w:lang w:val="ru-RU"/>
              </w:rPr>
            </w:pPr>
          </w:p>
          <w:p w14:paraId="5C91A75E" w14:textId="77777777" w:rsidR="00447A38" w:rsidRPr="00291CE6" w:rsidRDefault="00447A38" w:rsidP="00EF729D">
            <w:pPr>
              <w:ind w:firstLine="709"/>
              <w:jc w:val="both"/>
              <w:rPr>
                <w:b/>
                <w:bCs/>
                <w:color w:val="000000" w:themeColor="text1"/>
                <w:sz w:val="22"/>
                <w:szCs w:val="22"/>
              </w:rPr>
            </w:pPr>
          </w:p>
        </w:tc>
        <w:tc>
          <w:tcPr>
            <w:tcW w:w="4961" w:type="dxa"/>
          </w:tcPr>
          <w:p w14:paraId="5ACE9751" w14:textId="77777777" w:rsidR="00EF729D" w:rsidRPr="00291CE6" w:rsidRDefault="00EF729D" w:rsidP="00EF729D">
            <w:pPr>
              <w:ind w:left="2281"/>
              <w:jc w:val="center"/>
              <w:rPr>
                <w:sz w:val="22"/>
                <w:szCs w:val="22"/>
              </w:rPr>
            </w:pPr>
            <w:r w:rsidRPr="00291CE6">
              <w:rPr>
                <w:sz w:val="22"/>
                <w:szCs w:val="22"/>
              </w:rPr>
              <w:lastRenderedPageBreak/>
              <w:t>Приложение 1</w:t>
            </w:r>
            <w:r w:rsidRPr="00291CE6">
              <w:rPr>
                <w:sz w:val="22"/>
                <w:szCs w:val="22"/>
              </w:rPr>
              <w:br/>
              <w:t>к приказу Министра финансов</w:t>
            </w:r>
            <w:r w:rsidRPr="00291CE6">
              <w:rPr>
                <w:sz w:val="22"/>
                <w:szCs w:val="22"/>
              </w:rPr>
              <w:br/>
              <w:t>Республики Казахстан</w:t>
            </w:r>
            <w:r w:rsidRPr="00291CE6">
              <w:rPr>
                <w:sz w:val="22"/>
                <w:szCs w:val="22"/>
              </w:rPr>
              <w:br/>
              <w:t>от 29 декабря 2018 года № 1127</w:t>
            </w:r>
          </w:p>
          <w:p w14:paraId="428FE1C8" w14:textId="77777777" w:rsidR="00EF729D" w:rsidRPr="00291CE6" w:rsidRDefault="00EF729D" w:rsidP="00EF729D">
            <w:pPr>
              <w:ind w:left="2281"/>
              <w:jc w:val="center"/>
              <w:rPr>
                <w:sz w:val="22"/>
                <w:szCs w:val="22"/>
              </w:rPr>
            </w:pPr>
          </w:p>
          <w:p w14:paraId="24D589F4" w14:textId="77777777" w:rsidR="00EF729D" w:rsidRPr="00291CE6" w:rsidRDefault="00EF729D" w:rsidP="008F1AF3">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республиканского значения*</w:t>
            </w:r>
          </w:p>
          <w:p w14:paraId="2F1A1661" w14:textId="77777777" w:rsidR="00447A38" w:rsidRPr="00291CE6" w:rsidRDefault="00DF0417" w:rsidP="00DF0417">
            <w:pPr>
              <w:rPr>
                <w:color w:val="000000" w:themeColor="text1"/>
                <w:sz w:val="22"/>
                <w:szCs w:val="22"/>
              </w:rPr>
            </w:pPr>
            <w:r w:rsidRPr="00291CE6">
              <w:rPr>
                <w:color w:val="000000" w:themeColor="text1"/>
                <w:sz w:val="22"/>
                <w:szCs w:val="22"/>
              </w:rPr>
              <w:t>…</w:t>
            </w:r>
          </w:p>
          <w:p w14:paraId="16D95EAF" w14:textId="77777777" w:rsidR="00EF729D" w:rsidRPr="00291CE6" w:rsidRDefault="00EF729D" w:rsidP="00EF729D">
            <w:pPr>
              <w:ind w:firstLine="709"/>
              <w:jc w:val="both"/>
              <w:rPr>
                <w:b/>
                <w:bCs/>
                <w:color w:val="000000" w:themeColor="text1"/>
                <w:sz w:val="22"/>
                <w:szCs w:val="22"/>
              </w:rPr>
            </w:pPr>
          </w:p>
          <w:p w14:paraId="2C121214" w14:textId="77777777" w:rsidR="00EF729D" w:rsidRPr="00291CE6" w:rsidRDefault="00EF729D" w:rsidP="00EF729D">
            <w:pPr>
              <w:pStyle w:val="a9"/>
              <w:spacing w:before="0" w:beforeAutospacing="0" w:after="0" w:afterAutospacing="0"/>
              <w:jc w:val="both"/>
              <w:rPr>
                <w:sz w:val="22"/>
                <w:szCs w:val="22"/>
                <w:lang w:val="ru-RU"/>
              </w:rPr>
            </w:pPr>
            <w:bookmarkStart w:id="1" w:name="_Hlk94014031"/>
            <w:r w:rsidRPr="00291CE6">
              <w:rPr>
                <w:sz w:val="22"/>
                <w:szCs w:val="22"/>
                <w:lang w:val="ru-RU"/>
              </w:rPr>
              <w:t>Примечание:</w:t>
            </w:r>
          </w:p>
          <w:p w14:paraId="4C4C4D13" w14:textId="77777777" w:rsidR="00EF729D" w:rsidRPr="00291CE6" w:rsidRDefault="00EF729D" w:rsidP="00EF729D">
            <w:pPr>
              <w:pStyle w:val="a9"/>
              <w:spacing w:before="0" w:beforeAutospacing="0" w:after="0" w:afterAutospacing="0"/>
              <w:jc w:val="both"/>
              <w:rPr>
                <w:b/>
                <w:bCs/>
                <w:sz w:val="22"/>
                <w:szCs w:val="22"/>
                <w:lang w:val="ru-RU"/>
              </w:rPr>
            </w:pPr>
            <w:r w:rsidRPr="00291CE6">
              <w:rPr>
                <w:sz w:val="22"/>
                <w:szCs w:val="22"/>
                <w:lang w:val="ru-RU"/>
              </w:rPr>
              <w:t xml:space="preserve">      * организация и проведение государственных закупок по перечню товаров, работ, услуг, осуществляемые единым организатором государственных закупок, распространяется на государственные закупки товаров, работ и услуг, проводимые посредством электронных государственных закупок, за исключением государственных закупок, осуществляемых </w:t>
            </w:r>
            <w:r w:rsidRPr="00291CE6">
              <w:rPr>
                <w:sz w:val="22"/>
                <w:szCs w:val="22"/>
                <w:lang w:val="ru-RU"/>
              </w:rPr>
              <w:lastRenderedPageBreak/>
              <w:t>Государственным учреждением "Управление делами Президента Республики Казахстан" и его ведомствами</w:t>
            </w:r>
            <w:r w:rsidR="00DF0417" w:rsidRPr="00291CE6">
              <w:rPr>
                <w:b/>
                <w:bCs/>
                <w:sz w:val="22"/>
                <w:szCs w:val="22"/>
                <w:lang w:val="ru-RU"/>
              </w:rPr>
              <w:t>;</w:t>
            </w:r>
          </w:p>
          <w:p w14:paraId="2635BA81" w14:textId="77777777" w:rsidR="00DF0417" w:rsidRPr="00291CE6" w:rsidRDefault="00DF0417" w:rsidP="008F1AF3">
            <w:pPr>
              <w:pStyle w:val="a9"/>
              <w:spacing w:before="0" w:beforeAutospacing="0" w:after="0" w:afterAutospacing="0"/>
              <w:ind w:firstLine="314"/>
              <w:jc w:val="both"/>
              <w:rPr>
                <w:b/>
                <w:bCs/>
                <w:sz w:val="22"/>
                <w:szCs w:val="22"/>
                <w:lang w:val="ru-RU"/>
              </w:rPr>
            </w:pPr>
            <w:r w:rsidRPr="00291CE6">
              <w:rPr>
                <w:b/>
                <w:bCs/>
                <w:sz w:val="22"/>
                <w:szCs w:val="22"/>
                <w:lang w:val="ru-RU"/>
              </w:rPr>
              <w:t xml:space="preserve">единый организатор государственных закупок осуществляет централизованные государственные закупки по заявкам заказчиков на приобретение товаров, работ, услуг, не включенных в перечни товаров, работ, услуг, </w:t>
            </w:r>
            <w:r w:rsidR="00253C61" w:rsidRPr="00291CE6">
              <w:rPr>
                <w:b/>
                <w:bCs/>
                <w:sz w:val="22"/>
                <w:szCs w:val="22"/>
                <w:lang w:val="ru-RU"/>
              </w:rPr>
              <w:t xml:space="preserve">определяемые </w:t>
            </w:r>
            <w:r w:rsidRPr="00291CE6">
              <w:rPr>
                <w:b/>
                <w:bCs/>
                <w:sz w:val="22"/>
                <w:szCs w:val="22"/>
                <w:lang w:val="ru-RU"/>
              </w:rPr>
              <w:t>уполномоченным органом, путем создания совместных с заказчиком конкурсных комиссий (аукционных комиссий), при условии согласия единого организатора государственных закупок с проведением таких государственных закупок.</w:t>
            </w:r>
          </w:p>
          <w:p w14:paraId="7640B037" w14:textId="77777777" w:rsidR="00DF0417" w:rsidRPr="00291CE6" w:rsidRDefault="00DF0417" w:rsidP="00EF729D">
            <w:pPr>
              <w:pStyle w:val="a9"/>
              <w:spacing w:before="0" w:beforeAutospacing="0" w:after="0" w:afterAutospacing="0"/>
              <w:jc w:val="both"/>
              <w:rPr>
                <w:sz w:val="22"/>
                <w:szCs w:val="22"/>
                <w:lang w:val="ru-RU"/>
              </w:rPr>
            </w:pPr>
          </w:p>
          <w:p w14:paraId="2AB52784" w14:textId="314A5A40" w:rsidR="00EF729D" w:rsidRPr="00291CE6" w:rsidRDefault="00EF729D" w:rsidP="008F1AF3">
            <w:pPr>
              <w:pStyle w:val="a9"/>
              <w:spacing w:before="0" w:beforeAutospacing="0" w:after="0" w:afterAutospacing="0"/>
              <w:ind w:firstLine="314"/>
              <w:jc w:val="both"/>
              <w:rPr>
                <w:sz w:val="22"/>
                <w:szCs w:val="22"/>
                <w:lang w:val="ru-RU"/>
              </w:rPr>
            </w:pPr>
            <w:r w:rsidRPr="00291CE6">
              <w:rPr>
                <w:sz w:val="22"/>
                <w:szCs w:val="22"/>
                <w:lang w:val="ru-RU"/>
              </w:rPr>
              <w:t> ** организация и проведение государственных закупок осуществляется единым организатором по работам, указанным в пунктах 2.1, 2.2, 2.3 и услуге, указанной в пункте 3.6, где администраторами выступают центральные исполнительные и иные центральные государственные органы, вне зависимости от лиц, определенных заказчиками (ведомства и их территориальные подразделения, республиканские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за исключением целевых трансфертов на развитие, передаваемых вышестоящими бюджетами в нижестоящие.</w:t>
            </w:r>
          </w:p>
          <w:bookmarkEnd w:id="1"/>
          <w:p w14:paraId="02B9BE69" w14:textId="77777777" w:rsidR="00EF729D" w:rsidRPr="00291CE6" w:rsidRDefault="00EF729D" w:rsidP="00EF729D">
            <w:pPr>
              <w:ind w:firstLine="709"/>
              <w:jc w:val="both"/>
              <w:rPr>
                <w:b/>
                <w:bCs/>
                <w:color w:val="000000" w:themeColor="text1"/>
                <w:sz w:val="22"/>
                <w:szCs w:val="22"/>
              </w:rPr>
            </w:pPr>
          </w:p>
        </w:tc>
        <w:tc>
          <w:tcPr>
            <w:tcW w:w="3153" w:type="dxa"/>
          </w:tcPr>
          <w:p w14:paraId="338DCC42" w14:textId="28F3E889" w:rsidR="00447A38" w:rsidRPr="00BC09B8" w:rsidRDefault="004A556B" w:rsidP="008F785C">
            <w:pPr>
              <w:ind w:firstLine="709"/>
              <w:jc w:val="both"/>
              <w:rPr>
                <w:color w:val="000000" w:themeColor="text1"/>
                <w:sz w:val="22"/>
                <w:szCs w:val="22"/>
                <w:lang w:val="kk-KZ"/>
              </w:rPr>
            </w:pPr>
            <w:r w:rsidRPr="008F785C">
              <w:rPr>
                <w:spacing w:val="2"/>
                <w:sz w:val="22"/>
                <w:szCs w:val="22"/>
                <w:shd w:val="clear" w:color="auto" w:fill="FFFFFF"/>
              </w:rPr>
              <w:lastRenderedPageBreak/>
              <w:t>В</w:t>
            </w:r>
            <w:r w:rsidR="00291CE6" w:rsidRPr="008F785C">
              <w:rPr>
                <w:spacing w:val="2"/>
                <w:sz w:val="22"/>
                <w:szCs w:val="22"/>
                <w:shd w:val="clear" w:color="auto" w:fill="FFFFFF"/>
              </w:rPr>
              <w:t xml:space="preserve"> </w:t>
            </w:r>
            <w:r w:rsidR="008F785C" w:rsidRPr="008F785C">
              <w:rPr>
                <w:spacing w:val="2"/>
                <w:sz w:val="22"/>
                <w:szCs w:val="22"/>
                <w:shd w:val="clear" w:color="auto" w:fill="FFFFFF"/>
                <w:lang w:val="kk-KZ"/>
              </w:rPr>
              <w:t xml:space="preserve">целях предоставления возможности осуществления централизированных государственных закупок единым организатором по заявке </w:t>
            </w:r>
            <w:r w:rsidR="00BC09B8" w:rsidRPr="008F785C">
              <w:rPr>
                <w:spacing w:val="2"/>
                <w:sz w:val="22"/>
                <w:szCs w:val="22"/>
                <w:shd w:val="clear" w:color="auto" w:fill="FFFFFF"/>
                <w:lang w:val="kk-KZ"/>
              </w:rPr>
              <w:t>заказчиков</w:t>
            </w:r>
            <w:r w:rsidR="00BC09B8" w:rsidRPr="00BC09B8">
              <w:rPr>
                <w:spacing w:val="2"/>
                <w:sz w:val="22"/>
                <w:szCs w:val="22"/>
                <w:shd w:val="clear" w:color="auto" w:fill="FFFFFF"/>
              </w:rPr>
              <w:t xml:space="preserve"> </w:t>
            </w:r>
            <w:r w:rsidR="00BC09B8" w:rsidRPr="00BC09B8">
              <w:rPr>
                <w:sz w:val="22"/>
                <w:szCs w:val="22"/>
              </w:rPr>
              <w:t>на приобретение товаров, работ, услуг</w:t>
            </w:r>
            <w:r w:rsidR="008F785C" w:rsidRPr="00BC09B8">
              <w:rPr>
                <w:sz w:val="22"/>
                <w:szCs w:val="22"/>
                <w:lang w:val="kk-KZ"/>
              </w:rPr>
              <w:t>.</w:t>
            </w:r>
          </w:p>
          <w:p w14:paraId="61E1C3A3" w14:textId="77777777" w:rsidR="00221F69" w:rsidRPr="00291CE6" w:rsidRDefault="00221F69" w:rsidP="00447A38">
            <w:pPr>
              <w:ind w:firstLine="709"/>
              <w:jc w:val="center"/>
              <w:rPr>
                <w:b/>
                <w:bCs/>
                <w:color w:val="000000" w:themeColor="text1"/>
                <w:sz w:val="22"/>
                <w:szCs w:val="22"/>
              </w:rPr>
            </w:pPr>
          </w:p>
          <w:p w14:paraId="2D1B1EE1" w14:textId="77777777" w:rsidR="00221F69" w:rsidRPr="00291CE6" w:rsidRDefault="00221F69" w:rsidP="00447A38">
            <w:pPr>
              <w:ind w:firstLine="709"/>
              <w:jc w:val="center"/>
              <w:rPr>
                <w:b/>
                <w:bCs/>
                <w:color w:val="000000" w:themeColor="text1"/>
                <w:sz w:val="22"/>
                <w:szCs w:val="22"/>
              </w:rPr>
            </w:pPr>
          </w:p>
          <w:p w14:paraId="047C6F57" w14:textId="77777777" w:rsidR="00221F69" w:rsidRPr="00291CE6" w:rsidRDefault="00221F69" w:rsidP="00447A38">
            <w:pPr>
              <w:ind w:firstLine="709"/>
              <w:jc w:val="center"/>
              <w:rPr>
                <w:b/>
                <w:bCs/>
                <w:color w:val="000000" w:themeColor="text1"/>
                <w:sz w:val="22"/>
                <w:szCs w:val="22"/>
              </w:rPr>
            </w:pPr>
          </w:p>
          <w:p w14:paraId="34C808AA" w14:textId="77777777" w:rsidR="00221F69" w:rsidRPr="00291CE6" w:rsidRDefault="00221F69" w:rsidP="00447A38">
            <w:pPr>
              <w:ind w:firstLine="709"/>
              <w:jc w:val="center"/>
              <w:rPr>
                <w:b/>
                <w:bCs/>
                <w:color w:val="000000" w:themeColor="text1"/>
                <w:sz w:val="22"/>
                <w:szCs w:val="22"/>
              </w:rPr>
            </w:pPr>
          </w:p>
          <w:p w14:paraId="7901341A" w14:textId="77777777" w:rsidR="00221F69" w:rsidRPr="00291CE6" w:rsidRDefault="00221F69" w:rsidP="00447A38">
            <w:pPr>
              <w:ind w:firstLine="709"/>
              <w:jc w:val="center"/>
              <w:rPr>
                <w:b/>
                <w:bCs/>
                <w:color w:val="000000" w:themeColor="text1"/>
                <w:sz w:val="22"/>
                <w:szCs w:val="22"/>
              </w:rPr>
            </w:pPr>
          </w:p>
          <w:p w14:paraId="3E38BB30" w14:textId="77777777" w:rsidR="00221F69" w:rsidRPr="00291CE6" w:rsidRDefault="00221F69" w:rsidP="00447A38">
            <w:pPr>
              <w:ind w:firstLine="709"/>
              <w:jc w:val="center"/>
              <w:rPr>
                <w:b/>
                <w:bCs/>
                <w:color w:val="000000" w:themeColor="text1"/>
                <w:sz w:val="22"/>
                <w:szCs w:val="22"/>
              </w:rPr>
            </w:pPr>
          </w:p>
          <w:p w14:paraId="2171F017" w14:textId="77777777" w:rsidR="00221F69" w:rsidRPr="00291CE6" w:rsidRDefault="00221F69" w:rsidP="00447A38">
            <w:pPr>
              <w:ind w:firstLine="709"/>
              <w:jc w:val="center"/>
              <w:rPr>
                <w:b/>
                <w:bCs/>
                <w:color w:val="000000" w:themeColor="text1"/>
                <w:sz w:val="22"/>
                <w:szCs w:val="22"/>
              </w:rPr>
            </w:pPr>
          </w:p>
          <w:p w14:paraId="2B14590E" w14:textId="77777777" w:rsidR="00221F69" w:rsidRPr="00291CE6" w:rsidRDefault="00221F69" w:rsidP="00447A38">
            <w:pPr>
              <w:ind w:firstLine="709"/>
              <w:jc w:val="center"/>
              <w:rPr>
                <w:b/>
                <w:bCs/>
                <w:color w:val="000000" w:themeColor="text1"/>
                <w:sz w:val="22"/>
                <w:szCs w:val="22"/>
              </w:rPr>
            </w:pPr>
          </w:p>
          <w:p w14:paraId="46A9387D" w14:textId="77777777" w:rsidR="00221F69" w:rsidRPr="00291CE6" w:rsidRDefault="00221F69" w:rsidP="00447A38">
            <w:pPr>
              <w:ind w:firstLine="709"/>
              <w:jc w:val="center"/>
              <w:rPr>
                <w:b/>
                <w:bCs/>
                <w:color w:val="000000" w:themeColor="text1"/>
                <w:sz w:val="22"/>
                <w:szCs w:val="22"/>
              </w:rPr>
            </w:pPr>
          </w:p>
          <w:p w14:paraId="64E8FB69" w14:textId="77777777" w:rsidR="00221F69" w:rsidRPr="00291CE6" w:rsidRDefault="00221F69" w:rsidP="00447A38">
            <w:pPr>
              <w:ind w:firstLine="709"/>
              <w:jc w:val="center"/>
              <w:rPr>
                <w:b/>
                <w:bCs/>
                <w:color w:val="000000" w:themeColor="text1"/>
                <w:sz w:val="22"/>
                <w:szCs w:val="22"/>
              </w:rPr>
            </w:pPr>
          </w:p>
          <w:p w14:paraId="5901C97A" w14:textId="77777777" w:rsidR="00221F69" w:rsidRPr="00291CE6" w:rsidRDefault="00221F69" w:rsidP="00447A38">
            <w:pPr>
              <w:ind w:firstLine="709"/>
              <w:jc w:val="center"/>
              <w:rPr>
                <w:b/>
                <w:bCs/>
                <w:color w:val="000000" w:themeColor="text1"/>
                <w:sz w:val="22"/>
                <w:szCs w:val="22"/>
              </w:rPr>
            </w:pPr>
          </w:p>
          <w:p w14:paraId="349B4176" w14:textId="77777777" w:rsidR="00221F69" w:rsidRPr="00291CE6" w:rsidRDefault="00221F69" w:rsidP="00447A38">
            <w:pPr>
              <w:ind w:firstLine="709"/>
              <w:jc w:val="center"/>
              <w:rPr>
                <w:b/>
                <w:bCs/>
                <w:color w:val="000000" w:themeColor="text1"/>
                <w:sz w:val="22"/>
                <w:szCs w:val="22"/>
              </w:rPr>
            </w:pPr>
          </w:p>
          <w:p w14:paraId="432B142C" w14:textId="77777777" w:rsidR="00221F69" w:rsidRPr="00291CE6" w:rsidRDefault="00221F69" w:rsidP="00447A38">
            <w:pPr>
              <w:ind w:firstLine="709"/>
              <w:jc w:val="center"/>
              <w:rPr>
                <w:b/>
                <w:bCs/>
                <w:color w:val="000000" w:themeColor="text1"/>
                <w:sz w:val="22"/>
                <w:szCs w:val="22"/>
              </w:rPr>
            </w:pPr>
          </w:p>
          <w:p w14:paraId="66B1C0B0" w14:textId="77777777" w:rsidR="00221F69" w:rsidRPr="00291CE6" w:rsidRDefault="00221F69" w:rsidP="00447A38">
            <w:pPr>
              <w:ind w:firstLine="709"/>
              <w:jc w:val="center"/>
              <w:rPr>
                <w:b/>
                <w:bCs/>
                <w:color w:val="000000" w:themeColor="text1"/>
                <w:sz w:val="22"/>
                <w:szCs w:val="22"/>
              </w:rPr>
            </w:pPr>
          </w:p>
          <w:p w14:paraId="4C39FE92" w14:textId="77777777" w:rsidR="00221F69" w:rsidRPr="00291CE6" w:rsidRDefault="00221F69" w:rsidP="00447A38">
            <w:pPr>
              <w:ind w:firstLine="709"/>
              <w:jc w:val="center"/>
              <w:rPr>
                <w:b/>
                <w:bCs/>
                <w:color w:val="000000" w:themeColor="text1"/>
                <w:sz w:val="22"/>
                <w:szCs w:val="22"/>
              </w:rPr>
            </w:pPr>
          </w:p>
          <w:p w14:paraId="67E810B0" w14:textId="77777777" w:rsidR="00221F69" w:rsidRPr="00291CE6" w:rsidRDefault="00221F69" w:rsidP="00447A38">
            <w:pPr>
              <w:ind w:firstLine="709"/>
              <w:jc w:val="center"/>
              <w:rPr>
                <w:b/>
                <w:bCs/>
                <w:color w:val="000000" w:themeColor="text1"/>
                <w:sz w:val="22"/>
                <w:szCs w:val="22"/>
              </w:rPr>
            </w:pPr>
          </w:p>
          <w:p w14:paraId="4CD50E1F" w14:textId="77777777" w:rsidR="00221F69" w:rsidRPr="00291CE6" w:rsidRDefault="00221F69" w:rsidP="00447A38">
            <w:pPr>
              <w:ind w:firstLine="709"/>
              <w:jc w:val="center"/>
              <w:rPr>
                <w:b/>
                <w:bCs/>
                <w:color w:val="000000" w:themeColor="text1"/>
                <w:sz w:val="22"/>
                <w:szCs w:val="22"/>
              </w:rPr>
            </w:pPr>
          </w:p>
          <w:p w14:paraId="248BA177" w14:textId="77777777" w:rsidR="00221F69" w:rsidRPr="00291CE6" w:rsidRDefault="00221F69" w:rsidP="00447A38">
            <w:pPr>
              <w:ind w:firstLine="709"/>
              <w:jc w:val="center"/>
              <w:rPr>
                <w:b/>
                <w:bCs/>
                <w:color w:val="000000" w:themeColor="text1"/>
                <w:sz w:val="22"/>
                <w:szCs w:val="22"/>
              </w:rPr>
            </w:pPr>
          </w:p>
          <w:p w14:paraId="1BBE22C8" w14:textId="77777777" w:rsidR="00221F69" w:rsidRPr="00291CE6" w:rsidRDefault="00221F69" w:rsidP="00447A38">
            <w:pPr>
              <w:ind w:firstLine="709"/>
              <w:jc w:val="center"/>
              <w:rPr>
                <w:b/>
                <w:bCs/>
                <w:color w:val="000000" w:themeColor="text1"/>
                <w:sz w:val="22"/>
                <w:szCs w:val="22"/>
              </w:rPr>
            </w:pPr>
          </w:p>
          <w:p w14:paraId="6849103F" w14:textId="77777777" w:rsidR="00221F69" w:rsidRPr="00291CE6" w:rsidRDefault="00221F69" w:rsidP="00447A38">
            <w:pPr>
              <w:ind w:firstLine="709"/>
              <w:jc w:val="center"/>
              <w:rPr>
                <w:b/>
                <w:bCs/>
                <w:color w:val="000000" w:themeColor="text1"/>
                <w:sz w:val="22"/>
                <w:szCs w:val="22"/>
              </w:rPr>
            </w:pPr>
          </w:p>
          <w:p w14:paraId="56012690" w14:textId="77777777" w:rsidR="00221F69" w:rsidRPr="00291CE6" w:rsidRDefault="00221F69" w:rsidP="00447A38">
            <w:pPr>
              <w:ind w:firstLine="709"/>
              <w:jc w:val="center"/>
              <w:rPr>
                <w:b/>
                <w:bCs/>
                <w:color w:val="000000" w:themeColor="text1"/>
                <w:sz w:val="22"/>
                <w:szCs w:val="22"/>
              </w:rPr>
            </w:pPr>
          </w:p>
          <w:p w14:paraId="05314ED0" w14:textId="77777777" w:rsidR="00221F69" w:rsidRPr="00291CE6" w:rsidRDefault="00221F69" w:rsidP="00447A38">
            <w:pPr>
              <w:ind w:firstLine="709"/>
              <w:jc w:val="center"/>
              <w:rPr>
                <w:b/>
                <w:bCs/>
                <w:color w:val="000000" w:themeColor="text1"/>
                <w:sz w:val="22"/>
                <w:szCs w:val="22"/>
              </w:rPr>
            </w:pPr>
          </w:p>
          <w:p w14:paraId="4FA935A3" w14:textId="77777777" w:rsidR="00221F69" w:rsidRPr="00291CE6" w:rsidRDefault="00221F69" w:rsidP="00447A38">
            <w:pPr>
              <w:ind w:firstLine="709"/>
              <w:jc w:val="center"/>
              <w:rPr>
                <w:b/>
                <w:bCs/>
                <w:color w:val="000000" w:themeColor="text1"/>
                <w:sz w:val="22"/>
                <w:szCs w:val="22"/>
              </w:rPr>
            </w:pPr>
          </w:p>
          <w:p w14:paraId="297B9146" w14:textId="77777777" w:rsidR="00221F69" w:rsidRPr="00291CE6" w:rsidRDefault="00221F69" w:rsidP="00447A38">
            <w:pPr>
              <w:ind w:firstLine="709"/>
              <w:jc w:val="center"/>
              <w:rPr>
                <w:b/>
                <w:bCs/>
                <w:color w:val="000000" w:themeColor="text1"/>
                <w:sz w:val="22"/>
                <w:szCs w:val="22"/>
              </w:rPr>
            </w:pPr>
          </w:p>
          <w:p w14:paraId="0480E2DB" w14:textId="77777777" w:rsidR="00221F69" w:rsidRPr="00291CE6" w:rsidRDefault="00221F69" w:rsidP="00447A38">
            <w:pPr>
              <w:ind w:firstLine="709"/>
              <w:jc w:val="center"/>
              <w:rPr>
                <w:b/>
                <w:bCs/>
                <w:color w:val="000000" w:themeColor="text1"/>
                <w:sz w:val="22"/>
                <w:szCs w:val="22"/>
              </w:rPr>
            </w:pPr>
          </w:p>
          <w:p w14:paraId="5F8B966A" w14:textId="77777777" w:rsidR="00221F69" w:rsidRPr="00291CE6" w:rsidRDefault="00221F69" w:rsidP="00447A38">
            <w:pPr>
              <w:ind w:firstLine="709"/>
              <w:jc w:val="center"/>
              <w:rPr>
                <w:b/>
                <w:bCs/>
                <w:color w:val="000000" w:themeColor="text1"/>
                <w:sz w:val="22"/>
                <w:szCs w:val="22"/>
              </w:rPr>
            </w:pPr>
          </w:p>
          <w:p w14:paraId="09165CD1" w14:textId="77777777" w:rsidR="00221F69" w:rsidRPr="00291CE6" w:rsidRDefault="00221F69" w:rsidP="00447A38">
            <w:pPr>
              <w:ind w:firstLine="709"/>
              <w:jc w:val="center"/>
              <w:rPr>
                <w:b/>
                <w:bCs/>
                <w:color w:val="000000" w:themeColor="text1"/>
                <w:sz w:val="22"/>
                <w:szCs w:val="22"/>
              </w:rPr>
            </w:pPr>
          </w:p>
          <w:p w14:paraId="39F37E84" w14:textId="77777777" w:rsidR="00221F69" w:rsidRPr="00291CE6" w:rsidRDefault="00221F69" w:rsidP="00447A38">
            <w:pPr>
              <w:ind w:firstLine="709"/>
              <w:jc w:val="center"/>
              <w:rPr>
                <w:b/>
                <w:bCs/>
                <w:color w:val="000000" w:themeColor="text1"/>
                <w:sz w:val="22"/>
                <w:szCs w:val="22"/>
              </w:rPr>
            </w:pPr>
          </w:p>
          <w:p w14:paraId="4D495775" w14:textId="77777777" w:rsidR="00221F69" w:rsidRPr="00291CE6" w:rsidRDefault="00221F69" w:rsidP="00447A38">
            <w:pPr>
              <w:ind w:firstLine="709"/>
              <w:jc w:val="center"/>
              <w:rPr>
                <w:b/>
                <w:bCs/>
                <w:color w:val="000000" w:themeColor="text1"/>
                <w:sz w:val="22"/>
                <w:szCs w:val="22"/>
              </w:rPr>
            </w:pPr>
          </w:p>
          <w:p w14:paraId="11AD049D" w14:textId="77777777" w:rsidR="00221F69" w:rsidRPr="00291CE6" w:rsidRDefault="00221F69" w:rsidP="00447A38">
            <w:pPr>
              <w:ind w:firstLine="709"/>
              <w:jc w:val="center"/>
              <w:rPr>
                <w:b/>
                <w:bCs/>
                <w:color w:val="000000" w:themeColor="text1"/>
                <w:sz w:val="22"/>
                <w:szCs w:val="22"/>
              </w:rPr>
            </w:pPr>
          </w:p>
          <w:p w14:paraId="3596BE19" w14:textId="77777777" w:rsidR="00221F69" w:rsidRPr="00291CE6" w:rsidRDefault="00221F69" w:rsidP="00447A38">
            <w:pPr>
              <w:ind w:firstLine="709"/>
              <w:jc w:val="center"/>
              <w:rPr>
                <w:b/>
                <w:bCs/>
                <w:color w:val="000000" w:themeColor="text1"/>
                <w:sz w:val="22"/>
                <w:szCs w:val="22"/>
              </w:rPr>
            </w:pPr>
          </w:p>
          <w:p w14:paraId="73078E5C" w14:textId="77777777" w:rsidR="00221F69" w:rsidRPr="00291CE6" w:rsidRDefault="00221F69" w:rsidP="00447A38">
            <w:pPr>
              <w:ind w:firstLine="709"/>
              <w:jc w:val="center"/>
              <w:rPr>
                <w:b/>
                <w:bCs/>
                <w:color w:val="000000" w:themeColor="text1"/>
                <w:sz w:val="22"/>
                <w:szCs w:val="22"/>
              </w:rPr>
            </w:pPr>
          </w:p>
          <w:p w14:paraId="03ED51FE" w14:textId="77777777" w:rsidR="00221F69" w:rsidRPr="00291CE6" w:rsidRDefault="00221F69" w:rsidP="00447A38">
            <w:pPr>
              <w:ind w:firstLine="709"/>
              <w:jc w:val="center"/>
              <w:rPr>
                <w:b/>
                <w:bCs/>
                <w:color w:val="000000" w:themeColor="text1"/>
                <w:sz w:val="22"/>
                <w:szCs w:val="22"/>
              </w:rPr>
            </w:pPr>
          </w:p>
          <w:p w14:paraId="426F2669" w14:textId="77777777" w:rsidR="00221F69" w:rsidRPr="00291CE6" w:rsidRDefault="00221F69" w:rsidP="00447A38">
            <w:pPr>
              <w:ind w:firstLine="709"/>
              <w:jc w:val="center"/>
              <w:rPr>
                <w:b/>
                <w:bCs/>
                <w:color w:val="000000" w:themeColor="text1"/>
                <w:sz w:val="22"/>
                <w:szCs w:val="22"/>
              </w:rPr>
            </w:pPr>
          </w:p>
          <w:p w14:paraId="3D215945" w14:textId="77777777" w:rsidR="00221F69" w:rsidRPr="00291CE6" w:rsidRDefault="00221F69" w:rsidP="00447A38">
            <w:pPr>
              <w:ind w:firstLine="709"/>
              <w:jc w:val="center"/>
              <w:rPr>
                <w:b/>
                <w:bCs/>
                <w:color w:val="000000" w:themeColor="text1"/>
                <w:sz w:val="22"/>
                <w:szCs w:val="22"/>
              </w:rPr>
            </w:pPr>
          </w:p>
          <w:p w14:paraId="436A7EB6" w14:textId="77777777" w:rsidR="00221F69" w:rsidRPr="00291CE6" w:rsidRDefault="00221F69" w:rsidP="00447A38">
            <w:pPr>
              <w:ind w:firstLine="709"/>
              <w:jc w:val="center"/>
              <w:rPr>
                <w:b/>
                <w:bCs/>
                <w:color w:val="000000" w:themeColor="text1"/>
                <w:sz w:val="22"/>
                <w:szCs w:val="22"/>
              </w:rPr>
            </w:pPr>
          </w:p>
          <w:p w14:paraId="678BF35E" w14:textId="77777777" w:rsidR="00221F69" w:rsidRPr="00291CE6" w:rsidRDefault="00221F69" w:rsidP="00447A38">
            <w:pPr>
              <w:ind w:firstLine="709"/>
              <w:jc w:val="center"/>
              <w:rPr>
                <w:b/>
                <w:bCs/>
                <w:color w:val="000000" w:themeColor="text1"/>
                <w:sz w:val="22"/>
                <w:szCs w:val="22"/>
              </w:rPr>
            </w:pPr>
          </w:p>
          <w:p w14:paraId="7F044286" w14:textId="77777777" w:rsidR="00221F69" w:rsidRPr="00291CE6" w:rsidRDefault="00221F69" w:rsidP="00447A38">
            <w:pPr>
              <w:ind w:firstLine="709"/>
              <w:jc w:val="center"/>
              <w:rPr>
                <w:b/>
                <w:bCs/>
                <w:color w:val="000000" w:themeColor="text1"/>
                <w:sz w:val="22"/>
                <w:szCs w:val="22"/>
              </w:rPr>
            </w:pPr>
          </w:p>
          <w:p w14:paraId="617905AA" w14:textId="77777777" w:rsidR="00221F69" w:rsidRPr="00291CE6" w:rsidRDefault="00221F69" w:rsidP="00447A38">
            <w:pPr>
              <w:ind w:firstLine="709"/>
              <w:jc w:val="center"/>
              <w:rPr>
                <w:b/>
                <w:bCs/>
                <w:color w:val="000000" w:themeColor="text1"/>
                <w:sz w:val="22"/>
                <w:szCs w:val="22"/>
              </w:rPr>
            </w:pPr>
          </w:p>
          <w:p w14:paraId="7ADB35AD" w14:textId="77777777" w:rsidR="00221F69" w:rsidRPr="00291CE6" w:rsidRDefault="00221F69" w:rsidP="00DF0417">
            <w:pPr>
              <w:rPr>
                <w:b/>
                <w:bCs/>
                <w:color w:val="000000" w:themeColor="text1"/>
                <w:sz w:val="22"/>
                <w:szCs w:val="22"/>
              </w:rPr>
            </w:pPr>
          </w:p>
          <w:p w14:paraId="46A735C4" w14:textId="77777777" w:rsidR="00221F69" w:rsidRPr="00291CE6" w:rsidRDefault="00221F69" w:rsidP="00447A38">
            <w:pPr>
              <w:ind w:firstLine="709"/>
              <w:jc w:val="center"/>
              <w:rPr>
                <w:b/>
                <w:bCs/>
                <w:color w:val="000000" w:themeColor="text1"/>
                <w:sz w:val="22"/>
                <w:szCs w:val="22"/>
              </w:rPr>
            </w:pPr>
          </w:p>
        </w:tc>
      </w:tr>
      <w:tr w:rsidR="00447A38" w:rsidRPr="00291CE6" w14:paraId="44920842" w14:textId="77777777" w:rsidTr="00447A38">
        <w:trPr>
          <w:gridAfter w:val="1"/>
          <w:wAfter w:w="12" w:type="dxa"/>
          <w:trHeight w:val="556"/>
        </w:trPr>
        <w:tc>
          <w:tcPr>
            <w:tcW w:w="675" w:type="dxa"/>
          </w:tcPr>
          <w:p w14:paraId="3724A890" w14:textId="77777777" w:rsidR="00447A38" w:rsidRPr="00291CE6" w:rsidRDefault="00447A38" w:rsidP="00447A38">
            <w:pPr>
              <w:ind w:left="284" w:hanging="284"/>
              <w:jc w:val="center"/>
              <w:rPr>
                <w:sz w:val="22"/>
                <w:szCs w:val="22"/>
              </w:rPr>
            </w:pPr>
            <w:bookmarkStart w:id="2" w:name="_Hlk91002177"/>
            <w:r w:rsidRPr="00291CE6">
              <w:rPr>
                <w:sz w:val="22"/>
                <w:szCs w:val="22"/>
              </w:rPr>
              <w:lastRenderedPageBreak/>
              <w:t>2.</w:t>
            </w:r>
          </w:p>
        </w:tc>
        <w:tc>
          <w:tcPr>
            <w:tcW w:w="1418" w:type="dxa"/>
          </w:tcPr>
          <w:p w14:paraId="14636286" w14:textId="77777777" w:rsidR="00447A38" w:rsidRPr="00291CE6" w:rsidRDefault="00447A38" w:rsidP="00447A38">
            <w:pPr>
              <w:jc w:val="center"/>
              <w:rPr>
                <w:sz w:val="22"/>
                <w:szCs w:val="22"/>
              </w:rPr>
            </w:pPr>
            <w:r w:rsidRPr="00291CE6">
              <w:rPr>
                <w:sz w:val="22"/>
                <w:szCs w:val="22"/>
              </w:rPr>
              <w:t>Приложение 2</w:t>
            </w:r>
          </w:p>
        </w:tc>
        <w:tc>
          <w:tcPr>
            <w:tcW w:w="5103" w:type="dxa"/>
          </w:tcPr>
          <w:p w14:paraId="43C769B9" w14:textId="77777777" w:rsidR="00447A38" w:rsidRPr="00291CE6" w:rsidRDefault="00447A38" w:rsidP="00447A38">
            <w:pPr>
              <w:ind w:left="2281"/>
              <w:jc w:val="center"/>
              <w:rPr>
                <w:sz w:val="22"/>
                <w:szCs w:val="22"/>
              </w:rPr>
            </w:pPr>
            <w:r w:rsidRPr="00291CE6">
              <w:rPr>
                <w:sz w:val="22"/>
                <w:szCs w:val="22"/>
              </w:rPr>
              <w:t>Приложение 2</w:t>
            </w:r>
            <w:r w:rsidRPr="00291CE6">
              <w:rPr>
                <w:sz w:val="22"/>
                <w:szCs w:val="22"/>
              </w:rPr>
              <w:br/>
              <w:t>к приказу Министра финансов</w:t>
            </w:r>
            <w:r w:rsidRPr="00291CE6">
              <w:rPr>
                <w:sz w:val="22"/>
                <w:szCs w:val="22"/>
              </w:rPr>
              <w:br/>
            </w:r>
            <w:r w:rsidRPr="00291CE6">
              <w:rPr>
                <w:sz w:val="22"/>
                <w:szCs w:val="22"/>
              </w:rPr>
              <w:lastRenderedPageBreak/>
              <w:t>Республики Казахстан</w:t>
            </w:r>
            <w:r w:rsidRPr="00291CE6">
              <w:rPr>
                <w:sz w:val="22"/>
                <w:szCs w:val="22"/>
              </w:rPr>
              <w:br/>
              <w:t>от 29 декабря 2018 года № 1127</w:t>
            </w:r>
          </w:p>
          <w:p w14:paraId="542FBD24" w14:textId="77777777" w:rsidR="00447A38" w:rsidRPr="00291CE6" w:rsidRDefault="00447A38" w:rsidP="00447A38">
            <w:pPr>
              <w:ind w:left="2281"/>
              <w:jc w:val="center"/>
              <w:rPr>
                <w:sz w:val="22"/>
                <w:szCs w:val="22"/>
              </w:rPr>
            </w:pPr>
          </w:p>
          <w:p w14:paraId="4677ED3D" w14:textId="77777777" w:rsidR="00447A38" w:rsidRPr="00291CE6" w:rsidRDefault="00447A38" w:rsidP="00447A38">
            <w:pPr>
              <w:ind w:left="13"/>
              <w:jc w:val="center"/>
              <w:rPr>
                <w:sz w:val="22"/>
                <w:szCs w:val="22"/>
              </w:rPr>
            </w:pPr>
            <w:r w:rsidRPr="00291CE6">
              <w:rPr>
                <w:sz w:val="22"/>
                <w:szCs w:val="22"/>
              </w:rPr>
              <w:t>Перечень товаров, работ, услуг, по которым государственные закупки осуществляется единым организатором государственных закупок области*</w:t>
            </w:r>
          </w:p>
          <w:p w14:paraId="01D50ADD" w14:textId="77777777" w:rsidR="00447A38" w:rsidRPr="00291CE6" w:rsidRDefault="00447A38" w:rsidP="00447A38">
            <w:pPr>
              <w:ind w:left="13"/>
              <w:jc w:val="center"/>
              <w:rPr>
                <w:sz w:val="22"/>
                <w:szCs w:val="22"/>
              </w:rPr>
            </w:pPr>
          </w:p>
          <w:tbl>
            <w:tblPr>
              <w:tblStyle w:val="a4"/>
              <w:tblW w:w="0" w:type="auto"/>
              <w:tblInd w:w="13" w:type="dxa"/>
              <w:tblLayout w:type="fixed"/>
              <w:tblLook w:val="04A0" w:firstRow="1" w:lastRow="0" w:firstColumn="1" w:lastColumn="0" w:noHBand="0" w:noVBand="1"/>
            </w:tblPr>
            <w:tblGrid>
              <w:gridCol w:w="2436"/>
              <w:gridCol w:w="2436"/>
            </w:tblGrid>
            <w:tr w:rsidR="00447A38" w:rsidRPr="00291CE6" w14:paraId="380404C1" w14:textId="77777777" w:rsidTr="007C4B7D">
              <w:tc>
                <w:tcPr>
                  <w:tcW w:w="2436" w:type="dxa"/>
                </w:tcPr>
                <w:p w14:paraId="650E819F" w14:textId="77777777" w:rsidR="00447A38" w:rsidRPr="00291CE6" w:rsidRDefault="00447A38" w:rsidP="00746423">
                  <w:pPr>
                    <w:framePr w:hSpace="180" w:wrap="around" w:vAnchor="text" w:hAnchor="text" w:x="-527" w:y="1"/>
                    <w:jc w:val="center"/>
                    <w:rPr>
                      <w:sz w:val="22"/>
                      <w:szCs w:val="22"/>
                    </w:rPr>
                  </w:pPr>
                  <w:r w:rsidRPr="00291CE6">
                    <w:rPr>
                      <w:sz w:val="22"/>
                      <w:szCs w:val="22"/>
                    </w:rPr>
                    <w:t>№ п/п</w:t>
                  </w:r>
                </w:p>
              </w:tc>
              <w:tc>
                <w:tcPr>
                  <w:tcW w:w="2436" w:type="dxa"/>
                </w:tcPr>
                <w:p w14:paraId="788F9996" w14:textId="77777777" w:rsidR="00447A38" w:rsidRPr="00291CE6" w:rsidRDefault="00447A38" w:rsidP="00746423">
                  <w:pPr>
                    <w:framePr w:hSpace="180" w:wrap="around" w:vAnchor="text" w:hAnchor="text" w:x="-527" w:y="1"/>
                    <w:jc w:val="center"/>
                    <w:rPr>
                      <w:sz w:val="22"/>
                      <w:szCs w:val="22"/>
                    </w:rPr>
                  </w:pPr>
                  <w:r w:rsidRPr="00291CE6">
                    <w:rPr>
                      <w:sz w:val="22"/>
                      <w:szCs w:val="22"/>
                    </w:rPr>
                    <w:t>Наименование</w:t>
                  </w:r>
                </w:p>
              </w:tc>
            </w:tr>
            <w:tr w:rsidR="00447A38" w:rsidRPr="00291CE6" w14:paraId="6EFB465C" w14:textId="77777777" w:rsidTr="007C4B7D">
              <w:tc>
                <w:tcPr>
                  <w:tcW w:w="2436" w:type="dxa"/>
                </w:tcPr>
                <w:p w14:paraId="0D37444C" w14:textId="77777777" w:rsidR="00447A38" w:rsidRPr="00291CE6" w:rsidRDefault="00447A38" w:rsidP="00746423">
                  <w:pPr>
                    <w:framePr w:hSpace="180" w:wrap="around" w:vAnchor="text" w:hAnchor="text" w:x="-527" w:y="1"/>
                    <w:rPr>
                      <w:sz w:val="22"/>
                      <w:szCs w:val="22"/>
                    </w:rPr>
                  </w:pPr>
                  <w:r w:rsidRPr="00291CE6">
                    <w:rPr>
                      <w:sz w:val="22"/>
                      <w:szCs w:val="22"/>
                    </w:rPr>
                    <w:t>1</w:t>
                  </w:r>
                </w:p>
              </w:tc>
              <w:tc>
                <w:tcPr>
                  <w:tcW w:w="2436" w:type="dxa"/>
                </w:tcPr>
                <w:p w14:paraId="1C43C578" w14:textId="56DEC745" w:rsidR="00447A38" w:rsidRPr="00291CE6" w:rsidRDefault="00447A38" w:rsidP="00746423">
                  <w:pPr>
                    <w:framePr w:hSpace="180" w:wrap="around" w:vAnchor="text" w:hAnchor="text" w:x="-527" w:y="1"/>
                    <w:rPr>
                      <w:sz w:val="22"/>
                      <w:szCs w:val="22"/>
                    </w:rPr>
                  </w:pPr>
                  <w:r w:rsidRPr="00291CE6">
                    <w:rPr>
                      <w:sz w:val="22"/>
                      <w:szCs w:val="22"/>
                    </w:rPr>
                    <w:t>Товары</w:t>
                  </w:r>
                </w:p>
              </w:tc>
            </w:tr>
            <w:tr w:rsidR="00447A38" w:rsidRPr="00291CE6" w14:paraId="07099CBB" w14:textId="77777777" w:rsidTr="007C4B7D">
              <w:tc>
                <w:tcPr>
                  <w:tcW w:w="2436" w:type="dxa"/>
                </w:tcPr>
                <w:p w14:paraId="38C73959" w14:textId="77777777" w:rsidR="00447A38" w:rsidRPr="00291CE6" w:rsidRDefault="00447A38" w:rsidP="00746423">
                  <w:pPr>
                    <w:framePr w:hSpace="180" w:wrap="around" w:vAnchor="text" w:hAnchor="text" w:x="-527" w:y="1"/>
                    <w:jc w:val="both"/>
                    <w:rPr>
                      <w:sz w:val="22"/>
                      <w:szCs w:val="22"/>
                    </w:rPr>
                  </w:pPr>
                  <w:r w:rsidRPr="00291CE6">
                    <w:rPr>
                      <w:sz w:val="22"/>
                      <w:szCs w:val="22"/>
                    </w:rPr>
                    <w:t>1.1</w:t>
                  </w:r>
                </w:p>
              </w:tc>
              <w:tc>
                <w:tcPr>
                  <w:tcW w:w="2436" w:type="dxa"/>
                </w:tcPr>
                <w:p w14:paraId="4DEFE3F9" w14:textId="77777777" w:rsidR="00447A38" w:rsidRPr="00291CE6" w:rsidRDefault="00447A38" w:rsidP="00746423">
                  <w:pPr>
                    <w:framePr w:hSpace="180" w:wrap="around" w:vAnchor="text" w:hAnchor="text" w:x="-527" w:y="1"/>
                    <w:jc w:val="both"/>
                    <w:rPr>
                      <w:sz w:val="22"/>
                      <w:szCs w:val="22"/>
                    </w:rPr>
                  </w:pPr>
                  <w:r w:rsidRPr="00291CE6">
                    <w:rPr>
                      <w:sz w:val="22"/>
                      <w:szCs w:val="22"/>
                    </w:rPr>
                    <w:t xml:space="preserve">Товары, </w:t>
                  </w:r>
                  <w:r w:rsidRPr="00291CE6">
                    <w:rPr>
                      <w:b/>
                      <w:bCs/>
                      <w:sz w:val="22"/>
                      <w:szCs w:val="22"/>
                    </w:rPr>
                    <w:t xml:space="preserve">годовые объемы </w:t>
                  </w:r>
                  <w:r w:rsidRPr="005D7BBA">
                    <w:rPr>
                      <w:sz w:val="22"/>
                      <w:szCs w:val="22"/>
                    </w:rPr>
                    <w:t>которых</w:t>
                  </w:r>
                  <w:r w:rsidRPr="00291CE6">
                    <w:rPr>
                      <w:sz w:val="22"/>
                      <w:szCs w:val="22"/>
                    </w:rPr>
                    <w:t xml:space="preserve"> в стоимостном выражении превышают </w:t>
                  </w:r>
                  <w:proofErr w:type="spellStart"/>
                  <w:r w:rsidRPr="00291CE6">
                    <w:rPr>
                      <w:sz w:val="22"/>
                      <w:szCs w:val="22"/>
                    </w:rPr>
                    <w:t>сороктысячекратный</w:t>
                  </w:r>
                  <w:proofErr w:type="spellEnd"/>
                  <w:r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37D5A5B7" w14:textId="77777777" w:rsidTr="007C4B7D">
              <w:tc>
                <w:tcPr>
                  <w:tcW w:w="2436" w:type="dxa"/>
                </w:tcPr>
                <w:p w14:paraId="16CE5A2C" w14:textId="77777777" w:rsidR="00447A38" w:rsidRPr="00291CE6" w:rsidRDefault="00447A38" w:rsidP="00746423">
                  <w:pPr>
                    <w:framePr w:hSpace="180" w:wrap="around" w:vAnchor="text" w:hAnchor="text" w:x="-527" w:y="1"/>
                    <w:rPr>
                      <w:sz w:val="22"/>
                      <w:szCs w:val="22"/>
                    </w:rPr>
                  </w:pPr>
                  <w:r w:rsidRPr="00291CE6">
                    <w:rPr>
                      <w:sz w:val="22"/>
                      <w:szCs w:val="22"/>
                    </w:rPr>
                    <w:t>2</w:t>
                  </w:r>
                </w:p>
              </w:tc>
              <w:tc>
                <w:tcPr>
                  <w:tcW w:w="2436" w:type="dxa"/>
                </w:tcPr>
                <w:p w14:paraId="05661238" w14:textId="77777777" w:rsidR="00447A38" w:rsidRPr="00291CE6" w:rsidRDefault="00447A38" w:rsidP="00746423">
                  <w:pPr>
                    <w:framePr w:hSpace="180" w:wrap="around" w:vAnchor="text" w:hAnchor="text" w:x="-527" w:y="1"/>
                    <w:rPr>
                      <w:sz w:val="22"/>
                      <w:szCs w:val="22"/>
                    </w:rPr>
                  </w:pPr>
                  <w:r w:rsidRPr="00291CE6">
                    <w:rPr>
                      <w:sz w:val="22"/>
                      <w:szCs w:val="22"/>
                    </w:rPr>
                    <w:t>Работы</w:t>
                  </w:r>
                  <w:r w:rsidRPr="005D7BBA">
                    <w:rPr>
                      <w:sz w:val="22"/>
                      <w:szCs w:val="22"/>
                    </w:rPr>
                    <w:t>:</w:t>
                  </w:r>
                </w:p>
              </w:tc>
            </w:tr>
            <w:tr w:rsidR="00447A38" w:rsidRPr="00291CE6" w14:paraId="375BBF3F" w14:textId="77777777" w:rsidTr="007C4B7D">
              <w:tc>
                <w:tcPr>
                  <w:tcW w:w="2436" w:type="dxa"/>
                </w:tcPr>
                <w:p w14:paraId="1A43403D" w14:textId="77777777" w:rsidR="00447A38" w:rsidRPr="00291CE6" w:rsidRDefault="00447A38" w:rsidP="00746423">
                  <w:pPr>
                    <w:framePr w:hSpace="180" w:wrap="around" w:vAnchor="text" w:hAnchor="text" w:x="-527" w:y="1"/>
                    <w:rPr>
                      <w:sz w:val="22"/>
                      <w:szCs w:val="22"/>
                    </w:rPr>
                  </w:pPr>
                  <w:r w:rsidRPr="00291CE6">
                    <w:rPr>
                      <w:sz w:val="22"/>
                      <w:szCs w:val="22"/>
                    </w:rPr>
                    <w:t>2.1</w:t>
                  </w:r>
                </w:p>
              </w:tc>
              <w:tc>
                <w:tcPr>
                  <w:tcW w:w="2436" w:type="dxa"/>
                </w:tcPr>
                <w:p w14:paraId="21042713" w14:textId="77777777" w:rsidR="00447A38" w:rsidRPr="00291CE6" w:rsidRDefault="00447A38" w:rsidP="00746423">
                  <w:pPr>
                    <w:framePr w:hSpace="180" w:wrap="around" w:vAnchor="text" w:hAnchor="text" w:x="-527" w:y="1"/>
                    <w:jc w:val="both"/>
                    <w:rPr>
                      <w:sz w:val="22"/>
                      <w:szCs w:val="22"/>
                    </w:rPr>
                  </w:pPr>
                  <w:r w:rsidRPr="00291CE6">
                    <w:rPr>
                      <w:sz w:val="22"/>
                      <w:szCs w:val="22"/>
                    </w:rPr>
                    <w:t xml:space="preserve">Работы (за исключением работ, предусмотренных в пунктах 2.2 и 2.3), </w:t>
                  </w:r>
                  <w:r w:rsidRPr="00291CE6">
                    <w:rPr>
                      <w:b/>
                      <w:bCs/>
                      <w:sz w:val="22"/>
                      <w:szCs w:val="22"/>
                    </w:rPr>
                    <w:t xml:space="preserve">годовые объемы </w:t>
                  </w:r>
                  <w:r w:rsidRPr="005D7BBA">
                    <w:rPr>
                      <w:sz w:val="22"/>
                      <w:szCs w:val="22"/>
                    </w:rPr>
                    <w:t>которых</w:t>
                  </w:r>
                  <w:r w:rsidRPr="00291CE6">
                    <w:rPr>
                      <w:sz w:val="22"/>
                      <w:szCs w:val="22"/>
                    </w:rPr>
                    <w:t xml:space="preserve"> в стоимостном выражении превышают </w:t>
                  </w:r>
                  <w:proofErr w:type="spellStart"/>
                  <w:r w:rsidRPr="00291CE6">
                    <w:rPr>
                      <w:sz w:val="22"/>
                      <w:szCs w:val="22"/>
                    </w:rPr>
                    <w:t>сороктысячекратный</w:t>
                  </w:r>
                  <w:proofErr w:type="spellEnd"/>
                  <w:r w:rsidRPr="00291CE6">
                    <w:rPr>
                      <w:sz w:val="22"/>
                      <w:szCs w:val="22"/>
                    </w:rPr>
                    <w:t xml:space="preserve"> размер месячного расчетного показателя, </w:t>
                  </w:r>
                  <w:r w:rsidRPr="00291CE6">
                    <w:rPr>
                      <w:sz w:val="22"/>
                      <w:szCs w:val="22"/>
                    </w:rPr>
                    <w:lastRenderedPageBreak/>
                    <w:t>установленного на соответствующий финансовый год законом о республиканском бюджете</w:t>
                  </w:r>
                </w:p>
              </w:tc>
            </w:tr>
            <w:tr w:rsidR="00447A38" w:rsidRPr="00291CE6" w14:paraId="1D7B7DCA" w14:textId="77777777" w:rsidTr="007C4B7D">
              <w:tc>
                <w:tcPr>
                  <w:tcW w:w="2436" w:type="dxa"/>
                </w:tcPr>
                <w:p w14:paraId="55C4A854" w14:textId="77777777" w:rsidR="00447A38" w:rsidRPr="00291CE6" w:rsidRDefault="00447A38" w:rsidP="00746423">
                  <w:pPr>
                    <w:framePr w:hSpace="180" w:wrap="around" w:vAnchor="text" w:hAnchor="text" w:x="-527" w:y="1"/>
                    <w:jc w:val="both"/>
                    <w:rPr>
                      <w:sz w:val="22"/>
                      <w:szCs w:val="22"/>
                    </w:rPr>
                  </w:pPr>
                  <w:r w:rsidRPr="00291CE6">
                    <w:rPr>
                      <w:sz w:val="22"/>
                      <w:szCs w:val="22"/>
                    </w:rPr>
                    <w:lastRenderedPageBreak/>
                    <w:t>2.2</w:t>
                  </w:r>
                </w:p>
              </w:tc>
              <w:tc>
                <w:tcPr>
                  <w:tcW w:w="2436" w:type="dxa"/>
                </w:tcPr>
                <w:p w14:paraId="747A938D" w14:textId="77777777" w:rsidR="00447A38" w:rsidRPr="00291CE6" w:rsidRDefault="00447A38" w:rsidP="00746423">
                  <w:pPr>
                    <w:framePr w:hSpace="180" w:wrap="around" w:vAnchor="text" w:hAnchor="text" w:x="-527" w:y="1"/>
                    <w:jc w:val="both"/>
                    <w:rPr>
                      <w:sz w:val="22"/>
                      <w:szCs w:val="22"/>
                    </w:rPr>
                  </w:pPr>
                  <w:r w:rsidRPr="00291CE6">
                    <w:rPr>
                      <w:sz w:val="22"/>
                      <w:szCs w:val="22"/>
                    </w:rPr>
                    <w:t xml:space="preserve">Разработка проектно-сметной документации и (или) технико-экономического обоснования, </w:t>
                  </w:r>
                  <w:r w:rsidRPr="00291CE6">
                    <w:rPr>
                      <w:b/>
                      <w:bCs/>
                      <w:sz w:val="22"/>
                      <w:szCs w:val="22"/>
                    </w:rPr>
                    <w:t xml:space="preserve">годовые объемы </w:t>
                  </w:r>
                  <w:r w:rsidRPr="005D7BBA">
                    <w:rPr>
                      <w:sz w:val="22"/>
                      <w:szCs w:val="22"/>
                    </w:rPr>
                    <w:t>которых</w:t>
                  </w:r>
                  <w:r w:rsidRPr="00291CE6">
                    <w:rPr>
                      <w:sz w:val="22"/>
                      <w:szCs w:val="22"/>
                    </w:rPr>
                    <w:t xml:space="preserve"> в стоимостном выражении превышают </w:t>
                  </w:r>
                  <w:proofErr w:type="spellStart"/>
                  <w:r w:rsidRPr="00291CE6">
                    <w:rPr>
                      <w:b/>
                      <w:bCs/>
                      <w:sz w:val="22"/>
                      <w:szCs w:val="22"/>
                    </w:rPr>
                    <w:t>четыретысячекратный</w:t>
                  </w:r>
                  <w:proofErr w:type="spellEnd"/>
                  <w:r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13F4FAD4" w14:textId="77777777" w:rsidTr="007C4B7D">
              <w:tc>
                <w:tcPr>
                  <w:tcW w:w="2436" w:type="dxa"/>
                </w:tcPr>
                <w:p w14:paraId="259561B6" w14:textId="77777777" w:rsidR="00447A38" w:rsidRPr="00291CE6" w:rsidRDefault="00447A38" w:rsidP="00746423">
                  <w:pPr>
                    <w:framePr w:hSpace="180" w:wrap="around" w:vAnchor="text" w:hAnchor="text" w:x="-527" w:y="1"/>
                    <w:jc w:val="both"/>
                    <w:rPr>
                      <w:sz w:val="22"/>
                      <w:szCs w:val="22"/>
                    </w:rPr>
                  </w:pPr>
                  <w:r w:rsidRPr="00291CE6">
                    <w:rPr>
                      <w:sz w:val="22"/>
                      <w:szCs w:val="22"/>
                    </w:rPr>
                    <w:t>2.3</w:t>
                  </w:r>
                </w:p>
              </w:tc>
              <w:tc>
                <w:tcPr>
                  <w:tcW w:w="2436" w:type="dxa"/>
                </w:tcPr>
                <w:p w14:paraId="6ED246DA" w14:textId="77777777" w:rsidR="00447A38" w:rsidRPr="00291CE6" w:rsidRDefault="00447A38" w:rsidP="00746423">
                  <w:pPr>
                    <w:framePr w:hSpace="180" w:wrap="around" w:vAnchor="text" w:hAnchor="text" w:x="-527" w:y="1"/>
                    <w:jc w:val="both"/>
                    <w:rPr>
                      <w:sz w:val="22"/>
                      <w:szCs w:val="22"/>
                    </w:rPr>
                  </w:pPr>
                  <w:r w:rsidRPr="00291CE6">
                    <w:rPr>
                      <w:sz w:val="22"/>
                      <w:szCs w:val="22"/>
                    </w:rPr>
                    <w:t>Средний и текущий ремонты автомобильных дорог областного значения и их содержание</w:t>
                  </w:r>
                </w:p>
              </w:tc>
            </w:tr>
            <w:tr w:rsidR="00447A38" w:rsidRPr="00291CE6" w14:paraId="198701C2" w14:textId="77777777" w:rsidTr="007C4B7D">
              <w:tc>
                <w:tcPr>
                  <w:tcW w:w="2436" w:type="dxa"/>
                </w:tcPr>
                <w:p w14:paraId="38476491" w14:textId="77777777" w:rsidR="00447A38" w:rsidRPr="00291CE6" w:rsidRDefault="00447A38" w:rsidP="00746423">
                  <w:pPr>
                    <w:framePr w:hSpace="180" w:wrap="around" w:vAnchor="text" w:hAnchor="text" w:x="-527" w:y="1"/>
                    <w:rPr>
                      <w:sz w:val="22"/>
                      <w:szCs w:val="22"/>
                    </w:rPr>
                  </w:pPr>
                  <w:r w:rsidRPr="00291CE6">
                    <w:rPr>
                      <w:sz w:val="22"/>
                      <w:szCs w:val="22"/>
                    </w:rPr>
                    <w:t>3</w:t>
                  </w:r>
                </w:p>
              </w:tc>
              <w:tc>
                <w:tcPr>
                  <w:tcW w:w="2436" w:type="dxa"/>
                </w:tcPr>
                <w:p w14:paraId="25E9E871" w14:textId="77777777" w:rsidR="00447A38" w:rsidRPr="00291CE6" w:rsidRDefault="00447A38" w:rsidP="00746423">
                  <w:pPr>
                    <w:framePr w:hSpace="180" w:wrap="around" w:vAnchor="text" w:hAnchor="text" w:x="-527" w:y="1"/>
                    <w:rPr>
                      <w:sz w:val="22"/>
                      <w:szCs w:val="22"/>
                    </w:rPr>
                  </w:pPr>
                  <w:r w:rsidRPr="00291CE6">
                    <w:rPr>
                      <w:sz w:val="22"/>
                      <w:szCs w:val="22"/>
                    </w:rPr>
                    <w:t>Услуги</w:t>
                  </w:r>
                  <w:r w:rsidRPr="005D7BBA">
                    <w:rPr>
                      <w:sz w:val="22"/>
                      <w:szCs w:val="22"/>
                    </w:rPr>
                    <w:t>:</w:t>
                  </w:r>
                </w:p>
              </w:tc>
            </w:tr>
            <w:tr w:rsidR="00447A38" w:rsidRPr="00291CE6" w14:paraId="5CB7672B" w14:textId="77777777" w:rsidTr="007C4B7D">
              <w:tc>
                <w:tcPr>
                  <w:tcW w:w="2436" w:type="dxa"/>
                </w:tcPr>
                <w:p w14:paraId="6B5B269F" w14:textId="77777777" w:rsidR="00447A38" w:rsidRPr="00291CE6" w:rsidRDefault="00447A38" w:rsidP="00746423">
                  <w:pPr>
                    <w:framePr w:hSpace="180" w:wrap="around" w:vAnchor="text" w:hAnchor="text" w:x="-527" w:y="1"/>
                    <w:jc w:val="both"/>
                    <w:rPr>
                      <w:sz w:val="22"/>
                      <w:szCs w:val="22"/>
                    </w:rPr>
                  </w:pPr>
                  <w:r w:rsidRPr="00291CE6">
                    <w:rPr>
                      <w:sz w:val="22"/>
                      <w:szCs w:val="22"/>
                    </w:rPr>
                    <w:t>3.1</w:t>
                  </w:r>
                </w:p>
              </w:tc>
              <w:tc>
                <w:tcPr>
                  <w:tcW w:w="2436" w:type="dxa"/>
                </w:tcPr>
                <w:p w14:paraId="22E595FA" w14:textId="77777777" w:rsidR="00447A38" w:rsidRPr="00291CE6" w:rsidRDefault="00447A38" w:rsidP="00746423">
                  <w:pPr>
                    <w:framePr w:hSpace="180" w:wrap="around" w:vAnchor="text" w:hAnchor="text" w:x="-527" w:y="1"/>
                    <w:jc w:val="both"/>
                    <w:rPr>
                      <w:sz w:val="22"/>
                      <w:szCs w:val="22"/>
                    </w:rPr>
                  </w:pPr>
                  <w:r w:rsidRPr="00291CE6">
                    <w:rPr>
                      <w:sz w:val="22"/>
                      <w:szCs w:val="22"/>
                    </w:rPr>
                    <w:t xml:space="preserve">Инжиниринговые услуги (услуги по техническому надзору и управлению проектами), </w:t>
                  </w:r>
                  <w:r w:rsidRPr="00291CE6">
                    <w:rPr>
                      <w:b/>
                      <w:bCs/>
                      <w:sz w:val="22"/>
                      <w:szCs w:val="22"/>
                    </w:rPr>
                    <w:t xml:space="preserve">годовые объемы </w:t>
                  </w:r>
                  <w:r w:rsidRPr="005D7BBA">
                    <w:rPr>
                      <w:sz w:val="22"/>
                      <w:szCs w:val="22"/>
                    </w:rPr>
                    <w:t>которых</w:t>
                  </w:r>
                  <w:r w:rsidRPr="00291CE6">
                    <w:rPr>
                      <w:sz w:val="22"/>
                      <w:szCs w:val="22"/>
                    </w:rPr>
                    <w:t xml:space="preserve"> в стоимостном </w:t>
                  </w:r>
                  <w:r w:rsidRPr="00291CE6">
                    <w:rPr>
                      <w:sz w:val="22"/>
                      <w:szCs w:val="22"/>
                    </w:rPr>
                    <w:lastRenderedPageBreak/>
                    <w:t xml:space="preserve">выражении превышают </w:t>
                  </w:r>
                  <w:proofErr w:type="spellStart"/>
                  <w:r w:rsidRPr="00291CE6">
                    <w:rPr>
                      <w:b/>
                      <w:bCs/>
                      <w:sz w:val="22"/>
                      <w:szCs w:val="22"/>
                    </w:rPr>
                    <w:t>четыретысячекратный</w:t>
                  </w:r>
                  <w:proofErr w:type="spellEnd"/>
                  <w:r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431D9F84" w14:textId="77777777" w:rsidTr="007C4B7D">
              <w:tc>
                <w:tcPr>
                  <w:tcW w:w="2436" w:type="dxa"/>
                </w:tcPr>
                <w:p w14:paraId="02FDC42D" w14:textId="77777777" w:rsidR="00447A38" w:rsidRPr="00291CE6" w:rsidRDefault="00447A38" w:rsidP="00746423">
                  <w:pPr>
                    <w:framePr w:hSpace="180" w:wrap="around" w:vAnchor="text" w:hAnchor="text" w:x="-527" w:y="1"/>
                    <w:rPr>
                      <w:sz w:val="22"/>
                      <w:szCs w:val="22"/>
                    </w:rPr>
                  </w:pPr>
                  <w:r w:rsidRPr="00291CE6">
                    <w:rPr>
                      <w:sz w:val="22"/>
                      <w:szCs w:val="22"/>
                    </w:rPr>
                    <w:lastRenderedPageBreak/>
                    <w:t>3.2</w:t>
                  </w:r>
                </w:p>
              </w:tc>
              <w:tc>
                <w:tcPr>
                  <w:tcW w:w="2436" w:type="dxa"/>
                </w:tcPr>
                <w:p w14:paraId="5C5BA6DF" w14:textId="77777777" w:rsidR="00447A38" w:rsidRPr="00291CE6" w:rsidRDefault="009C63F5" w:rsidP="00746423">
                  <w:pPr>
                    <w:framePr w:hSpace="180" w:wrap="around" w:vAnchor="text" w:hAnchor="text" w:x="-527" w:y="1"/>
                    <w:jc w:val="both"/>
                    <w:rPr>
                      <w:sz w:val="22"/>
                      <w:szCs w:val="22"/>
                    </w:rPr>
                  </w:pPr>
                  <w:r w:rsidRPr="00291CE6">
                    <w:rPr>
                      <w:sz w:val="22"/>
                      <w:szCs w:val="22"/>
                    </w:rPr>
                    <w:t xml:space="preserve">Услуги (за исключением услуг, предусмотренных в пункте 3.1), </w:t>
                  </w:r>
                  <w:r w:rsidRPr="005D7BBA">
                    <w:rPr>
                      <w:b/>
                      <w:bCs/>
                      <w:sz w:val="22"/>
                      <w:szCs w:val="22"/>
                    </w:rPr>
                    <w:t>годовые объемы</w:t>
                  </w:r>
                  <w:r w:rsidRPr="00291CE6">
                    <w:rPr>
                      <w:sz w:val="22"/>
                      <w:szCs w:val="22"/>
                    </w:rPr>
                    <w:t xml:space="preserve"> которых в стоимостном выражении превышают </w:t>
                  </w:r>
                  <w:proofErr w:type="spellStart"/>
                  <w:r w:rsidRPr="00291CE6">
                    <w:rPr>
                      <w:sz w:val="22"/>
                      <w:szCs w:val="22"/>
                    </w:rPr>
                    <w:t>сороктысячекратный</w:t>
                  </w:r>
                  <w:proofErr w:type="spellEnd"/>
                  <w:r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bl>
          <w:p w14:paraId="627D6803" w14:textId="77777777" w:rsidR="00447A38" w:rsidRPr="00291CE6" w:rsidRDefault="00447A38" w:rsidP="00447A38">
            <w:pPr>
              <w:pStyle w:val="a9"/>
              <w:spacing w:before="0" w:beforeAutospacing="0" w:after="0" w:afterAutospacing="0"/>
              <w:jc w:val="both"/>
              <w:rPr>
                <w:sz w:val="22"/>
                <w:szCs w:val="22"/>
                <w:lang w:val="ru-RU"/>
              </w:rPr>
            </w:pPr>
          </w:p>
          <w:p w14:paraId="000C2BDC" w14:textId="77777777" w:rsidR="00447A38" w:rsidRPr="00291CE6" w:rsidRDefault="00447A38" w:rsidP="00447A38">
            <w:pPr>
              <w:pStyle w:val="a9"/>
              <w:spacing w:before="0" w:beforeAutospacing="0" w:after="0" w:afterAutospacing="0"/>
              <w:jc w:val="both"/>
              <w:rPr>
                <w:sz w:val="22"/>
                <w:szCs w:val="22"/>
                <w:lang w:val="ru-RU"/>
              </w:rPr>
            </w:pPr>
            <w:r w:rsidRPr="00291CE6">
              <w:rPr>
                <w:sz w:val="22"/>
                <w:szCs w:val="22"/>
                <w:lang w:val="ru-RU"/>
              </w:rPr>
              <w:t>Примечание:</w:t>
            </w:r>
          </w:p>
          <w:p w14:paraId="6DFB588E" w14:textId="77777777" w:rsidR="006C4D8F" w:rsidRPr="00291CE6" w:rsidRDefault="00447A38" w:rsidP="006C4D8F">
            <w:pPr>
              <w:jc w:val="both"/>
              <w:rPr>
                <w:sz w:val="22"/>
                <w:szCs w:val="22"/>
              </w:rPr>
            </w:pPr>
            <w:r w:rsidRPr="00291CE6">
              <w:rPr>
                <w:sz w:val="22"/>
                <w:szCs w:val="22"/>
              </w:rPr>
              <w:t xml:space="preserve">      * </w:t>
            </w:r>
            <w:r w:rsidR="006C4D8F" w:rsidRPr="00291CE6">
              <w:rPr>
                <w:color w:val="000000"/>
                <w:sz w:val="22"/>
                <w:szCs w:val="22"/>
              </w:rPr>
              <w:t xml:space="preserve"> организация и проведение государственных закупок товаров, работ и услуг, указанных в Перечне, осуществляются едиными организаторами государственных закупок для заказчиков, подведомственных соответствующему акимату области, района области, города областного значения, района в городе областного </w:t>
            </w:r>
            <w:r w:rsidR="006C4D8F" w:rsidRPr="00291CE6">
              <w:rPr>
                <w:color w:val="000000"/>
                <w:sz w:val="22"/>
                <w:szCs w:val="22"/>
              </w:rPr>
              <w:lastRenderedPageBreak/>
              <w:t>значения, (в том числе областные и районные коммунальные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00964475" w:rsidRPr="00291CE6">
              <w:rPr>
                <w:color w:val="000000"/>
                <w:sz w:val="22"/>
                <w:szCs w:val="22"/>
              </w:rPr>
              <w:t>.</w:t>
            </w:r>
          </w:p>
          <w:p w14:paraId="5E814449" w14:textId="77777777" w:rsidR="00447A38" w:rsidRPr="00291CE6" w:rsidRDefault="00964475" w:rsidP="008F1AF3">
            <w:pPr>
              <w:pStyle w:val="a9"/>
              <w:spacing w:before="0" w:beforeAutospacing="0" w:after="0" w:afterAutospacing="0"/>
              <w:ind w:firstLine="311"/>
              <w:jc w:val="both"/>
              <w:rPr>
                <w:b/>
                <w:bCs/>
                <w:sz w:val="22"/>
                <w:szCs w:val="22"/>
                <w:lang w:val="ru-RU"/>
              </w:rPr>
            </w:pPr>
            <w:r w:rsidRPr="00291CE6">
              <w:rPr>
                <w:b/>
                <w:bCs/>
                <w:sz w:val="22"/>
                <w:szCs w:val="22"/>
                <w:lang w:val="ru-RU"/>
              </w:rPr>
              <w:t>о</w:t>
            </w:r>
            <w:r w:rsidR="00447A38" w:rsidRPr="00291CE6">
              <w:rPr>
                <w:b/>
                <w:bCs/>
                <w:sz w:val="22"/>
                <w:szCs w:val="22"/>
                <w:lang w:val="ru-RU"/>
              </w:rPr>
              <w:t>тсутствует</w:t>
            </w:r>
            <w:r w:rsidRPr="00291CE6">
              <w:rPr>
                <w:b/>
                <w:bCs/>
                <w:sz w:val="22"/>
                <w:szCs w:val="22"/>
                <w:lang w:val="ru-RU"/>
              </w:rPr>
              <w:t>.</w:t>
            </w:r>
          </w:p>
          <w:p w14:paraId="20258002" w14:textId="77777777" w:rsidR="00447A38" w:rsidRPr="00291CE6" w:rsidRDefault="00447A38" w:rsidP="00447A38">
            <w:pPr>
              <w:ind w:left="13"/>
              <w:rPr>
                <w:sz w:val="22"/>
                <w:szCs w:val="22"/>
              </w:rPr>
            </w:pPr>
          </w:p>
          <w:p w14:paraId="59AC9E3F" w14:textId="77777777" w:rsidR="00447A38" w:rsidRPr="00291CE6" w:rsidRDefault="00447A38" w:rsidP="00447A38">
            <w:pPr>
              <w:ind w:left="13"/>
              <w:jc w:val="center"/>
              <w:rPr>
                <w:sz w:val="22"/>
                <w:szCs w:val="22"/>
              </w:rPr>
            </w:pPr>
          </w:p>
          <w:p w14:paraId="4E3FC8B4" w14:textId="77777777" w:rsidR="00447A38" w:rsidRPr="00291CE6" w:rsidRDefault="00447A38" w:rsidP="00447A38">
            <w:pPr>
              <w:rPr>
                <w:sz w:val="22"/>
                <w:szCs w:val="22"/>
              </w:rPr>
            </w:pPr>
          </w:p>
          <w:p w14:paraId="000377DD" w14:textId="77777777" w:rsidR="00447A38" w:rsidRPr="00291CE6" w:rsidRDefault="00447A38" w:rsidP="00447A38">
            <w:pPr>
              <w:ind w:left="13"/>
              <w:jc w:val="center"/>
              <w:rPr>
                <w:sz w:val="22"/>
                <w:szCs w:val="22"/>
              </w:rPr>
            </w:pPr>
          </w:p>
          <w:p w14:paraId="2019FDED" w14:textId="77777777" w:rsidR="00447A38" w:rsidRPr="00291CE6" w:rsidRDefault="00447A38" w:rsidP="00447A38">
            <w:pPr>
              <w:jc w:val="right"/>
              <w:rPr>
                <w:sz w:val="22"/>
                <w:szCs w:val="22"/>
              </w:rPr>
            </w:pPr>
          </w:p>
          <w:p w14:paraId="202F401F" w14:textId="77777777" w:rsidR="00447A38" w:rsidRPr="00291CE6" w:rsidRDefault="00447A38" w:rsidP="00447A38">
            <w:pPr>
              <w:jc w:val="right"/>
              <w:rPr>
                <w:sz w:val="22"/>
                <w:szCs w:val="22"/>
              </w:rPr>
            </w:pPr>
          </w:p>
          <w:p w14:paraId="4FBBB074" w14:textId="77777777" w:rsidR="00447A38" w:rsidRPr="00291CE6" w:rsidRDefault="00447A38" w:rsidP="00447A38">
            <w:pPr>
              <w:jc w:val="center"/>
              <w:rPr>
                <w:sz w:val="22"/>
                <w:szCs w:val="22"/>
              </w:rPr>
            </w:pPr>
          </w:p>
          <w:p w14:paraId="6E6D2366" w14:textId="77777777" w:rsidR="00447A38" w:rsidRPr="00291CE6" w:rsidRDefault="00447A38" w:rsidP="00447A38">
            <w:pPr>
              <w:ind w:firstLine="391"/>
              <w:jc w:val="both"/>
              <w:rPr>
                <w:b/>
                <w:bCs/>
                <w:sz w:val="22"/>
                <w:szCs w:val="22"/>
              </w:rPr>
            </w:pPr>
          </w:p>
        </w:tc>
        <w:tc>
          <w:tcPr>
            <w:tcW w:w="4961" w:type="dxa"/>
          </w:tcPr>
          <w:p w14:paraId="6BF3ECB3" w14:textId="77777777" w:rsidR="00447A38" w:rsidRPr="00291CE6" w:rsidRDefault="00447A38" w:rsidP="00447A38">
            <w:pPr>
              <w:ind w:left="2281"/>
              <w:jc w:val="center"/>
              <w:rPr>
                <w:sz w:val="22"/>
                <w:szCs w:val="22"/>
              </w:rPr>
            </w:pPr>
            <w:bookmarkStart w:id="3" w:name="_Hlk94014110"/>
            <w:r w:rsidRPr="00291CE6">
              <w:rPr>
                <w:sz w:val="22"/>
                <w:szCs w:val="22"/>
              </w:rPr>
              <w:lastRenderedPageBreak/>
              <w:t>Приложение 2</w:t>
            </w:r>
            <w:r w:rsidRPr="00291CE6">
              <w:rPr>
                <w:sz w:val="22"/>
                <w:szCs w:val="22"/>
              </w:rPr>
              <w:br/>
              <w:t>к приказу Министра финансов</w:t>
            </w:r>
            <w:r w:rsidRPr="00291CE6">
              <w:rPr>
                <w:sz w:val="22"/>
                <w:szCs w:val="22"/>
              </w:rPr>
              <w:br/>
            </w:r>
            <w:r w:rsidRPr="00291CE6">
              <w:rPr>
                <w:sz w:val="22"/>
                <w:szCs w:val="22"/>
              </w:rPr>
              <w:lastRenderedPageBreak/>
              <w:t>Республики Казахстан</w:t>
            </w:r>
            <w:r w:rsidRPr="00291CE6">
              <w:rPr>
                <w:sz w:val="22"/>
                <w:szCs w:val="22"/>
              </w:rPr>
              <w:br/>
              <w:t>от 29 декабря 2018 года № 1127</w:t>
            </w:r>
          </w:p>
          <w:p w14:paraId="07CC778E" w14:textId="77777777" w:rsidR="00447A38" w:rsidRPr="00291CE6" w:rsidRDefault="00447A38" w:rsidP="00447A38">
            <w:pPr>
              <w:jc w:val="center"/>
              <w:rPr>
                <w:sz w:val="22"/>
                <w:szCs w:val="22"/>
              </w:rPr>
            </w:pPr>
          </w:p>
          <w:p w14:paraId="4A13450C" w14:textId="77777777" w:rsidR="00447A38" w:rsidRPr="00291CE6" w:rsidRDefault="00447A38" w:rsidP="00447A38">
            <w:pPr>
              <w:ind w:left="13"/>
              <w:jc w:val="center"/>
              <w:rPr>
                <w:sz w:val="22"/>
                <w:szCs w:val="22"/>
              </w:rPr>
            </w:pPr>
            <w:r w:rsidRPr="00291CE6">
              <w:rPr>
                <w:sz w:val="22"/>
                <w:szCs w:val="22"/>
              </w:rPr>
              <w:t>Перечень товаров, работ, услуг, по которым государственные закупки осуществляется единым организатором государственных закупок области*</w:t>
            </w:r>
          </w:p>
          <w:bookmarkEnd w:id="3"/>
          <w:p w14:paraId="604CBB9E" w14:textId="77777777" w:rsidR="00447A38" w:rsidRPr="00291CE6" w:rsidRDefault="00447A38" w:rsidP="00447A38">
            <w:pPr>
              <w:jc w:val="center"/>
              <w:rPr>
                <w:sz w:val="22"/>
                <w:szCs w:val="22"/>
              </w:rPr>
            </w:pPr>
          </w:p>
          <w:tbl>
            <w:tblPr>
              <w:tblStyle w:val="a4"/>
              <w:tblW w:w="0" w:type="auto"/>
              <w:tblLayout w:type="fixed"/>
              <w:tblLook w:val="04A0" w:firstRow="1" w:lastRow="0" w:firstColumn="1" w:lastColumn="0" w:noHBand="0" w:noVBand="1"/>
            </w:tblPr>
            <w:tblGrid>
              <w:gridCol w:w="2365"/>
              <w:gridCol w:w="2365"/>
            </w:tblGrid>
            <w:tr w:rsidR="00447A38" w:rsidRPr="00291CE6" w14:paraId="4C6C238F" w14:textId="77777777" w:rsidTr="00E2429A">
              <w:tc>
                <w:tcPr>
                  <w:tcW w:w="2365" w:type="dxa"/>
                </w:tcPr>
                <w:p w14:paraId="7AC68991" w14:textId="77777777" w:rsidR="00447A38" w:rsidRPr="00291CE6" w:rsidRDefault="00447A38" w:rsidP="00746423">
                  <w:pPr>
                    <w:framePr w:hSpace="180" w:wrap="around" w:vAnchor="text" w:hAnchor="text" w:x="-527" w:y="1"/>
                    <w:jc w:val="center"/>
                    <w:rPr>
                      <w:sz w:val="22"/>
                      <w:szCs w:val="22"/>
                    </w:rPr>
                  </w:pPr>
                  <w:bookmarkStart w:id="4" w:name="_Hlk94014234"/>
                  <w:r w:rsidRPr="00291CE6">
                    <w:rPr>
                      <w:sz w:val="22"/>
                      <w:szCs w:val="22"/>
                    </w:rPr>
                    <w:t>№ п/п</w:t>
                  </w:r>
                </w:p>
              </w:tc>
              <w:tc>
                <w:tcPr>
                  <w:tcW w:w="2365" w:type="dxa"/>
                </w:tcPr>
                <w:p w14:paraId="2D987278" w14:textId="77777777" w:rsidR="00447A38" w:rsidRPr="00291CE6" w:rsidRDefault="00447A38" w:rsidP="00746423">
                  <w:pPr>
                    <w:framePr w:hSpace="180" w:wrap="around" w:vAnchor="text" w:hAnchor="text" w:x="-527" w:y="1"/>
                    <w:jc w:val="center"/>
                    <w:rPr>
                      <w:sz w:val="22"/>
                      <w:szCs w:val="22"/>
                    </w:rPr>
                  </w:pPr>
                  <w:r w:rsidRPr="00291CE6">
                    <w:rPr>
                      <w:sz w:val="22"/>
                      <w:szCs w:val="22"/>
                    </w:rPr>
                    <w:t>Наименование</w:t>
                  </w:r>
                </w:p>
              </w:tc>
            </w:tr>
            <w:tr w:rsidR="00447A38" w:rsidRPr="00291CE6" w14:paraId="1771A56B" w14:textId="77777777" w:rsidTr="00E2429A">
              <w:tc>
                <w:tcPr>
                  <w:tcW w:w="2365" w:type="dxa"/>
                </w:tcPr>
                <w:p w14:paraId="6B9D071A" w14:textId="77777777" w:rsidR="00447A38" w:rsidRPr="00291CE6" w:rsidRDefault="00447A38" w:rsidP="00746423">
                  <w:pPr>
                    <w:framePr w:hSpace="180" w:wrap="around" w:vAnchor="text" w:hAnchor="text" w:x="-527" w:y="1"/>
                    <w:rPr>
                      <w:sz w:val="22"/>
                      <w:szCs w:val="22"/>
                    </w:rPr>
                  </w:pPr>
                  <w:r w:rsidRPr="00291CE6">
                    <w:rPr>
                      <w:sz w:val="22"/>
                      <w:szCs w:val="22"/>
                    </w:rPr>
                    <w:t>1</w:t>
                  </w:r>
                </w:p>
              </w:tc>
              <w:tc>
                <w:tcPr>
                  <w:tcW w:w="2365" w:type="dxa"/>
                </w:tcPr>
                <w:p w14:paraId="02266EB4" w14:textId="08A5342B" w:rsidR="00447A38" w:rsidRPr="005D7BBA" w:rsidRDefault="00447A38" w:rsidP="00746423">
                  <w:pPr>
                    <w:framePr w:hSpace="180" w:wrap="around" w:vAnchor="text" w:hAnchor="text" w:x="-527" w:y="1"/>
                    <w:rPr>
                      <w:sz w:val="22"/>
                      <w:szCs w:val="22"/>
                    </w:rPr>
                  </w:pPr>
                  <w:r w:rsidRPr="00291CE6">
                    <w:rPr>
                      <w:sz w:val="22"/>
                      <w:szCs w:val="22"/>
                    </w:rPr>
                    <w:t>Товары</w:t>
                  </w:r>
                  <w:r w:rsidR="005D7BBA" w:rsidRPr="005D7BBA">
                    <w:rPr>
                      <w:b/>
                      <w:bCs/>
                      <w:sz w:val="22"/>
                      <w:szCs w:val="22"/>
                    </w:rPr>
                    <w:t>:</w:t>
                  </w:r>
                </w:p>
              </w:tc>
            </w:tr>
            <w:tr w:rsidR="00447A38" w:rsidRPr="00291CE6" w14:paraId="2B31F947" w14:textId="77777777" w:rsidTr="00E2429A">
              <w:tc>
                <w:tcPr>
                  <w:tcW w:w="2365" w:type="dxa"/>
                </w:tcPr>
                <w:p w14:paraId="7DE3ABEC" w14:textId="77777777" w:rsidR="00447A38" w:rsidRPr="00291CE6" w:rsidRDefault="00447A38" w:rsidP="00746423">
                  <w:pPr>
                    <w:framePr w:hSpace="180" w:wrap="around" w:vAnchor="text" w:hAnchor="text" w:x="-527" w:y="1"/>
                    <w:rPr>
                      <w:sz w:val="22"/>
                      <w:szCs w:val="22"/>
                    </w:rPr>
                  </w:pPr>
                  <w:r w:rsidRPr="00291CE6">
                    <w:rPr>
                      <w:sz w:val="22"/>
                      <w:szCs w:val="22"/>
                    </w:rPr>
                    <w:t>1.1</w:t>
                  </w:r>
                </w:p>
              </w:tc>
              <w:tc>
                <w:tcPr>
                  <w:tcW w:w="2365" w:type="dxa"/>
                </w:tcPr>
                <w:p w14:paraId="22477A77" w14:textId="244A3931" w:rsidR="00447A38" w:rsidRPr="00291CE6" w:rsidRDefault="00416FB7" w:rsidP="00746423">
                  <w:pPr>
                    <w:framePr w:hSpace="180" w:wrap="around" w:vAnchor="text" w:hAnchor="text" w:x="-527" w:y="1"/>
                    <w:jc w:val="both"/>
                    <w:rPr>
                      <w:sz w:val="22"/>
                      <w:szCs w:val="22"/>
                    </w:rPr>
                  </w:pPr>
                  <w:r w:rsidRPr="0070380A">
                    <w:rPr>
                      <w:bCs/>
                      <w:color w:val="000000"/>
                      <w:sz w:val="22"/>
                      <w:szCs w:val="22"/>
                    </w:rPr>
                    <w:t>Товары,</w:t>
                  </w:r>
                  <w:r>
                    <w:rPr>
                      <w:b/>
                      <w:color w:val="000000"/>
                      <w:sz w:val="22"/>
                      <w:szCs w:val="22"/>
                    </w:rPr>
                    <w:t xml:space="preserve"> сумма </w:t>
                  </w:r>
                  <w:r w:rsidRPr="007A44A2">
                    <w:rPr>
                      <w:b/>
                      <w:bCs/>
                    </w:rPr>
                    <w:t>которых по лоту</w:t>
                  </w:r>
                  <w:r>
                    <w:t xml:space="preserve"> </w:t>
                  </w:r>
                  <w:r w:rsidR="00447A38" w:rsidRPr="00291CE6">
                    <w:rPr>
                      <w:sz w:val="22"/>
                      <w:szCs w:val="22"/>
                    </w:rPr>
                    <w:t xml:space="preserve">в стоимостном выражении превышают </w:t>
                  </w:r>
                  <w:proofErr w:type="spellStart"/>
                  <w:r w:rsidR="00447A38" w:rsidRPr="00291CE6">
                    <w:rPr>
                      <w:sz w:val="22"/>
                      <w:szCs w:val="22"/>
                    </w:rPr>
                    <w:t>сороктысячекратный</w:t>
                  </w:r>
                  <w:proofErr w:type="spellEnd"/>
                  <w:r w:rsidR="00447A38"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21D2BBDE" w14:textId="77777777" w:rsidTr="00E2429A">
              <w:tc>
                <w:tcPr>
                  <w:tcW w:w="2365" w:type="dxa"/>
                </w:tcPr>
                <w:p w14:paraId="3734EEA9" w14:textId="77777777" w:rsidR="00447A38" w:rsidRPr="00291CE6" w:rsidRDefault="00447A38" w:rsidP="00746423">
                  <w:pPr>
                    <w:framePr w:hSpace="180" w:wrap="around" w:vAnchor="text" w:hAnchor="text" w:x="-527" w:y="1"/>
                    <w:rPr>
                      <w:sz w:val="22"/>
                      <w:szCs w:val="22"/>
                    </w:rPr>
                  </w:pPr>
                  <w:r w:rsidRPr="00291CE6">
                    <w:rPr>
                      <w:sz w:val="22"/>
                      <w:szCs w:val="22"/>
                    </w:rPr>
                    <w:t>2</w:t>
                  </w:r>
                </w:p>
              </w:tc>
              <w:tc>
                <w:tcPr>
                  <w:tcW w:w="2365" w:type="dxa"/>
                </w:tcPr>
                <w:p w14:paraId="04B4A962" w14:textId="39CC46D5" w:rsidR="00447A38" w:rsidRPr="00291CE6" w:rsidRDefault="00447A38" w:rsidP="00746423">
                  <w:pPr>
                    <w:framePr w:hSpace="180" w:wrap="around" w:vAnchor="text" w:hAnchor="text" w:x="-527" w:y="1"/>
                    <w:rPr>
                      <w:sz w:val="22"/>
                      <w:szCs w:val="22"/>
                    </w:rPr>
                  </w:pPr>
                  <w:r w:rsidRPr="00291CE6">
                    <w:rPr>
                      <w:sz w:val="22"/>
                      <w:szCs w:val="22"/>
                    </w:rPr>
                    <w:t>Работы</w:t>
                  </w:r>
                  <w:r w:rsidR="005D7BBA">
                    <w:rPr>
                      <w:sz w:val="22"/>
                      <w:szCs w:val="22"/>
                    </w:rPr>
                    <w:t>:</w:t>
                  </w:r>
                </w:p>
              </w:tc>
            </w:tr>
            <w:tr w:rsidR="00447A38" w:rsidRPr="00291CE6" w14:paraId="6A7FB2F0" w14:textId="77777777" w:rsidTr="00E2429A">
              <w:tc>
                <w:tcPr>
                  <w:tcW w:w="2365" w:type="dxa"/>
                </w:tcPr>
                <w:p w14:paraId="2C7DEE05" w14:textId="77777777" w:rsidR="00447A38" w:rsidRPr="00291CE6" w:rsidRDefault="00447A38" w:rsidP="00746423">
                  <w:pPr>
                    <w:framePr w:hSpace="180" w:wrap="around" w:vAnchor="text" w:hAnchor="text" w:x="-527" w:y="1"/>
                    <w:rPr>
                      <w:sz w:val="22"/>
                      <w:szCs w:val="22"/>
                    </w:rPr>
                  </w:pPr>
                  <w:r w:rsidRPr="00291CE6">
                    <w:rPr>
                      <w:sz w:val="22"/>
                      <w:szCs w:val="22"/>
                    </w:rPr>
                    <w:t>2.1</w:t>
                  </w:r>
                </w:p>
              </w:tc>
              <w:tc>
                <w:tcPr>
                  <w:tcW w:w="2365" w:type="dxa"/>
                </w:tcPr>
                <w:p w14:paraId="7620FC65" w14:textId="37C92243" w:rsidR="00447A38" w:rsidRPr="00291CE6" w:rsidRDefault="00447A38" w:rsidP="00746423">
                  <w:pPr>
                    <w:framePr w:hSpace="180" w:wrap="around" w:vAnchor="text" w:hAnchor="text" w:x="-527" w:y="1"/>
                    <w:jc w:val="both"/>
                    <w:rPr>
                      <w:sz w:val="22"/>
                      <w:szCs w:val="22"/>
                    </w:rPr>
                  </w:pPr>
                  <w:r w:rsidRPr="00291CE6">
                    <w:rPr>
                      <w:bCs/>
                      <w:color w:val="000000" w:themeColor="text1"/>
                      <w:sz w:val="22"/>
                      <w:szCs w:val="22"/>
                    </w:rPr>
                    <w:t>Работы (за исключением работ, предусмотренных в пунктах 2.2 и 2.3</w:t>
                  </w:r>
                  <w:r w:rsidR="00AF46C2" w:rsidRPr="00291CE6">
                    <w:rPr>
                      <w:bCs/>
                      <w:color w:val="000000" w:themeColor="text1"/>
                      <w:sz w:val="22"/>
                      <w:szCs w:val="22"/>
                    </w:rPr>
                    <w:t xml:space="preserve">), </w:t>
                  </w:r>
                  <w:r w:rsidR="00AF46C2">
                    <w:rPr>
                      <w:b/>
                      <w:color w:val="000000"/>
                      <w:sz w:val="22"/>
                      <w:szCs w:val="22"/>
                    </w:rPr>
                    <w:t xml:space="preserve">сумма </w:t>
                  </w:r>
                  <w:r w:rsidR="00AF46C2" w:rsidRPr="007A44A2">
                    <w:rPr>
                      <w:b/>
                      <w:bCs/>
                    </w:rPr>
                    <w:t>которых</w:t>
                  </w:r>
                  <w:r w:rsidR="00416FB7" w:rsidRPr="007A44A2">
                    <w:rPr>
                      <w:b/>
                      <w:bCs/>
                    </w:rPr>
                    <w:t xml:space="preserve"> по лоту</w:t>
                  </w:r>
                  <w:r w:rsidR="00416FB7" w:rsidRPr="00291CE6">
                    <w:rPr>
                      <w:bCs/>
                      <w:color w:val="000000" w:themeColor="text1"/>
                      <w:sz w:val="22"/>
                      <w:szCs w:val="22"/>
                    </w:rPr>
                    <w:t xml:space="preserve"> </w:t>
                  </w:r>
                  <w:r w:rsidRPr="00291CE6">
                    <w:rPr>
                      <w:bCs/>
                      <w:color w:val="000000" w:themeColor="text1"/>
                      <w:sz w:val="22"/>
                      <w:szCs w:val="22"/>
                    </w:rPr>
                    <w:t xml:space="preserve">в стоимостном выражении превышают </w:t>
                  </w:r>
                  <w:proofErr w:type="spellStart"/>
                  <w:r w:rsidRPr="00291CE6">
                    <w:rPr>
                      <w:bCs/>
                      <w:color w:val="000000" w:themeColor="text1"/>
                      <w:sz w:val="22"/>
                      <w:szCs w:val="22"/>
                    </w:rPr>
                    <w:t>сороктысячекратный</w:t>
                  </w:r>
                  <w:proofErr w:type="spellEnd"/>
                  <w:r w:rsidRPr="00291CE6">
                    <w:rPr>
                      <w:bCs/>
                      <w:color w:val="000000" w:themeColor="text1"/>
                      <w:sz w:val="22"/>
                      <w:szCs w:val="22"/>
                    </w:rPr>
                    <w:t xml:space="preserve"> размер месячного </w:t>
                  </w:r>
                  <w:r w:rsidRPr="00291CE6">
                    <w:rPr>
                      <w:bCs/>
                      <w:color w:val="000000" w:themeColor="text1"/>
                      <w:sz w:val="22"/>
                      <w:szCs w:val="22"/>
                    </w:rPr>
                    <w:lastRenderedPageBreak/>
                    <w:t>расчетного показателя, установленного на соответствующий финансовый год законом о республиканском бюджете</w:t>
                  </w:r>
                </w:p>
              </w:tc>
            </w:tr>
            <w:tr w:rsidR="00447A38" w:rsidRPr="00291CE6" w14:paraId="2E6CE2EA" w14:textId="77777777" w:rsidTr="00E2429A">
              <w:tc>
                <w:tcPr>
                  <w:tcW w:w="2365" w:type="dxa"/>
                </w:tcPr>
                <w:p w14:paraId="400091F4" w14:textId="77777777" w:rsidR="00447A38" w:rsidRPr="00291CE6" w:rsidRDefault="00447A38" w:rsidP="00746423">
                  <w:pPr>
                    <w:framePr w:hSpace="180" w:wrap="around" w:vAnchor="text" w:hAnchor="text" w:x="-527" w:y="1"/>
                    <w:jc w:val="both"/>
                    <w:rPr>
                      <w:sz w:val="22"/>
                      <w:szCs w:val="22"/>
                    </w:rPr>
                  </w:pPr>
                  <w:r w:rsidRPr="00291CE6">
                    <w:rPr>
                      <w:sz w:val="22"/>
                      <w:szCs w:val="22"/>
                    </w:rPr>
                    <w:lastRenderedPageBreak/>
                    <w:t>2.2</w:t>
                  </w:r>
                </w:p>
              </w:tc>
              <w:tc>
                <w:tcPr>
                  <w:tcW w:w="2365" w:type="dxa"/>
                </w:tcPr>
                <w:p w14:paraId="70EC25A3" w14:textId="1D6BC5F3" w:rsidR="00447A38" w:rsidRPr="00291CE6" w:rsidRDefault="00447A38" w:rsidP="00746423">
                  <w:pPr>
                    <w:framePr w:hSpace="180" w:wrap="around" w:vAnchor="text" w:hAnchor="text" w:x="-527" w:y="1"/>
                    <w:jc w:val="both"/>
                    <w:rPr>
                      <w:sz w:val="22"/>
                      <w:szCs w:val="22"/>
                    </w:rPr>
                  </w:pPr>
                  <w:r w:rsidRPr="00291CE6">
                    <w:rPr>
                      <w:bCs/>
                      <w:color w:val="000000" w:themeColor="text1"/>
                      <w:sz w:val="22"/>
                      <w:szCs w:val="22"/>
                    </w:rPr>
                    <w:t xml:space="preserve">Разработка проектно-сметной документации и (или) технико-экономического </w:t>
                  </w:r>
                  <w:r w:rsidR="00AF46C2" w:rsidRPr="00291CE6">
                    <w:rPr>
                      <w:bCs/>
                      <w:color w:val="000000" w:themeColor="text1"/>
                      <w:sz w:val="22"/>
                      <w:szCs w:val="22"/>
                    </w:rPr>
                    <w:t xml:space="preserve">обоснования, </w:t>
                  </w:r>
                  <w:r w:rsidR="00AF46C2">
                    <w:rPr>
                      <w:b/>
                      <w:color w:val="000000"/>
                      <w:sz w:val="22"/>
                      <w:szCs w:val="22"/>
                    </w:rPr>
                    <w:t xml:space="preserve">сумма </w:t>
                  </w:r>
                  <w:r w:rsidR="00AF46C2" w:rsidRPr="007A44A2">
                    <w:rPr>
                      <w:b/>
                      <w:bCs/>
                    </w:rPr>
                    <w:t>которых</w:t>
                  </w:r>
                  <w:r w:rsidR="00416FB7" w:rsidRPr="007A44A2">
                    <w:rPr>
                      <w:b/>
                      <w:bCs/>
                    </w:rPr>
                    <w:t xml:space="preserve"> по </w:t>
                  </w:r>
                  <w:r w:rsidR="0055717B">
                    <w:rPr>
                      <w:b/>
                      <w:bCs/>
                    </w:rPr>
                    <w:t>л</w:t>
                  </w:r>
                  <w:r w:rsidR="00416FB7" w:rsidRPr="007A44A2">
                    <w:rPr>
                      <w:b/>
                      <w:bCs/>
                    </w:rPr>
                    <w:t>оту</w:t>
                  </w:r>
                  <w:r w:rsidR="00416FB7" w:rsidRPr="00291CE6">
                    <w:rPr>
                      <w:bCs/>
                      <w:color w:val="000000" w:themeColor="text1"/>
                      <w:sz w:val="22"/>
                      <w:szCs w:val="22"/>
                    </w:rPr>
                    <w:t xml:space="preserve"> </w:t>
                  </w:r>
                  <w:r w:rsidRPr="00291CE6">
                    <w:rPr>
                      <w:bCs/>
                      <w:color w:val="000000" w:themeColor="text1"/>
                      <w:sz w:val="22"/>
                      <w:szCs w:val="22"/>
                    </w:rPr>
                    <w:t xml:space="preserve">в стоимостном выражении превышают </w:t>
                  </w:r>
                  <w:proofErr w:type="spellStart"/>
                  <w:r w:rsidRPr="00291CE6">
                    <w:rPr>
                      <w:b/>
                      <w:color w:val="000000" w:themeColor="text1"/>
                      <w:sz w:val="22"/>
                      <w:szCs w:val="22"/>
                    </w:rPr>
                    <w:t>восьмитысячекратный</w:t>
                  </w:r>
                  <w:proofErr w:type="spellEnd"/>
                  <w:r w:rsidRPr="00291CE6">
                    <w:rPr>
                      <w:bCs/>
                      <w:color w:val="000000" w:themeColor="text1"/>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566B61BF" w14:textId="77777777" w:rsidTr="00E2429A">
              <w:tc>
                <w:tcPr>
                  <w:tcW w:w="2365" w:type="dxa"/>
                </w:tcPr>
                <w:p w14:paraId="2249F8DC" w14:textId="77777777" w:rsidR="00447A38" w:rsidRPr="00291CE6" w:rsidRDefault="00447A38" w:rsidP="00746423">
                  <w:pPr>
                    <w:framePr w:hSpace="180" w:wrap="around" w:vAnchor="text" w:hAnchor="text" w:x="-527" w:y="1"/>
                    <w:jc w:val="both"/>
                    <w:rPr>
                      <w:sz w:val="22"/>
                      <w:szCs w:val="22"/>
                    </w:rPr>
                  </w:pPr>
                  <w:r w:rsidRPr="00291CE6">
                    <w:rPr>
                      <w:sz w:val="22"/>
                      <w:szCs w:val="22"/>
                    </w:rPr>
                    <w:t>2.3</w:t>
                  </w:r>
                </w:p>
              </w:tc>
              <w:tc>
                <w:tcPr>
                  <w:tcW w:w="2365" w:type="dxa"/>
                </w:tcPr>
                <w:p w14:paraId="0ADCDF33" w14:textId="77777777" w:rsidR="00447A38" w:rsidRPr="00291CE6" w:rsidRDefault="00447A38" w:rsidP="00746423">
                  <w:pPr>
                    <w:framePr w:hSpace="180" w:wrap="around" w:vAnchor="text" w:hAnchor="text" w:x="-527" w:y="1"/>
                    <w:jc w:val="both"/>
                    <w:rPr>
                      <w:sz w:val="22"/>
                      <w:szCs w:val="22"/>
                    </w:rPr>
                  </w:pPr>
                  <w:r w:rsidRPr="00291CE6">
                    <w:rPr>
                      <w:sz w:val="22"/>
                      <w:szCs w:val="22"/>
                    </w:rPr>
                    <w:t>Средний и текущий ремонты автомобильных дорог областного значения и их содержание</w:t>
                  </w:r>
                </w:p>
              </w:tc>
            </w:tr>
            <w:tr w:rsidR="00447A38" w:rsidRPr="00291CE6" w14:paraId="1C05FCF2" w14:textId="77777777" w:rsidTr="00E2429A">
              <w:tc>
                <w:tcPr>
                  <w:tcW w:w="2365" w:type="dxa"/>
                </w:tcPr>
                <w:p w14:paraId="7091BB65" w14:textId="77777777" w:rsidR="00447A38" w:rsidRPr="00291CE6" w:rsidRDefault="00447A38" w:rsidP="00746423">
                  <w:pPr>
                    <w:framePr w:hSpace="180" w:wrap="around" w:vAnchor="text" w:hAnchor="text" w:x="-527" w:y="1"/>
                    <w:jc w:val="both"/>
                    <w:rPr>
                      <w:sz w:val="22"/>
                      <w:szCs w:val="22"/>
                    </w:rPr>
                  </w:pPr>
                  <w:r w:rsidRPr="00291CE6">
                    <w:rPr>
                      <w:sz w:val="22"/>
                      <w:szCs w:val="22"/>
                    </w:rPr>
                    <w:t>3</w:t>
                  </w:r>
                </w:p>
              </w:tc>
              <w:tc>
                <w:tcPr>
                  <w:tcW w:w="2365" w:type="dxa"/>
                </w:tcPr>
                <w:p w14:paraId="21CEF7D2" w14:textId="3B8F7A42" w:rsidR="00447A38" w:rsidRPr="00291CE6" w:rsidRDefault="00447A38" w:rsidP="00746423">
                  <w:pPr>
                    <w:framePr w:hSpace="180" w:wrap="around" w:vAnchor="text" w:hAnchor="text" w:x="-527" w:y="1"/>
                    <w:jc w:val="both"/>
                    <w:rPr>
                      <w:sz w:val="22"/>
                      <w:szCs w:val="22"/>
                    </w:rPr>
                  </w:pPr>
                  <w:r w:rsidRPr="00291CE6">
                    <w:rPr>
                      <w:sz w:val="22"/>
                      <w:szCs w:val="22"/>
                    </w:rPr>
                    <w:t>Услуги</w:t>
                  </w:r>
                  <w:r w:rsidR="005D7BBA">
                    <w:rPr>
                      <w:sz w:val="22"/>
                      <w:szCs w:val="22"/>
                    </w:rPr>
                    <w:t>:</w:t>
                  </w:r>
                </w:p>
              </w:tc>
            </w:tr>
            <w:tr w:rsidR="00447A38" w:rsidRPr="00291CE6" w14:paraId="325C9973" w14:textId="77777777" w:rsidTr="00E2429A">
              <w:tc>
                <w:tcPr>
                  <w:tcW w:w="2365" w:type="dxa"/>
                </w:tcPr>
                <w:p w14:paraId="2CC59899" w14:textId="77777777" w:rsidR="00447A38" w:rsidRPr="00291CE6" w:rsidRDefault="00447A38" w:rsidP="00746423">
                  <w:pPr>
                    <w:framePr w:hSpace="180" w:wrap="around" w:vAnchor="text" w:hAnchor="text" w:x="-527" w:y="1"/>
                    <w:jc w:val="both"/>
                    <w:rPr>
                      <w:sz w:val="22"/>
                      <w:szCs w:val="22"/>
                    </w:rPr>
                  </w:pPr>
                  <w:r w:rsidRPr="00291CE6">
                    <w:rPr>
                      <w:sz w:val="22"/>
                      <w:szCs w:val="22"/>
                    </w:rPr>
                    <w:t>3.1</w:t>
                  </w:r>
                </w:p>
              </w:tc>
              <w:tc>
                <w:tcPr>
                  <w:tcW w:w="2365" w:type="dxa"/>
                </w:tcPr>
                <w:p w14:paraId="337BE067" w14:textId="4AE674F7" w:rsidR="00447A38" w:rsidRPr="00291CE6" w:rsidRDefault="00447A38" w:rsidP="00746423">
                  <w:pPr>
                    <w:framePr w:hSpace="180" w:wrap="around" w:vAnchor="text" w:hAnchor="text" w:x="-527" w:y="1"/>
                    <w:jc w:val="both"/>
                    <w:rPr>
                      <w:sz w:val="22"/>
                      <w:szCs w:val="22"/>
                    </w:rPr>
                  </w:pPr>
                  <w:r w:rsidRPr="00291CE6">
                    <w:rPr>
                      <w:bCs/>
                      <w:color w:val="000000" w:themeColor="text1"/>
                      <w:sz w:val="22"/>
                      <w:szCs w:val="22"/>
                    </w:rPr>
                    <w:t xml:space="preserve">Инжиниринговые услуги (услуги по техническому надзору </w:t>
                  </w:r>
                  <w:r w:rsidRPr="00291CE6">
                    <w:rPr>
                      <w:bCs/>
                      <w:color w:val="000000" w:themeColor="text1"/>
                      <w:sz w:val="22"/>
                      <w:szCs w:val="22"/>
                    </w:rPr>
                    <w:lastRenderedPageBreak/>
                    <w:t>и управлению проектами</w:t>
                  </w:r>
                  <w:r w:rsidR="00416FB7" w:rsidRPr="00291CE6">
                    <w:rPr>
                      <w:bCs/>
                      <w:color w:val="000000" w:themeColor="text1"/>
                      <w:sz w:val="22"/>
                      <w:szCs w:val="22"/>
                    </w:rPr>
                    <w:t xml:space="preserve">), </w:t>
                  </w:r>
                  <w:r w:rsidR="00416FB7" w:rsidRPr="00291CE6">
                    <w:rPr>
                      <w:b/>
                      <w:color w:val="000000"/>
                      <w:sz w:val="22"/>
                      <w:szCs w:val="22"/>
                    </w:rPr>
                    <w:t>сумма</w:t>
                  </w:r>
                  <w:r w:rsidR="00416FB7">
                    <w:rPr>
                      <w:b/>
                      <w:color w:val="000000"/>
                      <w:sz w:val="22"/>
                      <w:szCs w:val="22"/>
                    </w:rPr>
                    <w:t xml:space="preserve"> </w:t>
                  </w:r>
                  <w:r w:rsidR="00416FB7" w:rsidRPr="007A44A2">
                    <w:rPr>
                      <w:b/>
                      <w:bCs/>
                    </w:rPr>
                    <w:t>которых по лоту</w:t>
                  </w:r>
                  <w:r w:rsidR="00416FB7" w:rsidRPr="00291CE6">
                    <w:rPr>
                      <w:bCs/>
                      <w:color w:val="000000" w:themeColor="text1"/>
                      <w:sz w:val="22"/>
                      <w:szCs w:val="22"/>
                    </w:rPr>
                    <w:t xml:space="preserve"> </w:t>
                  </w:r>
                  <w:r w:rsidRPr="00291CE6">
                    <w:rPr>
                      <w:bCs/>
                      <w:color w:val="000000" w:themeColor="text1"/>
                      <w:sz w:val="22"/>
                      <w:szCs w:val="22"/>
                    </w:rPr>
                    <w:t xml:space="preserve">в стоимостном выражении превышают </w:t>
                  </w:r>
                  <w:proofErr w:type="spellStart"/>
                  <w:r w:rsidRPr="00291CE6">
                    <w:rPr>
                      <w:b/>
                      <w:color w:val="000000" w:themeColor="text1"/>
                      <w:sz w:val="22"/>
                      <w:szCs w:val="22"/>
                    </w:rPr>
                    <w:t>восьмитысячекратный</w:t>
                  </w:r>
                  <w:proofErr w:type="spellEnd"/>
                  <w:r w:rsidRPr="00291CE6">
                    <w:rPr>
                      <w:b/>
                      <w:color w:val="000000" w:themeColor="text1"/>
                      <w:sz w:val="22"/>
                      <w:szCs w:val="22"/>
                    </w:rPr>
                    <w:t xml:space="preserve"> </w:t>
                  </w:r>
                  <w:r w:rsidRPr="00291CE6">
                    <w:rPr>
                      <w:bCs/>
                      <w:color w:val="000000" w:themeColor="text1"/>
                      <w:sz w:val="22"/>
                      <w:szCs w:val="22"/>
                    </w:rPr>
                    <w:t>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17B7FF1C" w14:textId="77777777" w:rsidTr="00E2429A">
              <w:tc>
                <w:tcPr>
                  <w:tcW w:w="2365" w:type="dxa"/>
                </w:tcPr>
                <w:p w14:paraId="257795F0" w14:textId="77777777" w:rsidR="00447A38" w:rsidRPr="00291CE6" w:rsidRDefault="00447A38" w:rsidP="00746423">
                  <w:pPr>
                    <w:framePr w:hSpace="180" w:wrap="around" w:vAnchor="text" w:hAnchor="text" w:x="-527" w:y="1"/>
                    <w:jc w:val="both"/>
                    <w:rPr>
                      <w:sz w:val="22"/>
                      <w:szCs w:val="22"/>
                    </w:rPr>
                  </w:pPr>
                  <w:r w:rsidRPr="00291CE6">
                    <w:rPr>
                      <w:sz w:val="22"/>
                      <w:szCs w:val="22"/>
                    </w:rPr>
                    <w:lastRenderedPageBreak/>
                    <w:t>3.2</w:t>
                  </w:r>
                </w:p>
              </w:tc>
              <w:tc>
                <w:tcPr>
                  <w:tcW w:w="2365" w:type="dxa"/>
                </w:tcPr>
                <w:p w14:paraId="77BFE4C3" w14:textId="09C7124C" w:rsidR="00447A38" w:rsidRPr="00291CE6" w:rsidRDefault="009C63F5" w:rsidP="00746423">
                  <w:pPr>
                    <w:framePr w:hSpace="180" w:wrap="around" w:vAnchor="text" w:hAnchor="text" w:x="-527" w:y="1"/>
                    <w:jc w:val="both"/>
                    <w:rPr>
                      <w:sz w:val="22"/>
                      <w:szCs w:val="22"/>
                    </w:rPr>
                  </w:pPr>
                  <w:r w:rsidRPr="00291CE6">
                    <w:rPr>
                      <w:sz w:val="22"/>
                      <w:szCs w:val="22"/>
                    </w:rPr>
                    <w:t>Услуги (за исключением услуг, предусмотренных в пункте 3.1</w:t>
                  </w:r>
                  <w:r w:rsidR="00416FB7" w:rsidRPr="00291CE6">
                    <w:rPr>
                      <w:sz w:val="22"/>
                      <w:szCs w:val="22"/>
                    </w:rPr>
                    <w:t xml:space="preserve">), </w:t>
                  </w:r>
                  <w:r w:rsidR="00416FB7" w:rsidRPr="00291CE6">
                    <w:rPr>
                      <w:b/>
                      <w:color w:val="000000" w:themeColor="text1"/>
                      <w:sz w:val="22"/>
                      <w:szCs w:val="22"/>
                    </w:rPr>
                    <w:t>сумма</w:t>
                  </w:r>
                  <w:r w:rsidR="00416FB7">
                    <w:rPr>
                      <w:b/>
                      <w:color w:val="000000"/>
                      <w:sz w:val="22"/>
                      <w:szCs w:val="22"/>
                    </w:rPr>
                    <w:t xml:space="preserve"> </w:t>
                  </w:r>
                  <w:r w:rsidR="00416FB7" w:rsidRPr="007A44A2">
                    <w:rPr>
                      <w:b/>
                      <w:bCs/>
                    </w:rPr>
                    <w:t>которых по лоту</w:t>
                  </w:r>
                  <w:r w:rsidR="00416FB7" w:rsidRPr="00291CE6">
                    <w:rPr>
                      <w:sz w:val="22"/>
                      <w:szCs w:val="22"/>
                    </w:rPr>
                    <w:t xml:space="preserve"> </w:t>
                  </w:r>
                  <w:r w:rsidRPr="00291CE6">
                    <w:rPr>
                      <w:sz w:val="22"/>
                      <w:szCs w:val="22"/>
                    </w:rPr>
                    <w:t xml:space="preserve">в стоимостном выражении превышают </w:t>
                  </w:r>
                  <w:proofErr w:type="spellStart"/>
                  <w:r w:rsidRPr="00291CE6">
                    <w:rPr>
                      <w:sz w:val="22"/>
                      <w:szCs w:val="22"/>
                    </w:rPr>
                    <w:t>сороктысячекратный</w:t>
                  </w:r>
                  <w:proofErr w:type="spellEnd"/>
                  <w:r w:rsidRPr="00291CE6">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bl>
          <w:p w14:paraId="08C288CD" w14:textId="77777777" w:rsidR="00447A38" w:rsidRPr="00291CE6" w:rsidRDefault="00447A38" w:rsidP="00447A38">
            <w:pPr>
              <w:pStyle w:val="a9"/>
              <w:spacing w:before="0" w:beforeAutospacing="0" w:after="0" w:afterAutospacing="0"/>
              <w:jc w:val="both"/>
              <w:rPr>
                <w:sz w:val="22"/>
                <w:szCs w:val="22"/>
                <w:lang w:val="ru-RU"/>
              </w:rPr>
            </w:pPr>
            <w:bookmarkStart w:id="5" w:name="_Hlk94014304"/>
            <w:bookmarkEnd w:id="4"/>
            <w:r w:rsidRPr="00291CE6">
              <w:rPr>
                <w:sz w:val="22"/>
                <w:szCs w:val="22"/>
                <w:lang w:val="ru-RU"/>
              </w:rPr>
              <w:t>Примечание:</w:t>
            </w:r>
          </w:p>
          <w:p w14:paraId="2A06D9B8" w14:textId="77777777" w:rsidR="006C4D8F" w:rsidRPr="00291CE6" w:rsidRDefault="00447A38" w:rsidP="006C4D8F">
            <w:pPr>
              <w:jc w:val="both"/>
              <w:rPr>
                <w:sz w:val="22"/>
                <w:szCs w:val="22"/>
              </w:rPr>
            </w:pPr>
            <w:r w:rsidRPr="00291CE6">
              <w:rPr>
                <w:sz w:val="22"/>
                <w:szCs w:val="22"/>
              </w:rPr>
              <w:t xml:space="preserve">      * </w:t>
            </w:r>
            <w:r w:rsidR="006C4D8F" w:rsidRPr="00291CE6">
              <w:rPr>
                <w:sz w:val="22"/>
                <w:szCs w:val="22"/>
              </w:rPr>
              <w:t xml:space="preserve"> </w:t>
            </w:r>
            <w:r w:rsidR="006C4D8F" w:rsidRPr="00291CE6">
              <w:rPr>
                <w:color w:val="000000"/>
                <w:sz w:val="22"/>
                <w:szCs w:val="22"/>
              </w:rPr>
              <w:t xml:space="preserve"> организация и проведение государственных закупок товаров, работ и услуг, </w:t>
            </w:r>
            <w:r w:rsidR="006C4D8F" w:rsidRPr="00291CE6">
              <w:rPr>
                <w:color w:val="000000"/>
                <w:sz w:val="22"/>
                <w:szCs w:val="22"/>
              </w:rPr>
              <w:lastRenderedPageBreak/>
              <w:t>указанных в Перечне, осуществляются едиными организаторами государственных закупок для заказчиков, подведомственных соответствующему акимату области, района области, города областного значения, района в городе областного значения, (в том числе областные и районные коммунальные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00964475" w:rsidRPr="00291CE6">
              <w:rPr>
                <w:b/>
                <w:bCs/>
                <w:color w:val="000000"/>
                <w:sz w:val="22"/>
                <w:szCs w:val="22"/>
              </w:rPr>
              <w:t>;</w:t>
            </w:r>
          </w:p>
          <w:p w14:paraId="63DB38FD" w14:textId="77777777" w:rsidR="00447A38" w:rsidRPr="00291CE6" w:rsidRDefault="00447A38" w:rsidP="008F1AF3">
            <w:pPr>
              <w:pStyle w:val="a9"/>
              <w:spacing w:before="0" w:beforeAutospacing="0" w:after="0" w:afterAutospacing="0"/>
              <w:ind w:firstLine="598"/>
              <w:jc w:val="both"/>
              <w:rPr>
                <w:b/>
                <w:bCs/>
                <w:sz w:val="22"/>
                <w:szCs w:val="22"/>
                <w:lang w:val="ru-RU"/>
              </w:rPr>
            </w:pPr>
            <w:r w:rsidRPr="00291CE6">
              <w:rPr>
                <w:b/>
                <w:bCs/>
                <w:sz w:val="22"/>
                <w:szCs w:val="22"/>
                <w:lang w:val="ru-RU"/>
              </w:rPr>
              <w:t>единый организатор государственных закупок осуществляет централизованные государственные закупки по заявкам заказчиков на приобретение товаров, работ, услуг, не включенных в перечни товаров, работ, услуг, определяемы</w:t>
            </w:r>
            <w:r w:rsidR="00253C61" w:rsidRPr="00291CE6">
              <w:rPr>
                <w:b/>
                <w:bCs/>
                <w:sz w:val="22"/>
                <w:szCs w:val="22"/>
                <w:lang w:val="ru-RU"/>
              </w:rPr>
              <w:t>е</w:t>
            </w:r>
            <w:r w:rsidRPr="00291CE6">
              <w:rPr>
                <w:b/>
                <w:bCs/>
                <w:sz w:val="22"/>
                <w:szCs w:val="22"/>
                <w:lang w:val="ru-RU"/>
              </w:rPr>
              <w:t xml:space="preserve"> уполномоченным органом, путем создания совместных с заказчиком конкурсных комиссий (аукционных комиссий)</w:t>
            </w:r>
            <w:r w:rsidR="00DF0417" w:rsidRPr="00291CE6">
              <w:rPr>
                <w:b/>
                <w:bCs/>
                <w:sz w:val="22"/>
                <w:szCs w:val="22"/>
                <w:lang w:val="ru-RU"/>
              </w:rPr>
              <w:t xml:space="preserve">, </w:t>
            </w:r>
            <w:r w:rsidRPr="00291CE6">
              <w:rPr>
                <w:b/>
                <w:bCs/>
                <w:sz w:val="22"/>
                <w:szCs w:val="22"/>
                <w:lang w:val="ru-RU"/>
              </w:rPr>
              <w:t>при условии согласия единого организатора государственных закупок с проведением таких государственных закупок.</w:t>
            </w:r>
          </w:p>
          <w:bookmarkEnd w:id="5"/>
          <w:p w14:paraId="6C26373F" w14:textId="77777777" w:rsidR="00447A38" w:rsidRPr="00291CE6" w:rsidRDefault="00447A38" w:rsidP="00447A38">
            <w:pPr>
              <w:pStyle w:val="a9"/>
              <w:spacing w:before="0" w:beforeAutospacing="0" w:after="0" w:afterAutospacing="0"/>
              <w:jc w:val="both"/>
              <w:rPr>
                <w:sz w:val="22"/>
                <w:szCs w:val="22"/>
                <w:lang w:val="ru-RU"/>
              </w:rPr>
            </w:pPr>
          </w:p>
        </w:tc>
        <w:tc>
          <w:tcPr>
            <w:tcW w:w="3153" w:type="dxa"/>
          </w:tcPr>
          <w:p w14:paraId="0FF9CC33" w14:textId="1C189000" w:rsidR="008F1AF3" w:rsidRPr="00C72756" w:rsidRDefault="00907BEB" w:rsidP="008F1AF3">
            <w:pPr>
              <w:ind w:firstLine="467"/>
              <w:jc w:val="both"/>
              <w:rPr>
                <w:rFonts w:eastAsia="Lucida Sans Unicode"/>
                <w:color w:val="000000" w:themeColor="text1"/>
                <w:sz w:val="22"/>
                <w:szCs w:val="22"/>
                <w:lang w:eastAsia="ar-SA"/>
              </w:rPr>
            </w:pPr>
            <w:r w:rsidRPr="00C72756">
              <w:rPr>
                <w:rFonts w:eastAsia="Lucida Sans Unicode"/>
                <w:color w:val="000000" w:themeColor="text1"/>
                <w:sz w:val="22"/>
                <w:szCs w:val="22"/>
                <w:lang w:eastAsia="ar-SA"/>
              </w:rPr>
              <w:lastRenderedPageBreak/>
              <w:t>В целях уточнения</w:t>
            </w:r>
            <w:r w:rsidR="008F785C" w:rsidRPr="00C72756">
              <w:rPr>
                <w:rFonts w:eastAsia="Lucida Sans Unicode"/>
                <w:color w:val="000000" w:themeColor="text1"/>
                <w:sz w:val="22"/>
                <w:szCs w:val="22"/>
                <w:lang w:eastAsia="ar-SA"/>
              </w:rPr>
              <w:t xml:space="preserve"> с учетом </w:t>
            </w:r>
            <w:r w:rsidR="00693862" w:rsidRPr="00C72756">
              <w:rPr>
                <w:rFonts w:eastAsia="Lucida Sans Unicode"/>
                <w:color w:val="000000" w:themeColor="text1"/>
                <w:sz w:val="22"/>
                <w:szCs w:val="22"/>
                <w:lang w:eastAsia="ar-SA"/>
              </w:rPr>
              <w:t>правоприменительной</w:t>
            </w:r>
            <w:r w:rsidR="008F785C" w:rsidRPr="00C72756">
              <w:rPr>
                <w:rFonts w:eastAsia="Lucida Sans Unicode"/>
                <w:color w:val="000000" w:themeColor="text1"/>
                <w:sz w:val="22"/>
                <w:szCs w:val="22"/>
                <w:lang w:eastAsia="ar-SA"/>
              </w:rPr>
              <w:t xml:space="preserve"> практики п</w:t>
            </w:r>
            <w:r w:rsidRPr="00C72756">
              <w:rPr>
                <w:rFonts w:eastAsia="Lucida Sans Unicode"/>
                <w:color w:val="000000" w:themeColor="text1"/>
                <w:sz w:val="22"/>
                <w:szCs w:val="22"/>
                <w:lang w:eastAsia="ar-SA"/>
              </w:rPr>
              <w:t xml:space="preserve">роведения </w:t>
            </w:r>
            <w:r w:rsidRPr="00C72756">
              <w:rPr>
                <w:rFonts w:eastAsia="Lucida Sans Unicode"/>
                <w:color w:val="000000" w:themeColor="text1"/>
                <w:sz w:val="22"/>
                <w:szCs w:val="22"/>
                <w:lang w:eastAsia="ar-SA"/>
              </w:rPr>
              <w:lastRenderedPageBreak/>
              <w:t xml:space="preserve">государственных закупок. </w:t>
            </w:r>
          </w:p>
          <w:p w14:paraId="0A58A810" w14:textId="77777777" w:rsidR="008F1AF3" w:rsidRDefault="00907BEB" w:rsidP="008F1AF3">
            <w:pPr>
              <w:ind w:firstLine="467"/>
              <w:jc w:val="both"/>
              <w:rPr>
                <w:color w:val="000000"/>
                <w:sz w:val="22"/>
                <w:szCs w:val="22"/>
                <w:lang w:val="kk-KZ"/>
              </w:rPr>
            </w:pPr>
            <w:r>
              <w:rPr>
                <w:rFonts w:eastAsia="Lucida Sans Unicode"/>
                <w:color w:val="000000" w:themeColor="text1"/>
                <w:sz w:val="22"/>
                <w:szCs w:val="22"/>
                <w:lang w:val="kk-KZ" w:eastAsia="ar-SA"/>
              </w:rPr>
              <w:t>Т</w:t>
            </w:r>
            <w:proofErr w:type="spellStart"/>
            <w:r w:rsidRPr="00291CE6">
              <w:rPr>
                <w:rFonts w:eastAsia="Lucida Sans Unicode"/>
                <w:color w:val="000000" w:themeColor="text1"/>
                <w:sz w:val="22"/>
                <w:szCs w:val="22"/>
                <w:lang w:eastAsia="ar-SA"/>
              </w:rPr>
              <w:t>акже</w:t>
            </w:r>
            <w:proofErr w:type="spellEnd"/>
            <w:r w:rsidR="008F1AF3">
              <w:rPr>
                <w:rFonts w:eastAsia="Lucida Sans Unicode"/>
                <w:color w:val="000000" w:themeColor="text1"/>
                <w:sz w:val="22"/>
                <w:szCs w:val="22"/>
                <w:lang w:val="kk-KZ" w:eastAsia="ar-SA"/>
              </w:rPr>
              <w:t>,</w:t>
            </w:r>
            <w:r w:rsidRPr="00291CE6">
              <w:rPr>
                <w:rFonts w:eastAsia="Lucida Sans Unicode"/>
                <w:color w:val="000000" w:themeColor="text1"/>
                <w:sz w:val="22"/>
                <w:szCs w:val="22"/>
                <w:lang w:eastAsia="ar-SA"/>
              </w:rPr>
              <w:t xml:space="preserve"> согласно пункту 1 статьи 37 </w:t>
            </w:r>
            <w:r w:rsidRPr="00291CE6">
              <w:rPr>
                <w:sz w:val="22"/>
                <w:szCs w:val="22"/>
              </w:rPr>
              <w:t xml:space="preserve">Закона Республики Казахстан «О государственных закупках» пересмотрены подходы по проведению государственных закупок способом запроса ценовых предложений, в частности по увеличению порогового значения закупок товаров, работ, услуг способом запроса ценовых предложений до </w:t>
            </w:r>
            <w:proofErr w:type="spellStart"/>
            <w:r w:rsidRPr="00291CE6">
              <w:rPr>
                <w:color w:val="000000"/>
                <w:sz w:val="22"/>
                <w:szCs w:val="22"/>
              </w:rPr>
              <w:t>восьмитысячекратного</w:t>
            </w:r>
            <w:proofErr w:type="spellEnd"/>
            <w:r w:rsidRPr="00291CE6">
              <w:rPr>
                <w:color w:val="000000"/>
                <w:sz w:val="22"/>
                <w:szCs w:val="22"/>
              </w:rPr>
              <w:t xml:space="preserve"> размера месячного расчетного показателя</w:t>
            </w:r>
            <w:r>
              <w:rPr>
                <w:color w:val="000000"/>
                <w:sz w:val="22"/>
                <w:szCs w:val="22"/>
                <w:lang w:val="kk-KZ"/>
              </w:rPr>
              <w:t xml:space="preserve">. </w:t>
            </w:r>
          </w:p>
          <w:p w14:paraId="032DE368" w14:textId="38070A13" w:rsidR="008F1AF3" w:rsidRDefault="00907BEB" w:rsidP="008F1AF3">
            <w:pPr>
              <w:ind w:firstLine="467"/>
              <w:jc w:val="both"/>
              <w:rPr>
                <w:sz w:val="22"/>
                <w:szCs w:val="22"/>
                <w:lang w:val="kk-KZ"/>
              </w:rPr>
            </w:pPr>
            <w:r>
              <w:rPr>
                <w:color w:val="000000"/>
                <w:sz w:val="22"/>
                <w:szCs w:val="22"/>
                <w:lang w:val="kk-KZ"/>
              </w:rPr>
              <w:t>В этой связи,</w:t>
            </w:r>
            <w:r w:rsidR="008F785C">
              <w:rPr>
                <w:color w:val="000000"/>
                <w:sz w:val="22"/>
                <w:szCs w:val="22"/>
                <w:lang w:val="kk-KZ"/>
              </w:rPr>
              <w:t xml:space="preserve"> требуется увеличение суммы </w:t>
            </w:r>
            <w:r w:rsidRPr="00291CE6">
              <w:rPr>
                <w:sz w:val="22"/>
                <w:szCs w:val="22"/>
              </w:rPr>
              <w:t xml:space="preserve">товаров, работ, услуг, по которым государственные закупки </w:t>
            </w:r>
            <w:r w:rsidRPr="00693862">
              <w:rPr>
                <w:sz w:val="22"/>
                <w:szCs w:val="22"/>
              </w:rPr>
              <w:t>осуществля</w:t>
            </w:r>
            <w:r w:rsidR="00C72756" w:rsidRPr="00693862">
              <w:rPr>
                <w:sz w:val="22"/>
                <w:szCs w:val="22"/>
              </w:rPr>
              <w:t>е</w:t>
            </w:r>
            <w:r w:rsidRPr="00693862">
              <w:rPr>
                <w:sz w:val="22"/>
                <w:szCs w:val="22"/>
              </w:rPr>
              <w:t>тся</w:t>
            </w:r>
            <w:r w:rsidRPr="00291CE6">
              <w:rPr>
                <w:sz w:val="22"/>
                <w:szCs w:val="22"/>
              </w:rPr>
              <w:t xml:space="preserve"> единым организатором государственных закупок области</w:t>
            </w:r>
            <w:r w:rsidR="008F785C">
              <w:rPr>
                <w:sz w:val="22"/>
                <w:szCs w:val="22"/>
                <w:lang w:val="kk-KZ"/>
              </w:rPr>
              <w:t>.</w:t>
            </w:r>
          </w:p>
          <w:p w14:paraId="49D10AD5" w14:textId="77777777" w:rsidR="00BC09B8" w:rsidRPr="00BC09B8" w:rsidRDefault="00BC09B8" w:rsidP="00BC09B8">
            <w:pPr>
              <w:ind w:firstLine="709"/>
              <w:jc w:val="both"/>
              <w:rPr>
                <w:color w:val="000000" w:themeColor="text1"/>
                <w:sz w:val="22"/>
                <w:szCs w:val="22"/>
                <w:lang w:val="kk-KZ"/>
              </w:rPr>
            </w:pPr>
            <w:r w:rsidRPr="008F785C">
              <w:rPr>
                <w:spacing w:val="2"/>
                <w:sz w:val="22"/>
                <w:szCs w:val="22"/>
                <w:shd w:val="clear" w:color="auto" w:fill="FFFFFF"/>
              </w:rPr>
              <w:t xml:space="preserve">В </w:t>
            </w:r>
            <w:r w:rsidRPr="008F785C">
              <w:rPr>
                <w:spacing w:val="2"/>
                <w:sz w:val="22"/>
                <w:szCs w:val="22"/>
                <w:shd w:val="clear" w:color="auto" w:fill="FFFFFF"/>
                <w:lang w:val="kk-KZ"/>
              </w:rPr>
              <w:t>целях предоставления возможности осуществления централизированных государственных закупок единым организатором по заявке заказчиков</w:t>
            </w:r>
            <w:r w:rsidRPr="00BC09B8">
              <w:rPr>
                <w:spacing w:val="2"/>
                <w:sz w:val="22"/>
                <w:szCs w:val="22"/>
                <w:shd w:val="clear" w:color="auto" w:fill="FFFFFF"/>
              </w:rPr>
              <w:t xml:space="preserve"> </w:t>
            </w:r>
            <w:r w:rsidRPr="00BC09B8">
              <w:rPr>
                <w:sz w:val="22"/>
                <w:szCs w:val="22"/>
              </w:rPr>
              <w:t>на приобретение товаров, работ, услуг</w:t>
            </w:r>
            <w:r w:rsidRPr="00BC09B8">
              <w:rPr>
                <w:sz w:val="22"/>
                <w:szCs w:val="22"/>
                <w:lang w:val="kk-KZ"/>
              </w:rPr>
              <w:t>.</w:t>
            </w:r>
          </w:p>
          <w:p w14:paraId="0E21777F" w14:textId="77777777" w:rsidR="008F785C" w:rsidRPr="008F785C" w:rsidRDefault="008F785C" w:rsidP="008F1AF3">
            <w:pPr>
              <w:ind w:firstLine="467"/>
              <w:jc w:val="both"/>
              <w:rPr>
                <w:sz w:val="22"/>
                <w:szCs w:val="22"/>
                <w:lang w:val="kk-KZ"/>
              </w:rPr>
            </w:pPr>
          </w:p>
          <w:p w14:paraId="6B0A6298" w14:textId="77777777" w:rsidR="00907BEB" w:rsidRPr="00291CE6" w:rsidRDefault="00907BEB" w:rsidP="00907BEB">
            <w:pPr>
              <w:widowControl w:val="0"/>
              <w:pBdr>
                <w:bottom w:val="single" w:sz="4" w:space="31" w:color="FFFFFF"/>
              </w:pBdr>
              <w:tabs>
                <w:tab w:val="num" w:pos="960"/>
              </w:tabs>
              <w:jc w:val="both"/>
              <w:rPr>
                <w:sz w:val="22"/>
                <w:szCs w:val="22"/>
              </w:rPr>
            </w:pPr>
          </w:p>
          <w:p w14:paraId="6D6EE492" w14:textId="26F22402" w:rsidR="00704C9A" w:rsidRPr="00291CE6" w:rsidRDefault="00704C9A" w:rsidP="00704C9A">
            <w:pPr>
              <w:ind w:firstLine="609"/>
              <w:jc w:val="both"/>
              <w:rPr>
                <w:color w:val="000000" w:themeColor="text1"/>
                <w:sz w:val="22"/>
                <w:szCs w:val="22"/>
              </w:rPr>
            </w:pPr>
          </w:p>
          <w:p w14:paraId="5243A0A3" w14:textId="77777777" w:rsidR="00704C9A" w:rsidRPr="00291CE6" w:rsidRDefault="00704C9A" w:rsidP="00704C9A">
            <w:pPr>
              <w:widowControl w:val="0"/>
              <w:pBdr>
                <w:bottom w:val="single" w:sz="4" w:space="31" w:color="FFFFFF"/>
              </w:pBdr>
              <w:tabs>
                <w:tab w:val="num" w:pos="960"/>
              </w:tabs>
              <w:jc w:val="both"/>
              <w:rPr>
                <w:sz w:val="22"/>
                <w:szCs w:val="22"/>
              </w:rPr>
            </w:pPr>
          </w:p>
          <w:p w14:paraId="077660C3" w14:textId="77777777" w:rsidR="00704C9A" w:rsidRPr="00291CE6" w:rsidRDefault="00704C9A" w:rsidP="00704C9A">
            <w:pPr>
              <w:widowControl w:val="0"/>
              <w:pBdr>
                <w:bottom w:val="single" w:sz="4" w:space="31" w:color="FFFFFF"/>
              </w:pBdr>
              <w:tabs>
                <w:tab w:val="num" w:pos="960"/>
              </w:tabs>
              <w:jc w:val="both"/>
              <w:rPr>
                <w:sz w:val="22"/>
                <w:szCs w:val="22"/>
              </w:rPr>
            </w:pPr>
          </w:p>
          <w:p w14:paraId="636AE09F" w14:textId="77777777" w:rsidR="00221F69" w:rsidRPr="00291CE6" w:rsidRDefault="00221F69" w:rsidP="00ED0112">
            <w:pPr>
              <w:ind w:firstLine="709"/>
              <w:jc w:val="both"/>
              <w:rPr>
                <w:color w:val="000000"/>
                <w:sz w:val="22"/>
                <w:szCs w:val="22"/>
              </w:rPr>
            </w:pPr>
          </w:p>
          <w:p w14:paraId="16380E0E" w14:textId="77777777" w:rsidR="00221F69" w:rsidRPr="00291CE6" w:rsidRDefault="00221F69" w:rsidP="00ED0112">
            <w:pPr>
              <w:ind w:firstLine="709"/>
              <w:jc w:val="both"/>
              <w:rPr>
                <w:color w:val="000000"/>
                <w:sz w:val="22"/>
                <w:szCs w:val="22"/>
              </w:rPr>
            </w:pPr>
          </w:p>
          <w:p w14:paraId="7F7FDDD6" w14:textId="77777777" w:rsidR="00221F69" w:rsidRPr="00291CE6" w:rsidRDefault="00221F69" w:rsidP="00ED0112">
            <w:pPr>
              <w:ind w:firstLine="709"/>
              <w:jc w:val="both"/>
              <w:rPr>
                <w:color w:val="000000"/>
                <w:sz w:val="22"/>
                <w:szCs w:val="22"/>
              </w:rPr>
            </w:pPr>
          </w:p>
          <w:p w14:paraId="676E6821" w14:textId="77777777" w:rsidR="00221F69" w:rsidRPr="00291CE6" w:rsidRDefault="00221F69" w:rsidP="00ED0112">
            <w:pPr>
              <w:ind w:firstLine="709"/>
              <w:jc w:val="both"/>
              <w:rPr>
                <w:color w:val="000000"/>
                <w:sz w:val="22"/>
                <w:szCs w:val="22"/>
              </w:rPr>
            </w:pPr>
          </w:p>
          <w:p w14:paraId="119DB0E7" w14:textId="77777777" w:rsidR="00221F69" w:rsidRPr="00291CE6" w:rsidRDefault="00221F69" w:rsidP="00ED0112">
            <w:pPr>
              <w:ind w:firstLine="709"/>
              <w:jc w:val="both"/>
              <w:rPr>
                <w:color w:val="000000"/>
                <w:sz w:val="22"/>
                <w:szCs w:val="22"/>
              </w:rPr>
            </w:pPr>
          </w:p>
          <w:p w14:paraId="69984B82" w14:textId="77777777" w:rsidR="00221F69" w:rsidRPr="00291CE6" w:rsidRDefault="00221F69" w:rsidP="00ED0112">
            <w:pPr>
              <w:ind w:firstLine="709"/>
              <w:jc w:val="both"/>
              <w:rPr>
                <w:color w:val="000000"/>
                <w:sz w:val="22"/>
                <w:szCs w:val="22"/>
              </w:rPr>
            </w:pPr>
          </w:p>
          <w:p w14:paraId="12959FE8" w14:textId="77777777" w:rsidR="00221F69" w:rsidRPr="00291CE6" w:rsidRDefault="00221F69" w:rsidP="00ED0112">
            <w:pPr>
              <w:ind w:firstLine="709"/>
              <w:jc w:val="both"/>
              <w:rPr>
                <w:color w:val="000000"/>
                <w:sz w:val="22"/>
                <w:szCs w:val="22"/>
              </w:rPr>
            </w:pPr>
          </w:p>
          <w:p w14:paraId="11244D6B" w14:textId="77777777" w:rsidR="00221F69" w:rsidRPr="00291CE6" w:rsidRDefault="00221F69" w:rsidP="00ED0112">
            <w:pPr>
              <w:ind w:firstLine="709"/>
              <w:jc w:val="both"/>
              <w:rPr>
                <w:color w:val="000000"/>
                <w:sz w:val="22"/>
                <w:szCs w:val="22"/>
              </w:rPr>
            </w:pPr>
          </w:p>
          <w:p w14:paraId="38BAB5F2" w14:textId="77777777" w:rsidR="00221F69" w:rsidRPr="00291CE6" w:rsidRDefault="00221F69" w:rsidP="00ED0112">
            <w:pPr>
              <w:ind w:firstLine="709"/>
              <w:jc w:val="both"/>
              <w:rPr>
                <w:color w:val="000000"/>
                <w:sz w:val="22"/>
                <w:szCs w:val="22"/>
              </w:rPr>
            </w:pPr>
          </w:p>
          <w:p w14:paraId="6DE2E7F7" w14:textId="77777777" w:rsidR="00221F69" w:rsidRPr="00291CE6" w:rsidRDefault="00221F69" w:rsidP="00ED0112">
            <w:pPr>
              <w:ind w:firstLine="709"/>
              <w:jc w:val="both"/>
              <w:rPr>
                <w:color w:val="000000"/>
                <w:sz w:val="22"/>
                <w:szCs w:val="22"/>
              </w:rPr>
            </w:pPr>
          </w:p>
          <w:p w14:paraId="34E9F3E1" w14:textId="77777777" w:rsidR="00221F69" w:rsidRPr="00291CE6" w:rsidRDefault="00221F69" w:rsidP="00ED0112">
            <w:pPr>
              <w:ind w:firstLine="709"/>
              <w:jc w:val="both"/>
              <w:rPr>
                <w:color w:val="000000"/>
                <w:sz w:val="22"/>
                <w:szCs w:val="22"/>
              </w:rPr>
            </w:pPr>
          </w:p>
          <w:p w14:paraId="0E3DD00A" w14:textId="77777777" w:rsidR="00221F69" w:rsidRPr="00291CE6" w:rsidRDefault="00221F69" w:rsidP="00ED0112">
            <w:pPr>
              <w:ind w:firstLine="709"/>
              <w:jc w:val="both"/>
              <w:rPr>
                <w:color w:val="000000"/>
                <w:sz w:val="22"/>
                <w:szCs w:val="22"/>
              </w:rPr>
            </w:pPr>
          </w:p>
          <w:p w14:paraId="7462C62E" w14:textId="77777777" w:rsidR="00221F69" w:rsidRPr="00291CE6" w:rsidRDefault="00221F69" w:rsidP="00ED0112">
            <w:pPr>
              <w:ind w:firstLine="709"/>
              <w:jc w:val="both"/>
              <w:rPr>
                <w:color w:val="000000"/>
                <w:sz w:val="22"/>
                <w:szCs w:val="22"/>
              </w:rPr>
            </w:pPr>
          </w:p>
          <w:p w14:paraId="0C59B58B" w14:textId="77777777" w:rsidR="00221F69" w:rsidRPr="00291CE6" w:rsidRDefault="00221F69" w:rsidP="00ED0112">
            <w:pPr>
              <w:ind w:firstLine="709"/>
              <w:jc w:val="both"/>
              <w:rPr>
                <w:color w:val="000000"/>
                <w:sz w:val="22"/>
                <w:szCs w:val="22"/>
              </w:rPr>
            </w:pPr>
          </w:p>
          <w:p w14:paraId="68965F73" w14:textId="77777777" w:rsidR="00221F69" w:rsidRPr="00291CE6" w:rsidRDefault="00221F69" w:rsidP="00ED0112">
            <w:pPr>
              <w:ind w:firstLine="709"/>
              <w:jc w:val="both"/>
              <w:rPr>
                <w:color w:val="000000"/>
                <w:sz w:val="22"/>
                <w:szCs w:val="22"/>
              </w:rPr>
            </w:pPr>
          </w:p>
          <w:p w14:paraId="6BD8A354" w14:textId="77777777" w:rsidR="00221F69" w:rsidRPr="00291CE6" w:rsidRDefault="00221F69" w:rsidP="00ED0112">
            <w:pPr>
              <w:ind w:firstLine="709"/>
              <w:jc w:val="both"/>
              <w:rPr>
                <w:color w:val="000000"/>
                <w:sz w:val="22"/>
                <w:szCs w:val="22"/>
              </w:rPr>
            </w:pPr>
          </w:p>
          <w:p w14:paraId="70FEC493" w14:textId="77777777" w:rsidR="00221F69" w:rsidRPr="00291CE6" w:rsidRDefault="00221F69" w:rsidP="00ED0112">
            <w:pPr>
              <w:ind w:firstLine="709"/>
              <w:jc w:val="both"/>
              <w:rPr>
                <w:color w:val="000000"/>
                <w:sz w:val="22"/>
                <w:szCs w:val="22"/>
              </w:rPr>
            </w:pPr>
          </w:p>
          <w:p w14:paraId="78C82D5D" w14:textId="77777777" w:rsidR="00221F69" w:rsidRPr="00291CE6" w:rsidRDefault="00221F69" w:rsidP="00ED0112">
            <w:pPr>
              <w:ind w:firstLine="709"/>
              <w:jc w:val="both"/>
              <w:rPr>
                <w:color w:val="000000"/>
                <w:sz w:val="22"/>
                <w:szCs w:val="22"/>
              </w:rPr>
            </w:pPr>
          </w:p>
          <w:p w14:paraId="328153A1" w14:textId="77777777" w:rsidR="00221F69" w:rsidRPr="00291CE6" w:rsidRDefault="00221F69" w:rsidP="00ED0112">
            <w:pPr>
              <w:ind w:firstLine="709"/>
              <w:jc w:val="both"/>
              <w:rPr>
                <w:color w:val="000000"/>
                <w:sz w:val="22"/>
                <w:szCs w:val="22"/>
              </w:rPr>
            </w:pPr>
          </w:p>
          <w:p w14:paraId="2672114B" w14:textId="77777777" w:rsidR="00221F69" w:rsidRPr="00291CE6" w:rsidRDefault="00221F69" w:rsidP="00ED0112">
            <w:pPr>
              <w:ind w:firstLine="709"/>
              <w:jc w:val="both"/>
              <w:rPr>
                <w:color w:val="000000"/>
                <w:sz w:val="22"/>
                <w:szCs w:val="22"/>
              </w:rPr>
            </w:pPr>
          </w:p>
          <w:p w14:paraId="010E40DE" w14:textId="77777777" w:rsidR="00221F69" w:rsidRPr="00291CE6" w:rsidRDefault="00221F69" w:rsidP="00ED0112">
            <w:pPr>
              <w:ind w:firstLine="709"/>
              <w:jc w:val="both"/>
              <w:rPr>
                <w:color w:val="000000"/>
                <w:sz w:val="22"/>
                <w:szCs w:val="22"/>
              </w:rPr>
            </w:pPr>
          </w:p>
          <w:p w14:paraId="1ADB373A" w14:textId="77777777" w:rsidR="00221F69" w:rsidRPr="00291CE6" w:rsidRDefault="00221F69" w:rsidP="00ED0112">
            <w:pPr>
              <w:ind w:firstLine="709"/>
              <w:jc w:val="both"/>
              <w:rPr>
                <w:color w:val="000000"/>
                <w:sz w:val="22"/>
                <w:szCs w:val="22"/>
              </w:rPr>
            </w:pPr>
          </w:p>
          <w:p w14:paraId="66E276D9" w14:textId="77777777" w:rsidR="00221F69" w:rsidRPr="00291CE6" w:rsidRDefault="00221F69" w:rsidP="00ED0112">
            <w:pPr>
              <w:ind w:firstLine="709"/>
              <w:jc w:val="both"/>
              <w:rPr>
                <w:color w:val="000000"/>
                <w:sz w:val="22"/>
                <w:szCs w:val="22"/>
              </w:rPr>
            </w:pPr>
          </w:p>
          <w:p w14:paraId="18F652D1" w14:textId="77777777" w:rsidR="00221F69" w:rsidRPr="00291CE6" w:rsidRDefault="00221F69" w:rsidP="00ED0112">
            <w:pPr>
              <w:ind w:firstLine="709"/>
              <w:jc w:val="both"/>
              <w:rPr>
                <w:color w:val="000000"/>
                <w:sz w:val="22"/>
                <w:szCs w:val="22"/>
              </w:rPr>
            </w:pPr>
          </w:p>
          <w:p w14:paraId="3CD3CDFA" w14:textId="77777777" w:rsidR="00221F69" w:rsidRPr="00291CE6" w:rsidRDefault="00221F69" w:rsidP="00ED0112">
            <w:pPr>
              <w:ind w:firstLine="709"/>
              <w:jc w:val="both"/>
              <w:rPr>
                <w:color w:val="000000"/>
                <w:sz w:val="22"/>
                <w:szCs w:val="22"/>
              </w:rPr>
            </w:pPr>
          </w:p>
          <w:p w14:paraId="2491D68D" w14:textId="77777777" w:rsidR="00221F69" w:rsidRPr="00291CE6" w:rsidRDefault="00221F69" w:rsidP="00ED0112">
            <w:pPr>
              <w:ind w:firstLine="709"/>
              <w:jc w:val="both"/>
              <w:rPr>
                <w:color w:val="000000"/>
                <w:sz w:val="22"/>
                <w:szCs w:val="22"/>
              </w:rPr>
            </w:pPr>
          </w:p>
          <w:p w14:paraId="09E093D3" w14:textId="77777777" w:rsidR="00221F69" w:rsidRPr="00291CE6" w:rsidRDefault="00221F69" w:rsidP="00ED0112">
            <w:pPr>
              <w:ind w:firstLine="709"/>
              <w:jc w:val="both"/>
              <w:rPr>
                <w:color w:val="000000"/>
                <w:sz w:val="22"/>
                <w:szCs w:val="22"/>
              </w:rPr>
            </w:pPr>
          </w:p>
          <w:p w14:paraId="0793CCC3" w14:textId="77777777" w:rsidR="00221F69" w:rsidRPr="00291CE6" w:rsidRDefault="00221F69" w:rsidP="00ED0112">
            <w:pPr>
              <w:ind w:firstLine="709"/>
              <w:jc w:val="both"/>
              <w:rPr>
                <w:color w:val="000000"/>
                <w:sz w:val="22"/>
                <w:szCs w:val="22"/>
              </w:rPr>
            </w:pPr>
          </w:p>
          <w:p w14:paraId="4C2316C7" w14:textId="77777777" w:rsidR="00221F69" w:rsidRPr="00291CE6" w:rsidRDefault="00221F69" w:rsidP="00ED0112">
            <w:pPr>
              <w:ind w:firstLine="709"/>
              <w:jc w:val="both"/>
              <w:rPr>
                <w:color w:val="000000"/>
                <w:sz w:val="22"/>
                <w:szCs w:val="22"/>
              </w:rPr>
            </w:pPr>
          </w:p>
          <w:p w14:paraId="792DA422" w14:textId="77777777" w:rsidR="00221F69" w:rsidRPr="00291CE6" w:rsidRDefault="00221F69" w:rsidP="00ED0112">
            <w:pPr>
              <w:ind w:firstLine="709"/>
              <w:jc w:val="both"/>
              <w:rPr>
                <w:color w:val="000000"/>
                <w:sz w:val="22"/>
                <w:szCs w:val="22"/>
              </w:rPr>
            </w:pPr>
          </w:p>
          <w:p w14:paraId="66FEB65E" w14:textId="77777777" w:rsidR="00221F69" w:rsidRPr="00291CE6" w:rsidRDefault="00221F69" w:rsidP="00ED0112">
            <w:pPr>
              <w:ind w:firstLine="709"/>
              <w:jc w:val="both"/>
              <w:rPr>
                <w:color w:val="000000"/>
                <w:sz w:val="22"/>
                <w:szCs w:val="22"/>
              </w:rPr>
            </w:pPr>
          </w:p>
          <w:p w14:paraId="54A72477" w14:textId="77777777" w:rsidR="00221F69" w:rsidRPr="00291CE6" w:rsidRDefault="00221F69" w:rsidP="00ED0112">
            <w:pPr>
              <w:ind w:firstLine="709"/>
              <w:jc w:val="both"/>
              <w:rPr>
                <w:color w:val="000000"/>
                <w:sz w:val="22"/>
                <w:szCs w:val="22"/>
              </w:rPr>
            </w:pPr>
          </w:p>
          <w:p w14:paraId="2B2ECDC9" w14:textId="77777777" w:rsidR="00221F69" w:rsidRPr="00291CE6" w:rsidRDefault="00221F69" w:rsidP="00ED0112">
            <w:pPr>
              <w:ind w:firstLine="709"/>
              <w:jc w:val="both"/>
              <w:rPr>
                <w:color w:val="000000"/>
                <w:sz w:val="22"/>
                <w:szCs w:val="22"/>
              </w:rPr>
            </w:pPr>
          </w:p>
          <w:p w14:paraId="3D9968B8" w14:textId="77777777" w:rsidR="00221F69" w:rsidRPr="00291CE6" w:rsidRDefault="00221F69" w:rsidP="00ED0112">
            <w:pPr>
              <w:ind w:firstLine="709"/>
              <w:jc w:val="both"/>
              <w:rPr>
                <w:color w:val="000000"/>
                <w:sz w:val="22"/>
                <w:szCs w:val="22"/>
              </w:rPr>
            </w:pPr>
          </w:p>
          <w:p w14:paraId="4153265F" w14:textId="77777777" w:rsidR="00221F69" w:rsidRPr="00291CE6" w:rsidRDefault="00221F69" w:rsidP="00ED0112">
            <w:pPr>
              <w:ind w:firstLine="709"/>
              <w:jc w:val="both"/>
              <w:rPr>
                <w:color w:val="000000"/>
                <w:sz w:val="22"/>
                <w:szCs w:val="22"/>
              </w:rPr>
            </w:pPr>
          </w:p>
          <w:p w14:paraId="2DF3E7F3" w14:textId="77777777" w:rsidR="00221F69" w:rsidRPr="00291CE6" w:rsidRDefault="00221F69" w:rsidP="00ED0112">
            <w:pPr>
              <w:ind w:firstLine="709"/>
              <w:jc w:val="both"/>
              <w:rPr>
                <w:color w:val="000000"/>
                <w:sz w:val="22"/>
                <w:szCs w:val="22"/>
              </w:rPr>
            </w:pPr>
          </w:p>
          <w:p w14:paraId="01161C2A" w14:textId="77777777" w:rsidR="00221F69" w:rsidRPr="00291CE6" w:rsidRDefault="00221F69" w:rsidP="00ED0112">
            <w:pPr>
              <w:ind w:firstLine="709"/>
              <w:jc w:val="both"/>
              <w:rPr>
                <w:color w:val="000000"/>
                <w:sz w:val="22"/>
                <w:szCs w:val="22"/>
              </w:rPr>
            </w:pPr>
          </w:p>
          <w:p w14:paraId="4843244A" w14:textId="77777777" w:rsidR="00221F69" w:rsidRPr="00291CE6" w:rsidRDefault="00221F69" w:rsidP="00ED0112">
            <w:pPr>
              <w:ind w:firstLine="709"/>
              <w:jc w:val="both"/>
              <w:rPr>
                <w:color w:val="000000"/>
                <w:sz w:val="22"/>
                <w:szCs w:val="22"/>
              </w:rPr>
            </w:pPr>
          </w:p>
          <w:p w14:paraId="52D40B17" w14:textId="77777777" w:rsidR="00221F69" w:rsidRPr="00291CE6" w:rsidRDefault="00221F69" w:rsidP="00ED0112">
            <w:pPr>
              <w:ind w:firstLine="709"/>
              <w:jc w:val="both"/>
              <w:rPr>
                <w:color w:val="000000"/>
                <w:sz w:val="22"/>
                <w:szCs w:val="22"/>
              </w:rPr>
            </w:pPr>
          </w:p>
          <w:p w14:paraId="2BBA5F5A" w14:textId="77777777" w:rsidR="00221F69" w:rsidRPr="00291CE6" w:rsidRDefault="00221F69" w:rsidP="00ED0112">
            <w:pPr>
              <w:ind w:firstLine="709"/>
              <w:jc w:val="both"/>
              <w:rPr>
                <w:color w:val="000000"/>
                <w:sz w:val="22"/>
                <w:szCs w:val="22"/>
              </w:rPr>
            </w:pPr>
          </w:p>
          <w:p w14:paraId="27E8CC0D" w14:textId="77777777" w:rsidR="00221F69" w:rsidRPr="00291CE6" w:rsidRDefault="00221F69" w:rsidP="00ED0112">
            <w:pPr>
              <w:ind w:firstLine="709"/>
              <w:jc w:val="both"/>
              <w:rPr>
                <w:color w:val="000000"/>
                <w:sz w:val="22"/>
                <w:szCs w:val="22"/>
              </w:rPr>
            </w:pPr>
          </w:p>
          <w:p w14:paraId="28E8C5B9" w14:textId="77777777" w:rsidR="00221F69" w:rsidRPr="00291CE6" w:rsidRDefault="00221F69" w:rsidP="00ED0112">
            <w:pPr>
              <w:ind w:firstLine="709"/>
              <w:jc w:val="both"/>
              <w:rPr>
                <w:color w:val="000000"/>
                <w:sz w:val="22"/>
                <w:szCs w:val="22"/>
              </w:rPr>
            </w:pPr>
          </w:p>
          <w:p w14:paraId="04F60A20" w14:textId="77777777" w:rsidR="00221F69" w:rsidRPr="00291CE6" w:rsidRDefault="00221F69" w:rsidP="00ED0112">
            <w:pPr>
              <w:ind w:firstLine="709"/>
              <w:jc w:val="both"/>
              <w:rPr>
                <w:color w:val="000000"/>
                <w:sz w:val="22"/>
                <w:szCs w:val="22"/>
              </w:rPr>
            </w:pPr>
          </w:p>
          <w:p w14:paraId="6DEF1EC7" w14:textId="77777777" w:rsidR="00221F69" w:rsidRPr="00291CE6" w:rsidRDefault="00221F69" w:rsidP="00ED0112">
            <w:pPr>
              <w:ind w:firstLine="709"/>
              <w:jc w:val="both"/>
              <w:rPr>
                <w:color w:val="000000"/>
                <w:sz w:val="22"/>
                <w:szCs w:val="22"/>
              </w:rPr>
            </w:pPr>
          </w:p>
          <w:p w14:paraId="097C9821" w14:textId="77777777" w:rsidR="00221F69" w:rsidRPr="00291CE6" w:rsidRDefault="00221F69" w:rsidP="00ED0112">
            <w:pPr>
              <w:ind w:firstLine="709"/>
              <w:jc w:val="both"/>
              <w:rPr>
                <w:color w:val="000000"/>
                <w:sz w:val="22"/>
                <w:szCs w:val="22"/>
              </w:rPr>
            </w:pPr>
          </w:p>
          <w:p w14:paraId="0BE4E9C1" w14:textId="77777777" w:rsidR="00221F69" w:rsidRPr="00291CE6" w:rsidRDefault="00221F69" w:rsidP="00ED0112">
            <w:pPr>
              <w:ind w:firstLine="709"/>
              <w:jc w:val="both"/>
              <w:rPr>
                <w:color w:val="000000"/>
                <w:sz w:val="22"/>
                <w:szCs w:val="22"/>
              </w:rPr>
            </w:pPr>
          </w:p>
          <w:p w14:paraId="67E85AB1" w14:textId="77777777" w:rsidR="00221F69" w:rsidRPr="00291CE6" w:rsidRDefault="00221F69" w:rsidP="00ED0112">
            <w:pPr>
              <w:ind w:firstLine="709"/>
              <w:jc w:val="both"/>
              <w:rPr>
                <w:color w:val="000000"/>
                <w:sz w:val="22"/>
                <w:szCs w:val="22"/>
              </w:rPr>
            </w:pPr>
          </w:p>
          <w:p w14:paraId="57EC2060" w14:textId="77777777" w:rsidR="00221F69" w:rsidRPr="00291CE6" w:rsidRDefault="00221F69" w:rsidP="00ED0112">
            <w:pPr>
              <w:ind w:firstLine="709"/>
              <w:jc w:val="both"/>
              <w:rPr>
                <w:color w:val="000000"/>
                <w:sz w:val="22"/>
                <w:szCs w:val="22"/>
              </w:rPr>
            </w:pPr>
          </w:p>
          <w:p w14:paraId="18A2E82E" w14:textId="77777777" w:rsidR="00221F69" w:rsidRPr="00291CE6" w:rsidRDefault="00221F69" w:rsidP="00ED0112">
            <w:pPr>
              <w:ind w:firstLine="709"/>
              <w:jc w:val="both"/>
              <w:rPr>
                <w:color w:val="000000"/>
                <w:sz w:val="22"/>
                <w:szCs w:val="22"/>
              </w:rPr>
            </w:pPr>
          </w:p>
          <w:p w14:paraId="3CB1F65E" w14:textId="77777777" w:rsidR="00221F69" w:rsidRPr="00291CE6" w:rsidRDefault="00221F69" w:rsidP="00ED0112">
            <w:pPr>
              <w:ind w:firstLine="709"/>
              <w:jc w:val="both"/>
              <w:rPr>
                <w:color w:val="000000"/>
                <w:sz w:val="22"/>
                <w:szCs w:val="22"/>
              </w:rPr>
            </w:pPr>
          </w:p>
          <w:p w14:paraId="12453CD5" w14:textId="77777777" w:rsidR="00221F69" w:rsidRPr="00291CE6" w:rsidRDefault="00221F69" w:rsidP="00ED0112">
            <w:pPr>
              <w:ind w:firstLine="709"/>
              <w:jc w:val="both"/>
              <w:rPr>
                <w:color w:val="000000"/>
                <w:sz w:val="22"/>
                <w:szCs w:val="22"/>
              </w:rPr>
            </w:pPr>
          </w:p>
          <w:p w14:paraId="053B7234" w14:textId="77777777" w:rsidR="00221F69" w:rsidRPr="00291CE6" w:rsidRDefault="00221F69" w:rsidP="00ED0112">
            <w:pPr>
              <w:ind w:firstLine="709"/>
              <w:jc w:val="both"/>
              <w:rPr>
                <w:color w:val="000000"/>
                <w:sz w:val="22"/>
                <w:szCs w:val="22"/>
              </w:rPr>
            </w:pPr>
          </w:p>
          <w:p w14:paraId="5498D88E" w14:textId="77777777" w:rsidR="00221F69" w:rsidRPr="00291CE6" w:rsidRDefault="00221F69" w:rsidP="00ED0112">
            <w:pPr>
              <w:ind w:firstLine="709"/>
              <w:jc w:val="both"/>
              <w:rPr>
                <w:color w:val="000000"/>
                <w:sz w:val="22"/>
                <w:szCs w:val="22"/>
              </w:rPr>
            </w:pPr>
          </w:p>
          <w:p w14:paraId="06B8AB1D" w14:textId="77777777" w:rsidR="00221F69" w:rsidRPr="00291CE6" w:rsidRDefault="00221F69" w:rsidP="00ED0112">
            <w:pPr>
              <w:ind w:firstLine="709"/>
              <w:jc w:val="both"/>
              <w:rPr>
                <w:color w:val="000000"/>
                <w:sz w:val="22"/>
                <w:szCs w:val="22"/>
              </w:rPr>
            </w:pPr>
          </w:p>
          <w:p w14:paraId="75891DBF" w14:textId="77777777" w:rsidR="00221F69" w:rsidRPr="00291CE6" w:rsidRDefault="00221F69" w:rsidP="00ED0112">
            <w:pPr>
              <w:ind w:firstLine="709"/>
              <w:jc w:val="both"/>
              <w:rPr>
                <w:color w:val="000000"/>
                <w:sz w:val="22"/>
                <w:szCs w:val="22"/>
              </w:rPr>
            </w:pPr>
          </w:p>
          <w:p w14:paraId="28471AA7" w14:textId="77777777" w:rsidR="00221F69" w:rsidRPr="00291CE6" w:rsidRDefault="00221F69" w:rsidP="00ED0112">
            <w:pPr>
              <w:ind w:firstLine="709"/>
              <w:jc w:val="both"/>
              <w:rPr>
                <w:color w:val="000000"/>
                <w:sz w:val="22"/>
                <w:szCs w:val="22"/>
              </w:rPr>
            </w:pPr>
          </w:p>
          <w:p w14:paraId="4AD652A8" w14:textId="77777777" w:rsidR="00221F69" w:rsidRPr="00291CE6" w:rsidRDefault="00221F69" w:rsidP="00ED0112">
            <w:pPr>
              <w:ind w:firstLine="709"/>
              <w:jc w:val="both"/>
              <w:rPr>
                <w:color w:val="000000"/>
                <w:sz w:val="22"/>
                <w:szCs w:val="22"/>
              </w:rPr>
            </w:pPr>
          </w:p>
          <w:p w14:paraId="1B2DD6A4" w14:textId="77777777" w:rsidR="00221F69" w:rsidRPr="00291CE6" w:rsidRDefault="00221F69" w:rsidP="00ED0112">
            <w:pPr>
              <w:ind w:firstLine="709"/>
              <w:jc w:val="both"/>
              <w:rPr>
                <w:color w:val="000000"/>
                <w:sz w:val="22"/>
                <w:szCs w:val="22"/>
              </w:rPr>
            </w:pPr>
          </w:p>
          <w:p w14:paraId="489022BA" w14:textId="77777777" w:rsidR="00221F69" w:rsidRPr="00291CE6" w:rsidRDefault="00221F69" w:rsidP="00ED0112">
            <w:pPr>
              <w:ind w:firstLine="709"/>
              <w:jc w:val="both"/>
              <w:rPr>
                <w:color w:val="000000"/>
                <w:sz w:val="22"/>
                <w:szCs w:val="22"/>
              </w:rPr>
            </w:pPr>
          </w:p>
          <w:p w14:paraId="5C91088B" w14:textId="77777777" w:rsidR="00221F69" w:rsidRPr="00291CE6" w:rsidRDefault="00221F69" w:rsidP="00ED0112">
            <w:pPr>
              <w:ind w:firstLine="709"/>
              <w:jc w:val="both"/>
              <w:rPr>
                <w:color w:val="000000"/>
                <w:sz w:val="22"/>
                <w:szCs w:val="22"/>
              </w:rPr>
            </w:pPr>
          </w:p>
          <w:p w14:paraId="4301A792" w14:textId="77777777" w:rsidR="00221F69" w:rsidRPr="00291CE6" w:rsidRDefault="00221F69" w:rsidP="00ED0112">
            <w:pPr>
              <w:ind w:firstLine="709"/>
              <w:jc w:val="both"/>
              <w:rPr>
                <w:color w:val="000000"/>
                <w:sz w:val="22"/>
                <w:szCs w:val="22"/>
              </w:rPr>
            </w:pPr>
          </w:p>
          <w:p w14:paraId="3186552C" w14:textId="77777777" w:rsidR="00221F69" w:rsidRPr="00291CE6" w:rsidRDefault="00221F69" w:rsidP="00ED0112">
            <w:pPr>
              <w:ind w:firstLine="709"/>
              <w:jc w:val="both"/>
              <w:rPr>
                <w:color w:val="000000"/>
                <w:sz w:val="22"/>
                <w:szCs w:val="22"/>
              </w:rPr>
            </w:pPr>
          </w:p>
          <w:p w14:paraId="097E3741" w14:textId="77777777" w:rsidR="00221F69" w:rsidRPr="00291CE6" w:rsidRDefault="00221F69" w:rsidP="00ED0112">
            <w:pPr>
              <w:ind w:firstLine="709"/>
              <w:jc w:val="both"/>
              <w:rPr>
                <w:color w:val="000000"/>
                <w:sz w:val="22"/>
                <w:szCs w:val="22"/>
              </w:rPr>
            </w:pPr>
          </w:p>
          <w:p w14:paraId="4A1A69EA" w14:textId="77777777" w:rsidR="00221F69" w:rsidRPr="00291CE6" w:rsidRDefault="00221F69" w:rsidP="00ED0112">
            <w:pPr>
              <w:ind w:firstLine="709"/>
              <w:jc w:val="both"/>
              <w:rPr>
                <w:color w:val="000000"/>
                <w:sz w:val="22"/>
                <w:szCs w:val="22"/>
              </w:rPr>
            </w:pPr>
          </w:p>
          <w:p w14:paraId="725E23C6" w14:textId="77777777" w:rsidR="00221F69" w:rsidRPr="00291CE6" w:rsidRDefault="00221F69" w:rsidP="00ED0112">
            <w:pPr>
              <w:ind w:firstLine="709"/>
              <w:jc w:val="both"/>
              <w:rPr>
                <w:color w:val="000000"/>
                <w:sz w:val="22"/>
                <w:szCs w:val="22"/>
              </w:rPr>
            </w:pPr>
          </w:p>
          <w:p w14:paraId="208F671B" w14:textId="77777777" w:rsidR="00221F69" w:rsidRPr="00291CE6" w:rsidRDefault="00221F69" w:rsidP="00ED0112">
            <w:pPr>
              <w:ind w:firstLine="709"/>
              <w:jc w:val="both"/>
              <w:rPr>
                <w:color w:val="000000"/>
                <w:sz w:val="22"/>
                <w:szCs w:val="22"/>
              </w:rPr>
            </w:pPr>
          </w:p>
          <w:p w14:paraId="38733A2B" w14:textId="77777777" w:rsidR="00221F69" w:rsidRPr="00291CE6" w:rsidRDefault="00221F69" w:rsidP="00ED0112">
            <w:pPr>
              <w:ind w:firstLine="709"/>
              <w:jc w:val="both"/>
              <w:rPr>
                <w:color w:val="000000"/>
                <w:sz w:val="22"/>
                <w:szCs w:val="22"/>
              </w:rPr>
            </w:pPr>
          </w:p>
          <w:p w14:paraId="378B68C6" w14:textId="77777777" w:rsidR="00221F69" w:rsidRPr="00291CE6" w:rsidRDefault="00221F69" w:rsidP="00ED0112">
            <w:pPr>
              <w:ind w:firstLine="709"/>
              <w:jc w:val="both"/>
              <w:rPr>
                <w:color w:val="000000"/>
                <w:sz w:val="22"/>
                <w:szCs w:val="22"/>
              </w:rPr>
            </w:pPr>
          </w:p>
          <w:p w14:paraId="7A3F5602" w14:textId="77777777" w:rsidR="00221F69" w:rsidRPr="00291CE6" w:rsidRDefault="00221F69" w:rsidP="00ED0112">
            <w:pPr>
              <w:ind w:firstLine="709"/>
              <w:jc w:val="both"/>
              <w:rPr>
                <w:color w:val="000000"/>
                <w:sz w:val="22"/>
                <w:szCs w:val="22"/>
              </w:rPr>
            </w:pPr>
          </w:p>
          <w:p w14:paraId="6AD38203" w14:textId="77777777" w:rsidR="00221F69" w:rsidRPr="00291CE6" w:rsidRDefault="00221F69" w:rsidP="00ED0112">
            <w:pPr>
              <w:ind w:firstLine="709"/>
              <w:jc w:val="both"/>
              <w:rPr>
                <w:color w:val="000000"/>
                <w:sz w:val="22"/>
                <w:szCs w:val="22"/>
              </w:rPr>
            </w:pPr>
          </w:p>
          <w:p w14:paraId="4F2F8D86" w14:textId="77777777" w:rsidR="00221F69" w:rsidRPr="00291CE6" w:rsidRDefault="00221F69" w:rsidP="00ED0112">
            <w:pPr>
              <w:ind w:firstLine="709"/>
              <w:jc w:val="both"/>
              <w:rPr>
                <w:color w:val="000000"/>
                <w:sz w:val="22"/>
                <w:szCs w:val="22"/>
              </w:rPr>
            </w:pPr>
          </w:p>
          <w:p w14:paraId="6E551ED3" w14:textId="77777777" w:rsidR="00221F69" w:rsidRPr="00291CE6" w:rsidRDefault="00221F69" w:rsidP="00ED0112">
            <w:pPr>
              <w:ind w:firstLine="709"/>
              <w:jc w:val="both"/>
              <w:rPr>
                <w:color w:val="000000"/>
                <w:sz w:val="22"/>
                <w:szCs w:val="22"/>
              </w:rPr>
            </w:pPr>
          </w:p>
          <w:p w14:paraId="528C79FD" w14:textId="77777777" w:rsidR="00221F69" w:rsidRPr="00291CE6" w:rsidRDefault="00221F69" w:rsidP="00ED0112">
            <w:pPr>
              <w:ind w:firstLine="709"/>
              <w:jc w:val="both"/>
              <w:rPr>
                <w:color w:val="000000"/>
                <w:sz w:val="22"/>
                <w:szCs w:val="22"/>
              </w:rPr>
            </w:pPr>
          </w:p>
          <w:p w14:paraId="7230CA21" w14:textId="77777777" w:rsidR="00221F69" w:rsidRPr="00291CE6" w:rsidRDefault="00221F69" w:rsidP="00ED0112">
            <w:pPr>
              <w:ind w:firstLine="709"/>
              <w:jc w:val="both"/>
              <w:rPr>
                <w:color w:val="000000"/>
                <w:sz w:val="22"/>
                <w:szCs w:val="22"/>
              </w:rPr>
            </w:pPr>
          </w:p>
          <w:p w14:paraId="54C7516B" w14:textId="77777777" w:rsidR="00221F69" w:rsidRPr="00291CE6" w:rsidRDefault="00221F69" w:rsidP="00ED0112">
            <w:pPr>
              <w:ind w:firstLine="709"/>
              <w:jc w:val="both"/>
              <w:rPr>
                <w:color w:val="000000"/>
                <w:sz w:val="22"/>
                <w:szCs w:val="22"/>
              </w:rPr>
            </w:pPr>
          </w:p>
          <w:p w14:paraId="7D8B5267" w14:textId="77777777" w:rsidR="00221F69" w:rsidRPr="00291CE6" w:rsidRDefault="00221F69" w:rsidP="00ED0112">
            <w:pPr>
              <w:ind w:firstLine="709"/>
              <w:jc w:val="both"/>
              <w:rPr>
                <w:color w:val="000000"/>
                <w:sz w:val="22"/>
                <w:szCs w:val="22"/>
              </w:rPr>
            </w:pPr>
          </w:p>
          <w:p w14:paraId="64E54622" w14:textId="77777777" w:rsidR="00221F69" w:rsidRPr="00291CE6" w:rsidRDefault="00221F69" w:rsidP="00ED0112">
            <w:pPr>
              <w:ind w:firstLine="709"/>
              <w:jc w:val="both"/>
              <w:rPr>
                <w:color w:val="000000"/>
                <w:sz w:val="22"/>
                <w:szCs w:val="22"/>
              </w:rPr>
            </w:pPr>
          </w:p>
          <w:p w14:paraId="4AC064FC" w14:textId="77777777" w:rsidR="00221F69" w:rsidRPr="00291CE6" w:rsidRDefault="00221F69" w:rsidP="00ED0112">
            <w:pPr>
              <w:ind w:firstLine="709"/>
              <w:jc w:val="both"/>
              <w:rPr>
                <w:color w:val="000000"/>
                <w:sz w:val="22"/>
                <w:szCs w:val="22"/>
              </w:rPr>
            </w:pPr>
          </w:p>
          <w:p w14:paraId="51EF0132" w14:textId="77777777" w:rsidR="00221F69" w:rsidRPr="00291CE6" w:rsidRDefault="00221F69" w:rsidP="00ED0112">
            <w:pPr>
              <w:ind w:firstLine="709"/>
              <w:jc w:val="both"/>
              <w:rPr>
                <w:color w:val="000000"/>
                <w:sz w:val="22"/>
                <w:szCs w:val="22"/>
              </w:rPr>
            </w:pPr>
          </w:p>
          <w:p w14:paraId="590DB959" w14:textId="77777777" w:rsidR="00221F69" w:rsidRPr="00291CE6" w:rsidRDefault="00221F69" w:rsidP="00ED0112">
            <w:pPr>
              <w:ind w:firstLine="709"/>
              <w:jc w:val="both"/>
              <w:rPr>
                <w:color w:val="000000"/>
                <w:sz w:val="22"/>
                <w:szCs w:val="22"/>
              </w:rPr>
            </w:pPr>
          </w:p>
          <w:p w14:paraId="7E8C7188" w14:textId="77777777" w:rsidR="00221F69" w:rsidRPr="00291CE6" w:rsidRDefault="00221F69" w:rsidP="00ED0112">
            <w:pPr>
              <w:ind w:firstLine="709"/>
              <w:jc w:val="both"/>
              <w:rPr>
                <w:color w:val="000000"/>
                <w:sz w:val="22"/>
                <w:szCs w:val="22"/>
              </w:rPr>
            </w:pPr>
          </w:p>
          <w:p w14:paraId="6CEC6551" w14:textId="77777777" w:rsidR="00221F69" w:rsidRPr="00291CE6" w:rsidRDefault="00221F69" w:rsidP="00ED0112">
            <w:pPr>
              <w:ind w:firstLine="709"/>
              <w:jc w:val="both"/>
              <w:rPr>
                <w:color w:val="000000"/>
                <w:sz w:val="22"/>
                <w:szCs w:val="22"/>
              </w:rPr>
            </w:pPr>
          </w:p>
          <w:p w14:paraId="43F7B875" w14:textId="77777777" w:rsidR="00221F69" w:rsidRPr="00291CE6" w:rsidRDefault="00221F69" w:rsidP="00ED0112">
            <w:pPr>
              <w:ind w:firstLine="709"/>
              <w:jc w:val="both"/>
              <w:rPr>
                <w:color w:val="000000"/>
                <w:sz w:val="22"/>
                <w:szCs w:val="22"/>
              </w:rPr>
            </w:pPr>
          </w:p>
          <w:p w14:paraId="116C26DD" w14:textId="77777777" w:rsidR="00221F69" w:rsidRPr="00291CE6" w:rsidRDefault="00221F69" w:rsidP="00ED0112">
            <w:pPr>
              <w:ind w:firstLine="709"/>
              <w:jc w:val="both"/>
              <w:rPr>
                <w:color w:val="000000"/>
                <w:sz w:val="22"/>
                <w:szCs w:val="22"/>
              </w:rPr>
            </w:pPr>
          </w:p>
          <w:p w14:paraId="7D1BB543" w14:textId="77777777" w:rsidR="00221F69" w:rsidRPr="00291CE6" w:rsidRDefault="00221F69" w:rsidP="00ED0112">
            <w:pPr>
              <w:ind w:firstLine="709"/>
              <w:jc w:val="both"/>
              <w:rPr>
                <w:color w:val="000000"/>
                <w:sz w:val="22"/>
                <w:szCs w:val="22"/>
              </w:rPr>
            </w:pPr>
          </w:p>
          <w:p w14:paraId="2B05C866" w14:textId="77777777" w:rsidR="00221F69" w:rsidRPr="00291CE6" w:rsidRDefault="00221F69" w:rsidP="00ED0112">
            <w:pPr>
              <w:ind w:firstLine="709"/>
              <w:jc w:val="both"/>
              <w:rPr>
                <w:color w:val="000000"/>
                <w:sz w:val="22"/>
                <w:szCs w:val="22"/>
              </w:rPr>
            </w:pPr>
          </w:p>
          <w:p w14:paraId="17E5AAAD" w14:textId="77777777" w:rsidR="00221F69" w:rsidRPr="00291CE6" w:rsidRDefault="00221F69" w:rsidP="00ED0112">
            <w:pPr>
              <w:ind w:firstLine="709"/>
              <w:jc w:val="both"/>
              <w:rPr>
                <w:color w:val="000000"/>
                <w:sz w:val="22"/>
                <w:szCs w:val="22"/>
              </w:rPr>
            </w:pPr>
          </w:p>
          <w:p w14:paraId="60D17C79" w14:textId="77777777" w:rsidR="00221F69" w:rsidRPr="00291CE6" w:rsidRDefault="00221F69" w:rsidP="00ED0112">
            <w:pPr>
              <w:ind w:firstLine="709"/>
              <w:jc w:val="both"/>
              <w:rPr>
                <w:color w:val="000000"/>
                <w:sz w:val="22"/>
                <w:szCs w:val="22"/>
              </w:rPr>
            </w:pPr>
          </w:p>
          <w:p w14:paraId="5FA10EB0" w14:textId="77777777" w:rsidR="00221F69" w:rsidRPr="00291CE6" w:rsidRDefault="00221F69" w:rsidP="00ED0112">
            <w:pPr>
              <w:ind w:firstLine="709"/>
              <w:jc w:val="both"/>
              <w:rPr>
                <w:color w:val="000000"/>
                <w:sz w:val="22"/>
                <w:szCs w:val="22"/>
              </w:rPr>
            </w:pPr>
          </w:p>
          <w:p w14:paraId="40BD62E2" w14:textId="77777777" w:rsidR="00221F69" w:rsidRPr="00291CE6" w:rsidRDefault="00221F69" w:rsidP="00ED0112">
            <w:pPr>
              <w:ind w:firstLine="709"/>
              <w:jc w:val="both"/>
              <w:rPr>
                <w:color w:val="000000"/>
                <w:sz w:val="22"/>
                <w:szCs w:val="22"/>
              </w:rPr>
            </w:pPr>
          </w:p>
          <w:p w14:paraId="3C8755FD" w14:textId="77777777" w:rsidR="00221F69" w:rsidRPr="00291CE6" w:rsidRDefault="00221F69" w:rsidP="00ED0112">
            <w:pPr>
              <w:ind w:firstLine="709"/>
              <w:jc w:val="both"/>
              <w:rPr>
                <w:color w:val="000000"/>
                <w:sz w:val="22"/>
                <w:szCs w:val="22"/>
              </w:rPr>
            </w:pPr>
          </w:p>
          <w:p w14:paraId="2EFA953E" w14:textId="77777777" w:rsidR="00221F69" w:rsidRPr="00291CE6" w:rsidRDefault="00221F69" w:rsidP="00ED0112">
            <w:pPr>
              <w:ind w:firstLine="709"/>
              <w:jc w:val="both"/>
              <w:rPr>
                <w:color w:val="000000"/>
                <w:sz w:val="22"/>
                <w:szCs w:val="22"/>
              </w:rPr>
            </w:pPr>
          </w:p>
          <w:p w14:paraId="5E3C2631" w14:textId="77777777" w:rsidR="006C4D8F" w:rsidRPr="00291CE6" w:rsidRDefault="006C4D8F" w:rsidP="00447A38">
            <w:pPr>
              <w:widowControl w:val="0"/>
              <w:pBdr>
                <w:bottom w:val="single" w:sz="4" w:space="31" w:color="FFFFFF"/>
              </w:pBdr>
              <w:tabs>
                <w:tab w:val="num" w:pos="960"/>
              </w:tabs>
              <w:jc w:val="both"/>
              <w:rPr>
                <w:sz w:val="22"/>
                <w:szCs w:val="22"/>
              </w:rPr>
            </w:pPr>
          </w:p>
        </w:tc>
      </w:tr>
      <w:tr w:rsidR="00EF729D" w:rsidRPr="00291CE6" w14:paraId="26FEC04F" w14:textId="77777777" w:rsidTr="00447A38">
        <w:trPr>
          <w:gridAfter w:val="1"/>
          <w:wAfter w:w="12" w:type="dxa"/>
          <w:trHeight w:val="556"/>
        </w:trPr>
        <w:tc>
          <w:tcPr>
            <w:tcW w:w="675" w:type="dxa"/>
          </w:tcPr>
          <w:p w14:paraId="31539961" w14:textId="77777777" w:rsidR="00EF729D" w:rsidRPr="00291CE6" w:rsidRDefault="00EF729D" w:rsidP="00447A38">
            <w:pPr>
              <w:ind w:left="284" w:hanging="284"/>
              <w:jc w:val="center"/>
              <w:rPr>
                <w:sz w:val="22"/>
                <w:szCs w:val="22"/>
              </w:rPr>
            </w:pPr>
            <w:r w:rsidRPr="00291CE6">
              <w:rPr>
                <w:sz w:val="22"/>
                <w:szCs w:val="22"/>
              </w:rPr>
              <w:lastRenderedPageBreak/>
              <w:t>3.</w:t>
            </w:r>
          </w:p>
        </w:tc>
        <w:tc>
          <w:tcPr>
            <w:tcW w:w="1418" w:type="dxa"/>
          </w:tcPr>
          <w:p w14:paraId="6F2FEA10" w14:textId="77777777" w:rsidR="00EF729D" w:rsidRPr="00291CE6" w:rsidRDefault="00EF729D" w:rsidP="00447A38">
            <w:pPr>
              <w:jc w:val="center"/>
              <w:rPr>
                <w:sz w:val="22"/>
                <w:szCs w:val="22"/>
              </w:rPr>
            </w:pPr>
            <w:r w:rsidRPr="00291CE6">
              <w:rPr>
                <w:sz w:val="22"/>
                <w:szCs w:val="22"/>
              </w:rPr>
              <w:t>Приложение 3</w:t>
            </w:r>
          </w:p>
        </w:tc>
        <w:tc>
          <w:tcPr>
            <w:tcW w:w="5103" w:type="dxa"/>
          </w:tcPr>
          <w:p w14:paraId="1C336120" w14:textId="77777777" w:rsidR="00EF729D" w:rsidRPr="00291CE6" w:rsidRDefault="00EF729D" w:rsidP="00EF729D">
            <w:pPr>
              <w:ind w:left="2281"/>
              <w:jc w:val="center"/>
              <w:rPr>
                <w:sz w:val="22"/>
                <w:szCs w:val="22"/>
              </w:rPr>
            </w:pPr>
            <w:r w:rsidRPr="00291CE6">
              <w:rPr>
                <w:sz w:val="22"/>
                <w:szCs w:val="22"/>
              </w:rPr>
              <w:t>Приложение 3</w:t>
            </w:r>
            <w:r w:rsidRPr="00291CE6">
              <w:rPr>
                <w:sz w:val="22"/>
                <w:szCs w:val="22"/>
              </w:rPr>
              <w:br/>
              <w:t>к приказу Министра финансов</w:t>
            </w:r>
            <w:r w:rsidRPr="00291CE6">
              <w:rPr>
                <w:sz w:val="22"/>
                <w:szCs w:val="22"/>
              </w:rPr>
              <w:br/>
              <w:t>Республики Казахстан</w:t>
            </w:r>
            <w:r w:rsidRPr="00291CE6">
              <w:rPr>
                <w:sz w:val="22"/>
                <w:szCs w:val="22"/>
              </w:rPr>
              <w:br/>
              <w:t>от 29 декабря 2018 года № 1127</w:t>
            </w:r>
          </w:p>
          <w:p w14:paraId="7A21BF18" w14:textId="77777777" w:rsidR="00EF729D" w:rsidRPr="00291CE6" w:rsidRDefault="00EF729D" w:rsidP="00EF729D">
            <w:pPr>
              <w:ind w:left="2281"/>
              <w:jc w:val="center"/>
              <w:rPr>
                <w:sz w:val="22"/>
                <w:szCs w:val="22"/>
              </w:rPr>
            </w:pPr>
          </w:p>
          <w:p w14:paraId="7BACFDF1" w14:textId="77777777" w:rsidR="00EF729D" w:rsidRPr="00291CE6" w:rsidRDefault="00EF729D" w:rsidP="00EF729D">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города республиканского значения и столицы *</w:t>
            </w:r>
          </w:p>
          <w:p w14:paraId="47806755" w14:textId="77777777" w:rsidR="00DA6090" w:rsidRDefault="00DA6090" w:rsidP="006C4D8F">
            <w:pPr>
              <w:jc w:val="both"/>
              <w:rPr>
                <w:color w:val="000000"/>
                <w:sz w:val="22"/>
                <w:szCs w:val="22"/>
              </w:rPr>
            </w:pPr>
            <w:bookmarkStart w:id="6" w:name="z35"/>
          </w:p>
          <w:tbl>
            <w:tblPr>
              <w:tblStyle w:val="a4"/>
              <w:tblW w:w="0" w:type="auto"/>
              <w:tblLayout w:type="fixed"/>
              <w:tblLook w:val="04A0" w:firstRow="1" w:lastRow="0" w:firstColumn="1" w:lastColumn="0" w:noHBand="0" w:noVBand="1"/>
            </w:tblPr>
            <w:tblGrid>
              <w:gridCol w:w="2436"/>
              <w:gridCol w:w="2436"/>
            </w:tblGrid>
            <w:tr w:rsidR="00DA6090" w14:paraId="099B5BAB" w14:textId="77777777" w:rsidTr="00B13E11">
              <w:tc>
                <w:tcPr>
                  <w:tcW w:w="2436" w:type="dxa"/>
                  <w:vAlign w:val="center"/>
                </w:tcPr>
                <w:p w14:paraId="6BF4123A" w14:textId="43ADB2E4" w:rsidR="00DA6090" w:rsidRDefault="00DA6090" w:rsidP="00746423">
                  <w:pPr>
                    <w:framePr w:hSpace="180" w:wrap="around" w:vAnchor="text" w:hAnchor="text" w:x="-527" w:y="1"/>
                    <w:jc w:val="both"/>
                    <w:rPr>
                      <w:color w:val="000000"/>
                      <w:sz w:val="22"/>
                      <w:szCs w:val="22"/>
                    </w:rPr>
                  </w:pPr>
                  <w:r>
                    <w:t>№ п/п</w:t>
                  </w:r>
                </w:p>
              </w:tc>
              <w:tc>
                <w:tcPr>
                  <w:tcW w:w="2436" w:type="dxa"/>
                  <w:vAlign w:val="center"/>
                </w:tcPr>
                <w:p w14:paraId="0D6C2A31" w14:textId="79B4BC9A" w:rsidR="00DA6090" w:rsidRDefault="00DA6090" w:rsidP="00746423">
                  <w:pPr>
                    <w:framePr w:hSpace="180" w:wrap="around" w:vAnchor="text" w:hAnchor="text" w:x="-527" w:y="1"/>
                    <w:jc w:val="both"/>
                    <w:rPr>
                      <w:color w:val="000000"/>
                      <w:sz w:val="22"/>
                      <w:szCs w:val="22"/>
                    </w:rPr>
                  </w:pPr>
                  <w:r>
                    <w:t>Наименование</w:t>
                  </w:r>
                </w:p>
              </w:tc>
            </w:tr>
            <w:tr w:rsidR="00DA6090" w14:paraId="59565CEB" w14:textId="77777777" w:rsidTr="00B13E11">
              <w:tc>
                <w:tcPr>
                  <w:tcW w:w="2436" w:type="dxa"/>
                  <w:vAlign w:val="center"/>
                </w:tcPr>
                <w:p w14:paraId="281855A3" w14:textId="25B44FBE" w:rsidR="00DA6090" w:rsidRDefault="00DA6090" w:rsidP="00746423">
                  <w:pPr>
                    <w:framePr w:hSpace="180" w:wrap="around" w:vAnchor="text" w:hAnchor="text" w:x="-527" w:y="1"/>
                    <w:jc w:val="both"/>
                    <w:rPr>
                      <w:color w:val="000000"/>
                      <w:sz w:val="22"/>
                      <w:szCs w:val="22"/>
                    </w:rPr>
                  </w:pPr>
                  <w:r>
                    <w:t>1</w:t>
                  </w:r>
                </w:p>
              </w:tc>
              <w:tc>
                <w:tcPr>
                  <w:tcW w:w="2436" w:type="dxa"/>
                  <w:vAlign w:val="center"/>
                </w:tcPr>
                <w:p w14:paraId="489A0FA1" w14:textId="1163DFCD" w:rsidR="00DA6090" w:rsidRDefault="00DA6090" w:rsidP="00746423">
                  <w:pPr>
                    <w:framePr w:hSpace="180" w:wrap="around" w:vAnchor="text" w:hAnchor="text" w:x="-527" w:y="1"/>
                    <w:jc w:val="both"/>
                    <w:rPr>
                      <w:color w:val="000000"/>
                      <w:sz w:val="22"/>
                      <w:szCs w:val="22"/>
                    </w:rPr>
                  </w:pPr>
                  <w:r>
                    <w:t xml:space="preserve">Товары </w:t>
                  </w:r>
                </w:p>
              </w:tc>
            </w:tr>
            <w:tr w:rsidR="00DA6090" w14:paraId="543A61D6" w14:textId="77777777" w:rsidTr="00B13E11">
              <w:tc>
                <w:tcPr>
                  <w:tcW w:w="2436" w:type="dxa"/>
                  <w:vAlign w:val="center"/>
                </w:tcPr>
                <w:p w14:paraId="61377D82" w14:textId="3F8D82A8" w:rsidR="00DA6090" w:rsidRDefault="00DA6090" w:rsidP="00746423">
                  <w:pPr>
                    <w:framePr w:hSpace="180" w:wrap="around" w:vAnchor="text" w:hAnchor="text" w:x="-527" w:y="1"/>
                    <w:jc w:val="both"/>
                    <w:rPr>
                      <w:color w:val="000000"/>
                      <w:sz w:val="22"/>
                      <w:szCs w:val="22"/>
                    </w:rPr>
                  </w:pPr>
                  <w:r>
                    <w:t>1.1</w:t>
                  </w:r>
                </w:p>
              </w:tc>
              <w:tc>
                <w:tcPr>
                  <w:tcW w:w="2436" w:type="dxa"/>
                  <w:vAlign w:val="center"/>
                </w:tcPr>
                <w:p w14:paraId="28D6D1C6" w14:textId="32DA2FF0" w:rsidR="00DA6090" w:rsidRDefault="00DA6090" w:rsidP="00746423">
                  <w:pPr>
                    <w:framePr w:hSpace="180" w:wrap="around" w:vAnchor="text" w:hAnchor="text" w:x="-527" w:y="1"/>
                    <w:jc w:val="both"/>
                    <w:rPr>
                      <w:color w:val="000000"/>
                      <w:sz w:val="22"/>
                      <w:szCs w:val="22"/>
                    </w:rPr>
                  </w:pPr>
                  <w:r>
                    <w:t xml:space="preserve">Товары, </w:t>
                  </w:r>
                  <w:r w:rsidRPr="00DA6090">
                    <w:rPr>
                      <w:b/>
                      <w:bCs/>
                    </w:rPr>
                    <w:t>годовые объемы</w:t>
                  </w:r>
                  <w:r>
                    <w:t xml:space="preserve"> которых в стоимостном выражении превышают </w:t>
                  </w:r>
                  <w:proofErr w:type="spellStart"/>
                  <w:r>
                    <w:t>сороктысячекратный</w:t>
                  </w:r>
                  <w:proofErr w:type="spellEnd"/>
                  <w: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DA6090" w14:paraId="0FFB93A0" w14:textId="77777777" w:rsidTr="00B13E11">
              <w:tc>
                <w:tcPr>
                  <w:tcW w:w="2436" w:type="dxa"/>
                  <w:vAlign w:val="center"/>
                </w:tcPr>
                <w:p w14:paraId="5EC81E77" w14:textId="776DD9E8" w:rsidR="00DA6090" w:rsidRDefault="00DA6090" w:rsidP="00746423">
                  <w:pPr>
                    <w:framePr w:hSpace="180" w:wrap="around" w:vAnchor="text" w:hAnchor="text" w:x="-527" w:y="1"/>
                    <w:jc w:val="both"/>
                    <w:rPr>
                      <w:color w:val="000000"/>
                      <w:sz w:val="22"/>
                      <w:szCs w:val="22"/>
                    </w:rPr>
                  </w:pPr>
                  <w:r>
                    <w:t>2</w:t>
                  </w:r>
                </w:p>
              </w:tc>
              <w:tc>
                <w:tcPr>
                  <w:tcW w:w="2436" w:type="dxa"/>
                  <w:vAlign w:val="center"/>
                </w:tcPr>
                <w:p w14:paraId="3E459F43" w14:textId="4C4DA3AC" w:rsidR="00DA6090" w:rsidRDefault="00DA6090" w:rsidP="00746423">
                  <w:pPr>
                    <w:framePr w:hSpace="180" w:wrap="around" w:vAnchor="text" w:hAnchor="text" w:x="-527" w:y="1"/>
                    <w:jc w:val="both"/>
                    <w:rPr>
                      <w:color w:val="000000"/>
                      <w:sz w:val="22"/>
                      <w:szCs w:val="22"/>
                    </w:rPr>
                  </w:pPr>
                  <w:r>
                    <w:t>Работы:</w:t>
                  </w:r>
                </w:p>
              </w:tc>
            </w:tr>
            <w:tr w:rsidR="00DA6090" w14:paraId="56CFAA93" w14:textId="77777777" w:rsidTr="00B13E11">
              <w:tc>
                <w:tcPr>
                  <w:tcW w:w="2436" w:type="dxa"/>
                  <w:vAlign w:val="center"/>
                </w:tcPr>
                <w:p w14:paraId="415B2323" w14:textId="598CEA34" w:rsidR="00DA6090" w:rsidRDefault="00DA6090" w:rsidP="00746423">
                  <w:pPr>
                    <w:framePr w:hSpace="180" w:wrap="around" w:vAnchor="text" w:hAnchor="text" w:x="-527" w:y="1"/>
                    <w:jc w:val="both"/>
                    <w:rPr>
                      <w:color w:val="000000"/>
                      <w:sz w:val="22"/>
                      <w:szCs w:val="22"/>
                    </w:rPr>
                  </w:pPr>
                  <w:r>
                    <w:t>2.1</w:t>
                  </w:r>
                </w:p>
              </w:tc>
              <w:tc>
                <w:tcPr>
                  <w:tcW w:w="2436" w:type="dxa"/>
                  <w:vAlign w:val="center"/>
                </w:tcPr>
                <w:p w14:paraId="605FD087" w14:textId="0E01BC3D" w:rsidR="00DA6090" w:rsidRDefault="00DA6090" w:rsidP="00746423">
                  <w:pPr>
                    <w:framePr w:hSpace="180" w:wrap="around" w:vAnchor="text" w:hAnchor="text" w:x="-527" w:y="1"/>
                    <w:jc w:val="both"/>
                    <w:rPr>
                      <w:color w:val="000000"/>
                      <w:sz w:val="22"/>
                      <w:szCs w:val="22"/>
                    </w:rPr>
                  </w:pPr>
                  <w:r>
                    <w:t xml:space="preserve">Работы (за исключением работ, предусмотренных в пункте 2.2), </w:t>
                  </w:r>
                  <w:r w:rsidRPr="00DA6090">
                    <w:rPr>
                      <w:b/>
                      <w:bCs/>
                    </w:rPr>
                    <w:t>годовые объемы</w:t>
                  </w:r>
                  <w:r>
                    <w:t xml:space="preserve"> которых в стоимостном выражении превышают </w:t>
                  </w:r>
                  <w:proofErr w:type="spellStart"/>
                  <w:r>
                    <w:t>сороктысячекратный</w:t>
                  </w:r>
                  <w:proofErr w:type="spellEnd"/>
                  <w:r>
                    <w:t xml:space="preserve"> размер месячного </w:t>
                  </w:r>
                  <w:r>
                    <w:lastRenderedPageBreak/>
                    <w:t>расчетного показателя, установленного на соответствующий финансовый год законом о республиканском бюджете</w:t>
                  </w:r>
                </w:p>
              </w:tc>
            </w:tr>
            <w:tr w:rsidR="00DA6090" w14:paraId="39F9D380" w14:textId="77777777" w:rsidTr="00B13E11">
              <w:tc>
                <w:tcPr>
                  <w:tcW w:w="2436" w:type="dxa"/>
                  <w:vAlign w:val="center"/>
                </w:tcPr>
                <w:p w14:paraId="77CFB9F1" w14:textId="739F207C" w:rsidR="00DA6090" w:rsidRDefault="00DA6090" w:rsidP="00746423">
                  <w:pPr>
                    <w:framePr w:hSpace="180" w:wrap="around" w:vAnchor="text" w:hAnchor="text" w:x="-527" w:y="1"/>
                    <w:jc w:val="both"/>
                    <w:rPr>
                      <w:color w:val="000000"/>
                      <w:sz w:val="22"/>
                      <w:szCs w:val="22"/>
                    </w:rPr>
                  </w:pPr>
                  <w:r>
                    <w:lastRenderedPageBreak/>
                    <w:t>2.2</w:t>
                  </w:r>
                </w:p>
              </w:tc>
              <w:tc>
                <w:tcPr>
                  <w:tcW w:w="2436" w:type="dxa"/>
                  <w:vAlign w:val="center"/>
                </w:tcPr>
                <w:p w14:paraId="771D4C02" w14:textId="3AAE3B52" w:rsidR="00DA6090" w:rsidRDefault="00DA6090" w:rsidP="00746423">
                  <w:pPr>
                    <w:framePr w:hSpace="180" w:wrap="around" w:vAnchor="text" w:hAnchor="text" w:x="-527" w:y="1"/>
                    <w:jc w:val="both"/>
                    <w:rPr>
                      <w:color w:val="000000"/>
                      <w:sz w:val="22"/>
                      <w:szCs w:val="22"/>
                    </w:rPr>
                  </w:pPr>
                  <w:r>
                    <w:t xml:space="preserve">Разработка проектно-сметной документации и (или) технико-экономического обоснования, </w:t>
                  </w:r>
                  <w:r w:rsidRPr="00DA6090">
                    <w:rPr>
                      <w:b/>
                      <w:bCs/>
                    </w:rPr>
                    <w:t>годовые объемы</w:t>
                  </w:r>
                  <w:r>
                    <w:t xml:space="preserve"> которых в стоимостном выражении превышают </w:t>
                  </w:r>
                  <w:proofErr w:type="spellStart"/>
                  <w:r>
                    <w:t>десятитысячекратный</w:t>
                  </w:r>
                  <w:proofErr w:type="spellEnd"/>
                  <w: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DA6090" w14:paraId="19378827" w14:textId="77777777" w:rsidTr="00B13E11">
              <w:tc>
                <w:tcPr>
                  <w:tcW w:w="2436" w:type="dxa"/>
                  <w:vAlign w:val="center"/>
                </w:tcPr>
                <w:p w14:paraId="4033A932" w14:textId="49267F72" w:rsidR="00DA6090" w:rsidRDefault="00DA6090" w:rsidP="00746423">
                  <w:pPr>
                    <w:framePr w:hSpace="180" w:wrap="around" w:vAnchor="text" w:hAnchor="text" w:x="-527" w:y="1"/>
                    <w:jc w:val="both"/>
                    <w:rPr>
                      <w:color w:val="000000"/>
                      <w:sz w:val="22"/>
                      <w:szCs w:val="22"/>
                    </w:rPr>
                  </w:pPr>
                  <w:r>
                    <w:t>3</w:t>
                  </w:r>
                </w:p>
              </w:tc>
              <w:tc>
                <w:tcPr>
                  <w:tcW w:w="2436" w:type="dxa"/>
                  <w:vAlign w:val="center"/>
                </w:tcPr>
                <w:p w14:paraId="18EEB8E2" w14:textId="64F41D44" w:rsidR="00DA6090" w:rsidRDefault="00DA6090" w:rsidP="00746423">
                  <w:pPr>
                    <w:framePr w:hSpace="180" w:wrap="around" w:vAnchor="text" w:hAnchor="text" w:x="-527" w:y="1"/>
                    <w:jc w:val="both"/>
                    <w:rPr>
                      <w:color w:val="000000"/>
                      <w:sz w:val="22"/>
                      <w:szCs w:val="22"/>
                    </w:rPr>
                  </w:pPr>
                  <w:r>
                    <w:t>Услуги:</w:t>
                  </w:r>
                </w:p>
              </w:tc>
            </w:tr>
            <w:tr w:rsidR="00DA6090" w14:paraId="5559BE39" w14:textId="77777777" w:rsidTr="00B13E11">
              <w:tc>
                <w:tcPr>
                  <w:tcW w:w="2436" w:type="dxa"/>
                  <w:vAlign w:val="center"/>
                </w:tcPr>
                <w:p w14:paraId="026EEFAD" w14:textId="0413A647" w:rsidR="00DA6090" w:rsidRDefault="00DA6090" w:rsidP="00746423">
                  <w:pPr>
                    <w:framePr w:hSpace="180" w:wrap="around" w:vAnchor="text" w:hAnchor="text" w:x="-527" w:y="1"/>
                    <w:jc w:val="both"/>
                    <w:rPr>
                      <w:color w:val="000000"/>
                      <w:sz w:val="22"/>
                      <w:szCs w:val="22"/>
                    </w:rPr>
                  </w:pPr>
                  <w:r>
                    <w:t>3.1</w:t>
                  </w:r>
                </w:p>
              </w:tc>
              <w:tc>
                <w:tcPr>
                  <w:tcW w:w="2436" w:type="dxa"/>
                  <w:vAlign w:val="center"/>
                </w:tcPr>
                <w:p w14:paraId="74ED7977" w14:textId="00DEACD7" w:rsidR="00DA6090" w:rsidRDefault="00DA6090" w:rsidP="00746423">
                  <w:pPr>
                    <w:framePr w:hSpace="180" w:wrap="around" w:vAnchor="text" w:hAnchor="text" w:x="-527" w:y="1"/>
                    <w:jc w:val="both"/>
                    <w:rPr>
                      <w:color w:val="000000"/>
                      <w:sz w:val="22"/>
                      <w:szCs w:val="22"/>
                    </w:rPr>
                  </w:pPr>
                  <w:r>
                    <w:t xml:space="preserve">Инжиниринговые услуги (услуги по техническому надзору и </w:t>
                  </w:r>
                  <w:r>
                    <w:lastRenderedPageBreak/>
                    <w:t xml:space="preserve">управлению проектами), </w:t>
                  </w:r>
                  <w:r w:rsidRPr="00DA6090">
                    <w:rPr>
                      <w:b/>
                      <w:bCs/>
                    </w:rPr>
                    <w:t>годовые объемы</w:t>
                  </w:r>
                  <w:r>
                    <w:t xml:space="preserve"> которых в стоимостном выражении превышают </w:t>
                  </w:r>
                  <w:proofErr w:type="spellStart"/>
                  <w:r>
                    <w:t>четыретысячекратный</w:t>
                  </w:r>
                  <w:proofErr w:type="spellEnd"/>
                  <w: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DA6090" w14:paraId="558B3973" w14:textId="77777777" w:rsidTr="00B13E11">
              <w:tc>
                <w:tcPr>
                  <w:tcW w:w="2436" w:type="dxa"/>
                  <w:vAlign w:val="center"/>
                </w:tcPr>
                <w:p w14:paraId="47B23D31" w14:textId="79996CAC" w:rsidR="00DA6090" w:rsidRDefault="00DA6090" w:rsidP="00746423">
                  <w:pPr>
                    <w:framePr w:hSpace="180" w:wrap="around" w:vAnchor="text" w:hAnchor="text" w:x="-527" w:y="1"/>
                    <w:jc w:val="both"/>
                    <w:rPr>
                      <w:color w:val="000000"/>
                      <w:sz w:val="22"/>
                      <w:szCs w:val="22"/>
                    </w:rPr>
                  </w:pPr>
                  <w:r>
                    <w:lastRenderedPageBreak/>
                    <w:t>3.2</w:t>
                  </w:r>
                </w:p>
              </w:tc>
              <w:tc>
                <w:tcPr>
                  <w:tcW w:w="2436" w:type="dxa"/>
                  <w:vAlign w:val="center"/>
                </w:tcPr>
                <w:p w14:paraId="1BE2595E" w14:textId="0DEB0803" w:rsidR="00DA6090" w:rsidRDefault="00DA6090" w:rsidP="00746423">
                  <w:pPr>
                    <w:framePr w:hSpace="180" w:wrap="around" w:vAnchor="text" w:hAnchor="text" w:x="-527" w:y="1"/>
                    <w:jc w:val="both"/>
                    <w:rPr>
                      <w:color w:val="000000"/>
                      <w:sz w:val="22"/>
                      <w:szCs w:val="22"/>
                    </w:rPr>
                  </w:pPr>
                  <w:r>
                    <w:t xml:space="preserve">Услуги (за исключением услуг, предусмотренных в пункте 3.1), </w:t>
                  </w:r>
                  <w:r w:rsidRPr="00DA6090">
                    <w:rPr>
                      <w:b/>
                      <w:bCs/>
                    </w:rPr>
                    <w:t>годовые объемы</w:t>
                  </w:r>
                  <w:r>
                    <w:t xml:space="preserve"> которых в стоимостном выражении превышают </w:t>
                  </w:r>
                  <w:proofErr w:type="spellStart"/>
                  <w:r>
                    <w:t>сороктысячекратный</w:t>
                  </w:r>
                  <w:proofErr w:type="spellEnd"/>
                  <w:r>
                    <w:t xml:space="preserve"> размер месячного расчетного показателя, установленного на соответствующий финансовый год законом о республиканском бюджете</w:t>
                  </w:r>
                </w:p>
              </w:tc>
            </w:tr>
          </w:tbl>
          <w:p w14:paraId="4E7EB056" w14:textId="152F0285" w:rsidR="00DF0417" w:rsidRPr="00291CE6" w:rsidRDefault="006C4D8F" w:rsidP="006C4D8F">
            <w:pPr>
              <w:jc w:val="both"/>
              <w:rPr>
                <w:color w:val="000000"/>
                <w:sz w:val="22"/>
                <w:szCs w:val="22"/>
              </w:rPr>
            </w:pPr>
            <w:r w:rsidRPr="00291CE6">
              <w:rPr>
                <w:color w:val="000000"/>
                <w:sz w:val="22"/>
                <w:szCs w:val="22"/>
              </w:rPr>
              <w:lastRenderedPageBreak/>
              <w:t>   </w:t>
            </w:r>
          </w:p>
          <w:p w14:paraId="6D3FAFA0" w14:textId="77777777" w:rsidR="006C4D8F" w:rsidRPr="00291CE6" w:rsidRDefault="006C4D8F" w:rsidP="006C4D8F">
            <w:pPr>
              <w:jc w:val="both"/>
              <w:rPr>
                <w:sz w:val="22"/>
                <w:szCs w:val="22"/>
              </w:rPr>
            </w:pPr>
            <w:r w:rsidRPr="00291CE6">
              <w:rPr>
                <w:color w:val="000000"/>
                <w:sz w:val="22"/>
                <w:szCs w:val="22"/>
              </w:rPr>
              <w:t>   Примечание:</w:t>
            </w:r>
          </w:p>
          <w:bookmarkEnd w:id="6"/>
          <w:p w14:paraId="3F418BE7" w14:textId="77777777" w:rsidR="006C4D8F" w:rsidRPr="00291CE6" w:rsidRDefault="006C4D8F" w:rsidP="006C4D8F">
            <w:pPr>
              <w:pStyle w:val="a9"/>
              <w:spacing w:before="0" w:beforeAutospacing="0" w:after="0" w:afterAutospacing="0"/>
              <w:ind w:firstLine="736"/>
              <w:jc w:val="both"/>
              <w:rPr>
                <w:color w:val="000000"/>
                <w:sz w:val="22"/>
                <w:szCs w:val="22"/>
                <w:lang w:val="ru-RU"/>
              </w:rPr>
            </w:pPr>
            <w:r w:rsidRPr="00291CE6">
              <w:rPr>
                <w:color w:val="000000"/>
                <w:sz w:val="22"/>
                <w:szCs w:val="22"/>
                <w:lang w:val="ru-RU"/>
              </w:rPr>
              <w:t>* организация и проведение государственных закупок товаров, работ и услуг, указанных в Перечне, осуществляются едиными организаторами государственных закупок для заказчиков, подведомственных соответствующему акимату города республиканского значения и столицы, (в том числе областные коммунальные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00964475" w:rsidRPr="00291CE6">
              <w:rPr>
                <w:color w:val="000000"/>
                <w:sz w:val="22"/>
                <w:szCs w:val="22"/>
                <w:lang w:val="ru-RU"/>
              </w:rPr>
              <w:t>.</w:t>
            </w:r>
          </w:p>
          <w:p w14:paraId="50A103A5" w14:textId="77777777" w:rsidR="006C4D8F" w:rsidRPr="00291CE6" w:rsidRDefault="00DF0417" w:rsidP="006C4D8F">
            <w:pPr>
              <w:pStyle w:val="a9"/>
              <w:spacing w:before="0" w:beforeAutospacing="0" w:after="0" w:afterAutospacing="0"/>
              <w:ind w:firstLine="721"/>
              <w:jc w:val="both"/>
              <w:rPr>
                <w:b/>
                <w:bCs/>
                <w:sz w:val="22"/>
                <w:szCs w:val="22"/>
                <w:lang w:val="ru-RU"/>
              </w:rPr>
            </w:pPr>
            <w:r w:rsidRPr="00291CE6">
              <w:rPr>
                <w:b/>
                <w:bCs/>
                <w:sz w:val="22"/>
                <w:szCs w:val="22"/>
                <w:lang w:val="ru-RU"/>
              </w:rPr>
              <w:t>о</w:t>
            </w:r>
            <w:r w:rsidR="006C4D8F" w:rsidRPr="00291CE6">
              <w:rPr>
                <w:b/>
                <w:bCs/>
                <w:sz w:val="22"/>
                <w:szCs w:val="22"/>
                <w:lang w:val="ru-RU"/>
              </w:rPr>
              <w:t>тсутствует</w:t>
            </w:r>
            <w:r w:rsidRPr="00291CE6">
              <w:rPr>
                <w:b/>
                <w:bCs/>
                <w:sz w:val="22"/>
                <w:szCs w:val="22"/>
                <w:lang w:val="ru-RU"/>
              </w:rPr>
              <w:t>.</w:t>
            </w:r>
          </w:p>
          <w:p w14:paraId="4C15ABE7" w14:textId="77777777" w:rsidR="006C4D8F" w:rsidRPr="00291CE6" w:rsidRDefault="006C4D8F" w:rsidP="006C4D8F">
            <w:pPr>
              <w:jc w:val="both"/>
              <w:rPr>
                <w:sz w:val="22"/>
                <w:szCs w:val="22"/>
              </w:rPr>
            </w:pPr>
          </w:p>
          <w:p w14:paraId="7670AA63" w14:textId="77777777" w:rsidR="00EF729D" w:rsidRPr="00291CE6" w:rsidRDefault="00EF729D" w:rsidP="006C4D8F">
            <w:pPr>
              <w:ind w:left="2281"/>
              <w:jc w:val="both"/>
              <w:rPr>
                <w:sz w:val="22"/>
                <w:szCs w:val="22"/>
              </w:rPr>
            </w:pPr>
          </w:p>
          <w:p w14:paraId="5B458044" w14:textId="77777777" w:rsidR="00EF729D" w:rsidRPr="00291CE6" w:rsidRDefault="00EF729D" w:rsidP="00447A38">
            <w:pPr>
              <w:ind w:left="2281"/>
              <w:jc w:val="center"/>
              <w:rPr>
                <w:sz w:val="22"/>
                <w:szCs w:val="22"/>
              </w:rPr>
            </w:pPr>
          </w:p>
        </w:tc>
        <w:tc>
          <w:tcPr>
            <w:tcW w:w="4961" w:type="dxa"/>
          </w:tcPr>
          <w:p w14:paraId="1456848D" w14:textId="77777777" w:rsidR="00EF729D" w:rsidRPr="00291CE6" w:rsidRDefault="00EF729D" w:rsidP="00EF729D">
            <w:pPr>
              <w:ind w:left="2281"/>
              <w:jc w:val="center"/>
              <w:rPr>
                <w:sz w:val="22"/>
                <w:szCs w:val="22"/>
              </w:rPr>
            </w:pPr>
            <w:bookmarkStart w:id="7" w:name="_Hlk94014331"/>
            <w:r w:rsidRPr="00291CE6">
              <w:rPr>
                <w:sz w:val="22"/>
                <w:szCs w:val="22"/>
              </w:rPr>
              <w:lastRenderedPageBreak/>
              <w:t>Приложение 3</w:t>
            </w:r>
            <w:r w:rsidRPr="00291CE6">
              <w:rPr>
                <w:sz w:val="22"/>
                <w:szCs w:val="22"/>
              </w:rPr>
              <w:br/>
              <w:t>к приказу Министра финансов</w:t>
            </w:r>
            <w:r w:rsidRPr="00291CE6">
              <w:rPr>
                <w:sz w:val="22"/>
                <w:szCs w:val="22"/>
              </w:rPr>
              <w:br/>
              <w:t>Республики Казахстан</w:t>
            </w:r>
            <w:r w:rsidRPr="00291CE6">
              <w:rPr>
                <w:sz w:val="22"/>
                <w:szCs w:val="22"/>
              </w:rPr>
              <w:br/>
              <w:t>от 29 декабря 2018 года № 1127</w:t>
            </w:r>
          </w:p>
          <w:p w14:paraId="5627D283" w14:textId="77777777" w:rsidR="00EF729D" w:rsidRPr="00291CE6" w:rsidRDefault="00EF729D" w:rsidP="00EF729D">
            <w:pPr>
              <w:ind w:left="2281"/>
              <w:jc w:val="center"/>
              <w:rPr>
                <w:sz w:val="22"/>
                <w:szCs w:val="22"/>
              </w:rPr>
            </w:pPr>
          </w:p>
          <w:p w14:paraId="50C3DBC2" w14:textId="77777777" w:rsidR="00EF729D" w:rsidRPr="00291CE6" w:rsidRDefault="00EF729D" w:rsidP="00EF729D">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города республиканского значения и столицы *</w:t>
            </w:r>
            <w:bookmarkEnd w:id="7"/>
          </w:p>
          <w:p w14:paraId="14BD632D" w14:textId="0C9F0DF8" w:rsidR="00DF0417" w:rsidRDefault="00DF0417" w:rsidP="006C4D8F">
            <w:pPr>
              <w:pStyle w:val="a9"/>
              <w:spacing w:before="0" w:beforeAutospacing="0" w:after="0" w:afterAutospacing="0"/>
              <w:jc w:val="both"/>
              <w:rPr>
                <w:sz w:val="22"/>
                <w:szCs w:val="22"/>
                <w:lang w:val="ru-RU"/>
              </w:rPr>
            </w:pPr>
          </w:p>
          <w:tbl>
            <w:tblPr>
              <w:tblStyle w:val="a4"/>
              <w:tblW w:w="0" w:type="auto"/>
              <w:tblLayout w:type="fixed"/>
              <w:tblLook w:val="04A0" w:firstRow="1" w:lastRow="0" w:firstColumn="1" w:lastColumn="0" w:noHBand="0" w:noVBand="1"/>
            </w:tblPr>
            <w:tblGrid>
              <w:gridCol w:w="2365"/>
              <w:gridCol w:w="2365"/>
            </w:tblGrid>
            <w:tr w:rsidR="00676A77" w14:paraId="0552276C" w14:textId="77777777" w:rsidTr="00E14EB2">
              <w:tc>
                <w:tcPr>
                  <w:tcW w:w="2365" w:type="dxa"/>
                  <w:vAlign w:val="center"/>
                </w:tcPr>
                <w:p w14:paraId="0B3A245E" w14:textId="53237458"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п/п</w:t>
                  </w:r>
                </w:p>
              </w:tc>
              <w:tc>
                <w:tcPr>
                  <w:tcW w:w="2365" w:type="dxa"/>
                  <w:vAlign w:val="center"/>
                </w:tcPr>
                <w:p w14:paraId="5091D2D5" w14:textId="50C1AC40"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Наименование</w:t>
                  </w:r>
                </w:p>
              </w:tc>
            </w:tr>
            <w:tr w:rsidR="00676A77" w14:paraId="611C7930" w14:textId="77777777" w:rsidTr="00E14EB2">
              <w:tc>
                <w:tcPr>
                  <w:tcW w:w="2365" w:type="dxa"/>
                  <w:vAlign w:val="center"/>
                </w:tcPr>
                <w:p w14:paraId="3BBF1F3E" w14:textId="7EEC9E51"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1</w:t>
                  </w:r>
                </w:p>
              </w:tc>
              <w:tc>
                <w:tcPr>
                  <w:tcW w:w="2365" w:type="dxa"/>
                  <w:vAlign w:val="center"/>
                </w:tcPr>
                <w:p w14:paraId="2E1E7287" w14:textId="6942B318"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Товары</w:t>
                  </w:r>
                  <w:r w:rsidRPr="00676A77">
                    <w:rPr>
                      <w:sz w:val="22"/>
                      <w:szCs w:val="22"/>
                      <w:lang w:val="ru-RU"/>
                    </w:rPr>
                    <w:t>:</w:t>
                  </w:r>
                  <w:r w:rsidRPr="00676A77">
                    <w:rPr>
                      <w:sz w:val="22"/>
                      <w:szCs w:val="22"/>
                    </w:rPr>
                    <w:t xml:space="preserve"> </w:t>
                  </w:r>
                </w:p>
              </w:tc>
            </w:tr>
            <w:tr w:rsidR="00676A77" w14:paraId="307A769B" w14:textId="77777777" w:rsidTr="00E14EB2">
              <w:tc>
                <w:tcPr>
                  <w:tcW w:w="2365" w:type="dxa"/>
                  <w:vAlign w:val="center"/>
                </w:tcPr>
                <w:p w14:paraId="1C61FF9B" w14:textId="55C3241F"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1.1</w:t>
                  </w:r>
                </w:p>
              </w:tc>
              <w:tc>
                <w:tcPr>
                  <w:tcW w:w="2365" w:type="dxa"/>
                  <w:vAlign w:val="center"/>
                </w:tcPr>
                <w:p w14:paraId="769796A0" w14:textId="511ECF6E"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xml:space="preserve">Товары, </w:t>
                  </w:r>
                  <w:r w:rsidRPr="00676A77">
                    <w:rPr>
                      <w:b/>
                      <w:bCs/>
                      <w:color w:val="000000"/>
                      <w:sz w:val="22"/>
                      <w:szCs w:val="22"/>
                    </w:rPr>
                    <w:t xml:space="preserve">сумма </w:t>
                  </w:r>
                  <w:r w:rsidRPr="00676A77">
                    <w:rPr>
                      <w:b/>
                      <w:bCs/>
                      <w:sz w:val="22"/>
                      <w:szCs w:val="22"/>
                    </w:rPr>
                    <w:t>которых по лоту</w:t>
                  </w:r>
                  <w:r w:rsidRPr="00676A77">
                    <w:rPr>
                      <w:color w:val="000000"/>
                      <w:sz w:val="22"/>
                      <w:szCs w:val="22"/>
                    </w:rPr>
                    <w:t xml:space="preserve"> </w:t>
                  </w:r>
                  <w:r w:rsidRPr="00676A77">
                    <w:rPr>
                      <w:sz w:val="22"/>
                      <w:szCs w:val="22"/>
                    </w:rPr>
                    <w:t xml:space="preserve">в стоимостном выражении превышают </w:t>
                  </w:r>
                  <w:proofErr w:type="spellStart"/>
                  <w:r w:rsidRPr="00676A77">
                    <w:rPr>
                      <w:sz w:val="22"/>
                      <w:szCs w:val="22"/>
                    </w:rPr>
                    <w:t>сороктысячекратный</w:t>
                  </w:r>
                  <w:proofErr w:type="spellEnd"/>
                  <w:r w:rsidRPr="00676A77">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676A77" w14:paraId="47F40094" w14:textId="77777777" w:rsidTr="00E14EB2">
              <w:tc>
                <w:tcPr>
                  <w:tcW w:w="2365" w:type="dxa"/>
                  <w:vAlign w:val="center"/>
                </w:tcPr>
                <w:p w14:paraId="6524E329" w14:textId="31A8844F"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2</w:t>
                  </w:r>
                </w:p>
              </w:tc>
              <w:tc>
                <w:tcPr>
                  <w:tcW w:w="2365" w:type="dxa"/>
                  <w:vAlign w:val="center"/>
                </w:tcPr>
                <w:p w14:paraId="532B8757" w14:textId="7D14954C"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Работы:</w:t>
                  </w:r>
                </w:p>
              </w:tc>
            </w:tr>
            <w:tr w:rsidR="00676A77" w14:paraId="4E53C4F8" w14:textId="77777777" w:rsidTr="00E14EB2">
              <w:tc>
                <w:tcPr>
                  <w:tcW w:w="2365" w:type="dxa"/>
                  <w:vAlign w:val="center"/>
                </w:tcPr>
                <w:p w14:paraId="76C6FDC9" w14:textId="22CD1DEE"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2.1</w:t>
                  </w:r>
                </w:p>
              </w:tc>
              <w:tc>
                <w:tcPr>
                  <w:tcW w:w="2365" w:type="dxa"/>
                  <w:vAlign w:val="center"/>
                </w:tcPr>
                <w:p w14:paraId="4B0307EC" w14:textId="1274C3C7"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xml:space="preserve">Работы (за исключением работ, предусмотренных в пункте 2.2), </w:t>
                  </w:r>
                  <w:r w:rsidRPr="00676A77">
                    <w:rPr>
                      <w:b/>
                      <w:bCs/>
                      <w:color w:val="000000"/>
                      <w:sz w:val="22"/>
                      <w:szCs w:val="22"/>
                    </w:rPr>
                    <w:t xml:space="preserve">сумма </w:t>
                  </w:r>
                  <w:r w:rsidRPr="00676A77">
                    <w:rPr>
                      <w:b/>
                      <w:bCs/>
                      <w:sz w:val="22"/>
                      <w:szCs w:val="22"/>
                    </w:rPr>
                    <w:t>которых по лоту</w:t>
                  </w:r>
                  <w:r w:rsidRPr="00676A77">
                    <w:rPr>
                      <w:sz w:val="22"/>
                      <w:szCs w:val="22"/>
                      <w:lang w:val="kk-KZ"/>
                    </w:rPr>
                    <w:t xml:space="preserve"> </w:t>
                  </w:r>
                  <w:r w:rsidRPr="00676A77">
                    <w:rPr>
                      <w:sz w:val="22"/>
                      <w:szCs w:val="22"/>
                    </w:rPr>
                    <w:t xml:space="preserve">в стоимостном выражении превышают </w:t>
                  </w:r>
                  <w:proofErr w:type="spellStart"/>
                  <w:r w:rsidRPr="00676A77">
                    <w:rPr>
                      <w:sz w:val="22"/>
                      <w:szCs w:val="22"/>
                    </w:rPr>
                    <w:t>сороктысячекратный</w:t>
                  </w:r>
                  <w:proofErr w:type="spellEnd"/>
                  <w:r w:rsidRPr="00676A77">
                    <w:rPr>
                      <w:sz w:val="22"/>
                      <w:szCs w:val="22"/>
                    </w:rPr>
                    <w:t xml:space="preserve"> размер месячного расчетного показателя, установленного на </w:t>
                  </w:r>
                  <w:r w:rsidRPr="00676A77">
                    <w:rPr>
                      <w:sz w:val="22"/>
                      <w:szCs w:val="22"/>
                    </w:rPr>
                    <w:lastRenderedPageBreak/>
                    <w:t>соответствующий финансовый год законом о республиканском бюджете</w:t>
                  </w:r>
                </w:p>
              </w:tc>
            </w:tr>
            <w:tr w:rsidR="00676A77" w14:paraId="7A85E708" w14:textId="77777777" w:rsidTr="00E14EB2">
              <w:tc>
                <w:tcPr>
                  <w:tcW w:w="2365" w:type="dxa"/>
                  <w:vAlign w:val="center"/>
                </w:tcPr>
                <w:p w14:paraId="7EB84EEF" w14:textId="7B31FE61"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lastRenderedPageBreak/>
                    <w:t>2.2</w:t>
                  </w:r>
                </w:p>
              </w:tc>
              <w:tc>
                <w:tcPr>
                  <w:tcW w:w="2365" w:type="dxa"/>
                  <w:vAlign w:val="center"/>
                </w:tcPr>
                <w:p w14:paraId="7FB915CA" w14:textId="2BA03D63"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xml:space="preserve">Разработка проектно-сметной документации и (или) технико-экономического обоснования, </w:t>
                  </w:r>
                  <w:r w:rsidRPr="00676A77">
                    <w:rPr>
                      <w:b/>
                      <w:bCs/>
                      <w:sz w:val="22"/>
                      <w:szCs w:val="22"/>
                      <w:lang w:val="kk-KZ"/>
                    </w:rPr>
                    <w:t xml:space="preserve">сумма </w:t>
                  </w:r>
                  <w:r w:rsidRPr="00676A77">
                    <w:rPr>
                      <w:b/>
                      <w:bCs/>
                      <w:sz w:val="22"/>
                      <w:szCs w:val="22"/>
                    </w:rPr>
                    <w:t>которых</w:t>
                  </w:r>
                  <w:r w:rsidRPr="00676A77">
                    <w:rPr>
                      <w:b/>
                      <w:bCs/>
                      <w:sz w:val="22"/>
                      <w:szCs w:val="22"/>
                      <w:lang w:val="kk-KZ"/>
                    </w:rPr>
                    <w:t xml:space="preserve"> по лоту</w:t>
                  </w:r>
                  <w:r w:rsidRPr="00676A77">
                    <w:rPr>
                      <w:sz w:val="22"/>
                      <w:szCs w:val="22"/>
                    </w:rPr>
                    <w:t xml:space="preserve"> в стоимостном выражении превышают </w:t>
                  </w:r>
                  <w:proofErr w:type="spellStart"/>
                  <w:r w:rsidRPr="00676A77">
                    <w:rPr>
                      <w:sz w:val="22"/>
                      <w:szCs w:val="22"/>
                    </w:rPr>
                    <w:t>десятитысячекратный</w:t>
                  </w:r>
                  <w:proofErr w:type="spellEnd"/>
                  <w:r w:rsidRPr="00676A77">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676A77" w14:paraId="6EA51795" w14:textId="77777777" w:rsidTr="00E14EB2">
              <w:tc>
                <w:tcPr>
                  <w:tcW w:w="2365" w:type="dxa"/>
                  <w:vAlign w:val="center"/>
                </w:tcPr>
                <w:p w14:paraId="7DFD1976" w14:textId="2018D381"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3</w:t>
                  </w:r>
                </w:p>
              </w:tc>
              <w:tc>
                <w:tcPr>
                  <w:tcW w:w="2365" w:type="dxa"/>
                  <w:vAlign w:val="center"/>
                </w:tcPr>
                <w:p w14:paraId="71C6B1EF" w14:textId="2BE0C664"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Услуги:</w:t>
                  </w:r>
                </w:p>
              </w:tc>
            </w:tr>
            <w:tr w:rsidR="00676A77" w14:paraId="3599A92A" w14:textId="77777777" w:rsidTr="00E14EB2">
              <w:tc>
                <w:tcPr>
                  <w:tcW w:w="2365" w:type="dxa"/>
                  <w:vAlign w:val="center"/>
                </w:tcPr>
                <w:p w14:paraId="460A33EC" w14:textId="32619C8A"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3.1</w:t>
                  </w:r>
                </w:p>
              </w:tc>
              <w:tc>
                <w:tcPr>
                  <w:tcW w:w="2365" w:type="dxa"/>
                  <w:vAlign w:val="center"/>
                </w:tcPr>
                <w:p w14:paraId="1076B8BB" w14:textId="72CC6E0A"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xml:space="preserve">Инжиниринговые услуги (услуги по техническому надзору и управлению проектами), </w:t>
                  </w:r>
                  <w:r w:rsidRPr="00676A77">
                    <w:rPr>
                      <w:b/>
                      <w:bCs/>
                      <w:color w:val="000000"/>
                      <w:sz w:val="22"/>
                      <w:szCs w:val="22"/>
                    </w:rPr>
                    <w:t>сумма</w:t>
                  </w:r>
                  <w:r w:rsidRPr="00676A77">
                    <w:rPr>
                      <w:b/>
                      <w:bCs/>
                      <w:sz w:val="22"/>
                      <w:szCs w:val="22"/>
                    </w:rPr>
                    <w:t xml:space="preserve"> </w:t>
                  </w:r>
                  <w:r w:rsidRPr="00676A77">
                    <w:rPr>
                      <w:b/>
                      <w:bCs/>
                      <w:color w:val="000000"/>
                      <w:sz w:val="22"/>
                      <w:szCs w:val="22"/>
                    </w:rPr>
                    <w:t>которых</w:t>
                  </w:r>
                  <w:r w:rsidRPr="00676A77">
                    <w:rPr>
                      <w:b/>
                      <w:bCs/>
                      <w:sz w:val="22"/>
                      <w:szCs w:val="22"/>
                    </w:rPr>
                    <w:t xml:space="preserve"> по лоту</w:t>
                  </w:r>
                  <w:r w:rsidRPr="00676A77">
                    <w:rPr>
                      <w:color w:val="000000"/>
                      <w:sz w:val="22"/>
                      <w:szCs w:val="22"/>
                    </w:rPr>
                    <w:t xml:space="preserve"> </w:t>
                  </w:r>
                  <w:r w:rsidRPr="00676A77">
                    <w:rPr>
                      <w:sz w:val="22"/>
                      <w:szCs w:val="22"/>
                    </w:rPr>
                    <w:t xml:space="preserve">в стоимостном выражении превышают </w:t>
                  </w:r>
                  <w:proofErr w:type="spellStart"/>
                  <w:r w:rsidRPr="00676A77">
                    <w:rPr>
                      <w:sz w:val="22"/>
                      <w:szCs w:val="22"/>
                    </w:rPr>
                    <w:t>четыретысячекратный</w:t>
                  </w:r>
                  <w:proofErr w:type="spellEnd"/>
                  <w:r w:rsidRPr="00676A77">
                    <w:rPr>
                      <w:sz w:val="22"/>
                      <w:szCs w:val="22"/>
                    </w:rPr>
                    <w:t xml:space="preserve"> размер месячного </w:t>
                  </w:r>
                  <w:r w:rsidRPr="00676A77">
                    <w:rPr>
                      <w:sz w:val="22"/>
                      <w:szCs w:val="22"/>
                    </w:rPr>
                    <w:lastRenderedPageBreak/>
                    <w:t>расчетного показателя, установленного на соответствующий финансовый год законом о республиканском бюджете</w:t>
                  </w:r>
                </w:p>
              </w:tc>
            </w:tr>
            <w:tr w:rsidR="00676A77" w14:paraId="6547A20F" w14:textId="77777777" w:rsidTr="00E14EB2">
              <w:tc>
                <w:tcPr>
                  <w:tcW w:w="2365" w:type="dxa"/>
                  <w:vAlign w:val="center"/>
                </w:tcPr>
                <w:p w14:paraId="4E868F69" w14:textId="386ADFD6"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lastRenderedPageBreak/>
                    <w:t>3.2</w:t>
                  </w:r>
                </w:p>
              </w:tc>
              <w:tc>
                <w:tcPr>
                  <w:tcW w:w="2365" w:type="dxa"/>
                  <w:vAlign w:val="center"/>
                </w:tcPr>
                <w:p w14:paraId="1B3898B9" w14:textId="34E069F9" w:rsidR="00676A77" w:rsidRPr="00676A77" w:rsidRDefault="00676A77" w:rsidP="00746423">
                  <w:pPr>
                    <w:pStyle w:val="a9"/>
                    <w:framePr w:hSpace="180" w:wrap="around" w:vAnchor="text" w:hAnchor="text" w:x="-527" w:y="1"/>
                    <w:spacing w:before="0" w:beforeAutospacing="0" w:after="0" w:afterAutospacing="0"/>
                    <w:jc w:val="both"/>
                    <w:rPr>
                      <w:sz w:val="22"/>
                      <w:szCs w:val="22"/>
                      <w:lang w:val="ru-RU"/>
                    </w:rPr>
                  </w:pPr>
                  <w:r w:rsidRPr="00676A77">
                    <w:rPr>
                      <w:sz w:val="22"/>
                      <w:szCs w:val="22"/>
                    </w:rPr>
                    <w:t xml:space="preserve">Услуги (за исключением услуг, предусмотренных в пункте 3.1), </w:t>
                  </w:r>
                  <w:r w:rsidRPr="00676A77">
                    <w:rPr>
                      <w:b/>
                      <w:bCs/>
                      <w:color w:val="000000"/>
                      <w:sz w:val="22"/>
                      <w:szCs w:val="22"/>
                    </w:rPr>
                    <w:t xml:space="preserve">сумма </w:t>
                  </w:r>
                  <w:r w:rsidRPr="00676A77">
                    <w:rPr>
                      <w:b/>
                      <w:bCs/>
                      <w:sz w:val="22"/>
                      <w:szCs w:val="22"/>
                    </w:rPr>
                    <w:t>которых по лоту</w:t>
                  </w:r>
                  <w:r w:rsidRPr="00676A77">
                    <w:rPr>
                      <w:color w:val="000000"/>
                      <w:sz w:val="22"/>
                      <w:szCs w:val="22"/>
                    </w:rPr>
                    <w:t xml:space="preserve"> </w:t>
                  </w:r>
                  <w:r w:rsidRPr="00676A77">
                    <w:rPr>
                      <w:sz w:val="22"/>
                      <w:szCs w:val="22"/>
                    </w:rPr>
                    <w:t xml:space="preserve">в стоимостном выражении превышают </w:t>
                  </w:r>
                  <w:proofErr w:type="spellStart"/>
                  <w:r w:rsidRPr="00676A77">
                    <w:rPr>
                      <w:sz w:val="22"/>
                      <w:szCs w:val="22"/>
                    </w:rPr>
                    <w:t>сороктысячекратный</w:t>
                  </w:r>
                  <w:proofErr w:type="spellEnd"/>
                  <w:r w:rsidRPr="00676A77">
                    <w:rPr>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bl>
          <w:p w14:paraId="4CE7A362" w14:textId="77777777" w:rsidR="00DA6090" w:rsidRPr="00291CE6" w:rsidRDefault="00DA6090" w:rsidP="006C4D8F">
            <w:pPr>
              <w:pStyle w:val="a9"/>
              <w:spacing w:before="0" w:beforeAutospacing="0" w:after="0" w:afterAutospacing="0"/>
              <w:jc w:val="both"/>
              <w:rPr>
                <w:sz w:val="22"/>
                <w:szCs w:val="22"/>
                <w:lang w:val="ru-RU"/>
              </w:rPr>
            </w:pPr>
          </w:p>
          <w:p w14:paraId="40927377" w14:textId="77777777" w:rsidR="006C4D8F" w:rsidRPr="00291CE6" w:rsidRDefault="006C4D8F" w:rsidP="006C4D8F">
            <w:pPr>
              <w:pStyle w:val="a9"/>
              <w:spacing w:before="0" w:beforeAutospacing="0" w:after="0" w:afterAutospacing="0"/>
              <w:jc w:val="both"/>
              <w:rPr>
                <w:sz w:val="22"/>
                <w:szCs w:val="22"/>
                <w:lang w:val="ru-RU"/>
              </w:rPr>
            </w:pPr>
            <w:bookmarkStart w:id="8" w:name="_Hlk94014669"/>
            <w:r w:rsidRPr="00291CE6">
              <w:rPr>
                <w:sz w:val="22"/>
                <w:szCs w:val="22"/>
                <w:lang w:val="ru-RU"/>
              </w:rPr>
              <w:t>Примечание:</w:t>
            </w:r>
          </w:p>
          <w:p w14:paraId="4D6465F6" w14:textId="77777777" w:rsidR="006C4D8F" w:rsidRPr="00291CE6" w:rsidRDefault="006C4D8F" w:rsidP="006C4D8F">
            <w:pPr>
              <w:pStyle w:val="a9"/>
              <w:spacing w:before="0" w:beforeAutospacing="0" w:after="0" w:afterAutospacing="0"/>
              <w:ind w:hanging="111"/>
              <w:jc w:val="both"/>
              <w:rPr>
                <w:color w:val="000000"/>
                <w:sz w:val="22"/>
                <w:szCs w:val="22"/>
                <w:lang w:val="ru-RU"/>
              </w:rPr>
            </w:pPr>
            <w:r w:rsidRPr="00291CE6">
              <w:rPr>
                <w:sz w:val="22"/>
                <w:szCs w:val="22"/>
                <w:lang w:val="ru-RU"/>
              </w:rPr>
              <w:t>      * о</w:t>
            </w:r>
            <w:r w:rsidRPr="00291CE6">
              <w:rPr>
                <w:color w:val="000000"/>
                <w:sz w:val="22"/>
                <w:szCs w:val="22"/>
                <w:lang w:val="ru-RU"/>
              </w:rPr>
              <w:t xml:space="preserve">рганизация и проведение государственных закупок товаров, работ и услуг, указанных в Перечне, осуществляются едиными организаторами государственных закупок для заказчиков, подведомственных соответствующему акимату города республиканского значения и столицы, (в том числе областные коммунальные юридические лица, а также юридические лица, пятьдесят и </w:t>
            </w:r>
            <w:r w:rsidRPr="00291CE6">
              <w:rPr>
                <w:color w:val="000000"/>
                <w:sz w:val="22"/>
                <w:szCs w:val="22"/>
                <w:lang w:val="ru-RU"/>
              </w:rPr>
              <w:lastRenderedPageBreak/>
              <w:t>более процентов голосующих акций (долей участия в уставном капитале) которых принадлежит государству, и аффилированные с ними юридические лица)</w:t>
            </w:r>
            <w:r w:rsidR="00DF0417" w:rsidRPr="00291CE6">
              <w:rPr>
                <w:b/>
                <w:bCs/>
                <w:color w:val="000000"/>
                <w:sz w:val="22"/>
                <w:szCs w:val="22"/>
                <w:lang w:val="ru-RU"/>
              </w:rPr>
              <w:t>;</w:t>
            </w:r>
          </w:p>
          <w:p w14:paraId="192B9C84" w14:textId="47687AF3" w:rsidR="00EF729D" w:rsidRPr="00DA6090" w:rsidRDefault="00DF0417" w:rsidP="00DA6090">
            <w:pPr>
              <w:pStyle w:val="a9"/>
              <w:spacing w:before="0" w:beforeAutospacing="0" w:after="0" w:afterAutospacing="0"/>
              <w:ind w:firstLine="314"/>
              <w:jc w:val="both"/>
              <w:rPr>
                <w:b/>
                <w:bCs/>
                <w:sz w:val="22"/>
                <w:szCs w:val="22"/>
                <w:lang w:val="ru-RU"/>
              </w:rPr>
            </w:pPr>
            <w:r w:rsidRPr="00291CE6">
              <w:rPr>
                <w:b/>
                <w:bCs/>
                <w:sz w:val="22"/>
                <w:szCs w:val="22"/>
                <w:lang w:val="ru-RU"/>
              </w:rPr>
              <w:t>е</w:t>
            </w:r>
            <w:r w:rsidR="006C4D8F" w:rsidRPr="00291CE6">
              <w:rPr>
                <w:b/>
                <w:bCs/>
                <w:sz w:val="22"/>
                <w:szCs w:val="22"/>
                <w:lang w:val="ru-RU"/>
              </w:rPr>
              <w:t>диный организатор государственных закупок осуществляет централизованные государственные закупки по заявкам заказчиков на приобретение товаров, работ, услуг, не включенных в перечни товаров, работ, услуг, определяемы</w:t>
            </w:r>
            <w:r w:rsidR="00964475" w:rsidRPr="00291CE6">
              <w:rPr>
                <w:b/>
                <w:bCs/>
                <w:sz w:val="22"/>
                <w:szCs w:val="22"/>
                <w:lang w:val="ru-RU"/>
              </w:rPr>
              <w:t>е</w:t>
            </w:r>
            <w:r w:rsidR="006C4D8F" w:rsidRPr="00291CE6">
              <w:rPr>
                <w:b/>
                <w:bCs/>
                <w:sz w:val="22"/>
                <w:szCs w:val="22"/>
                <w:lang w:val="ru-RU"/>
              </w:rPr>
              <w:t xml:space="preserve"> уполномоченным органом, путем создания совместных с заказчиком конкурсных комиссий (аукционных комиссий)</w:t>
            </w:r>
            <w:r w:rsidRPr="00291CE6">
              <w:rPr>
                <w:b/>
                <w:bCs/>
                <w:sz w:val="22"/>
                <w:szCs w:val="22"/>
                <w:lang w:val="ru-RU"/>
              </w:rPr>
              <w:t>, п</w:t>
            </w:r>
            <w:r w:rsidR="006C4D8F" w:rsidRPr="00291CE6">
              <w:rPr>
                <w:b/>
                <w:bCs/>
                <w:sz w:val="22"/>
                <w:szCs w:val="22"/>
                <w:lang w:val="ru-RU"/>
              </w:rPr>
              <w:t>ри условии согласия единого организатора государственных закупок с проведением таких государственных закупок.</w:t>
            </w:r>
            <w:bookmarkEnd w:id="8"/>
          </w:p>
        </w:tc>
        <w:tc>
          <w:tcPr>
            <w:tcW w:w="3153" w:type="dxa"/>
          </w:tcPr>
          <w:p w14:paraId="73995F6C" w14:textId="77777777" w:rsidR="00BC09B8" w:rsidRPr="00BC09B8" w:rsidRDefault="00BC09B8" w:rsidP="00BC09B8">
            <w:pPr>
              <w:ind w:firstLine="709"/>
              <w:jc w:val="both"/>
              <w:rPr>
                <w:color w:val="000000" w:themeColor="text1"/>
                <w:sz w:val="22"/>
                <w:szCs w:val="22"/>
                <w:lang w:val="kk-KZ"/>
              </w:rPr>
            </w:pPr>
            <w:r w:rsidRPr="008F785C">
              <w:rPr>
                <w:spacing w:val="2"/>
                <w:sz w:val="22"/>
                <w:szCs w:val="22"/>
                <w:shd w:val="clear" w:color="auto" w:fill="FFFFFF"/>
              </w:rPr>
              <w:lastRenderedPageBreak/>
              <w:t xml:space="preserve">В </w:t>
            </w:r>
            <w:r w:rsidRPr="008F785C">
              <w:rPr>
                <w:spacing w:val="2"/>
                <w:sz w:val="22"/>
                <w:szCs w:val="22"/>
                <w:shd w:val="clear" w:color="auto" w:fill="FFFFFF"/>
                <w:lang w:val="kk-KZ"/>
              </w:rPr>
              <w:t xml:space="preserve">целях предоставления возможности осуществления централизированных государственных закупок единым организатором по </w:t>
            </w:r>
            <w:r w:rsidRPr="008F785C">
              <w:rPr>
                <w:spacing w:val="2"/>
                <w:sz w:val="22"/>
                <w:szCs w:val="22"/>
                <w:shd w:val="clear" w:color="auto" w:fill="FFFFFF"/>
                <w:lang w:val="kk-KZ"/>
              </w:rPr>
              <w:lastRenderedPageBreak/>
              <w:t>заявке заказчиков</w:t>
            </w:r>
            <w:r w:rsidRPr="00BC09B8">
              <w:rPr>
                <w:spacing w:val="2"/>
                <w:sz w:val="22"/>
                <w:szCs w:val="22"/>
                <w:shd w:val="clear" w:color="auto" w:fill="FFFFFF"/>
              </w:rPr>
              <w:t xml:space="preserve"> </w:t>
            </w:r>
            <w:r w:rsidRPr="00BC09B8">
              <w:rPr>
                <w:sz w:val="22"/>
                <w:szCs w:val="22"/>
              </w:rPr>
              <w:t>на приобретение товаров, работ, услуг</w:t>
            </w:r>
            <w:r w:rsidRPr="00BC09B8">
              <w:rPr>
                <w:sz w:val="22"/>
                <w:szCs w:val="22"/>
                <w:lang w:val="kk-KZ"/>
              </w:rPr>
              <w:t>.</w:t>
            </w:r>
          </w:p>
          <w:p w14:paraId="62594C9F" w14:textId="77777777" w:rsidR="008F785C" w:rsidRPr="008F785C" w:rsidRDefault="008F785C" w:rsidP="008F785C">
            <w:pPr>
              <w:ind w:firstLine="467"/>
              <w:jc w:val="both"/>
              <w:rPr>
                <w:sz w:val="22"/>
                <w:szCs w:val="22"/>
                <w:lang w:val="kk-KZ"/>
              </w:rPr>
            </w:pPr>
          </w:p>
          <w:p w14:paraId="39203E5C" w14:textId="7CB51571" w:rsidR="00704C9A" w:rsidRPr="008F785C" w:rsidRDefault="00704C9A" w:rsidP="00704C9A">
            <w:pPr>
              <w:ind w:firstLine="609"/>
              <w:jc w:val="both"/>
              <w:rPr>
                <w:color w:val="000000" w:themeColor="text1"/>
                <w:sz w:val="22"/>
                <w:szCs w:val="22"/>
                <w:lang w:val="kk-KZ"/>
              </w:rPr>
            </w:pPr>
          </w:p>
          <w:p w14:paraId="25051110" w14:textId="77777777" w:rsidR="00704C9A" w:rsidRPr="00291CE6" w:rsidRDefault="00704C9A" w:rsidP="00704C9A">
            <w:pPr>
              <w:widowControl w:val="0"/>
              <w:pBdr>
                <w:bottom w:val="single" w:sz="4" w:space="31" w:color="FFFFFF"/>
              </w:pBdr>
              <w:tabs>
                <w:tab w:val="num" w:pos="960"/>
              </w:tabs>
              <w:jc w:val="both"/>
              <w:rPr>
                <w:sz w:val="22"/>
                <w:szCs w:val="22"/>
              </w:rPr>
            </w:pPr>
          </w:p>
          <w:p w14:paraId="4E6C4AC9" w14:textId="77777777" w:rsidR="00704C9A" w:rsidRPr="00291CE6" w:rsidRDefault="00704C9A" w:rsidP="00704C9A">
            <w:pPr>
              <w:widowControl w:val="0"/>
              <w:pBdr>
                <w:bottom w:val="single" w:sz="4" w:space="31" w:color="FFFFFF"/>
              </w:pBdr>
              <w:tabs>
                <w:tab w:val="num" w:pos="960"/>
              </w:tabs>
              <w:jc w:val="both"/>
              <w:rPr>
                <w:sz w:val="22"/>
                <w:szCs w:val="22"/>
              </w:rPr>
            </w:pPr>
          </w:p>
          <w:p w14:paraId="2B7DCECC" w14:textId="77777777" w:rsidR="00221F69" w:rsidRPr="00291CE6" w:rsidRDefault="00221F69" w:rsidP="00447A38">
            <w:pPr>
              <w:widowControl w:val="0"/>
              <w:pBdr>
                <w:bottom w:val="single" w:sz="4" w:space="31" w:color="FFFFFF"/>
              </w:pBdr>
              <w:tabs>
                <w:tab w:val="num" w:pos="960"/>
              </w:tabs>
              <w:jc w:val="both"/>
              <w:rPr>
                <w:sz w:val="22"/>
                <w:szCs w:val="22"/>
              </w:rPr>
            </w:pPr>
          </w:p>
          <w:p w14:paraId="1473306B" w14:textId="77777777" w:rsidR="00221F69" w:rsidRPr="00291CE6" w:rsidRDefault="00221F69" w:rsidP="00447A38">
            <w:pPr>
              <w:widowControl w:val="0"/>
              <w:pBdr>
                <w:bottom w:val="single" w:sz="4" w:space="31" w:color="FFFFFF"/>
              </w:pBdr>
              <w:tabs>
                <w:tab w:val="num" w:pos="960"/>
              </w:tabs>
              <w:jc w:val="both"/>
              <w:rPr>
                <w:sz w:val="22"/>
                <w:szCs w:val="22"/>
              </w:rPr>
            </w:pPr>
          </w:p>
          <w:p w14:paraId="22153737" w14:textId="77777777" w:rsidR="00221F69" w:rsidRPr="00291CE6" w:rsidRDefault="00221F69" w:rsidP="00447A38">
            <w:pPr>
              <w:widowControl w:val="0"/>
              <w:pBdr>
                <w:bottom w:val="single" w:sz="4" w:space="31" w:color="FFFFFF"/>
              </w:pBdr>
              <w:tabs>
                <w:tab w:val="num" w:pos="960"/>
              </w:tabs>
              <w:jc w:val="both"/>
              <w:rPr>
                <w:sz w:val="22"/>
                <w:szCs w:val="22"/>
              </w:rPr>
            </w:pPr>
          </w:p>
          <w:p w14:paraId="22F3F141" w14:textId="77777777" w:rsidR="00221F69" w:rsidRPr="00291CE6" w:rsidRDefault="00221F69" w:rsidP="00447A38">
            <w:pPr>
              <w:widowControl w:val="0"/>
              <w:pBdr>
                <w:bottom w:val="single" w:sz="4" w:space="31" w:color="FFFFFF"/>
              </w:pBdr>
              <w:tabs>
                <w:tab w:val="num" w:pos="960"/>
              </w:tabs>
              <w:jc w:val="both"/>
              <w:rPr>
                <w:sz w:val="22"/>
                <w:szCs w:val="22"/>
              </w:rPr>
            </w:pPr>
          </w:p>
          <w:p w14:paraId="037B0DE7" w14:textId="77777777" w:rsidR="00221F69" w:rsidRPr="00291CE6" w:rsidRDefault="00221F69" w:rsidP="00447A38">
            <w:pPr>
              <w:widowControl w:val="0"/>
              <w:pBdr>
                <w:bottom w:val="single" w:sz="4" w:space="31" w:color="FFFFFF"/>
              </w:pBdr>
              <w:tabs>
                <w:tab w:val="num" w:pos="960"/>
              </w:tabs>
              <w:jc w:val="both"/>
              <w:rPr>
                <w:sz w:val="22"/>
                <w:szCs w:val="22"/>
              </w:rPr>
            </w:pPr>
          </w:p>
          <w:p w14:paraId="22D10EBE" w14:textId="77777777" w:rsidR="00221F69" w:rsidRPr="00291CE6" w:rsidRDefault="00221F69" w:rsidP="00447A38">
            <w:pPr>
              <w:widowControl w:val="0"/>
              <w:pBdr>
                <w:bottom w:val="single" w:sz="4" w:space="31" w:color="FFFFFF"/>
              </w:pBdr>
              <w:tabs>
                <w:tab w:val="num" w:pos="960"/>
              </w:tabs>
              <w:jc w:val="both"/>
              <w:rPr>
                <w:sz w:val="22"/>
                <w:szCs w:val="22"/>
              </w:rPr>
            </w:pPr>
          </w:p>
          <w:p w14:paraId="492F4EDD" w14:textId="77777777" w:rsidR="00221F69" w:rsidRPr="00291CE6" w:rsidRDefault="00221F69" w:rsidP="00447A38">
            <w:pPr>
              <w:widowControl w:val="0"/>
              <w:pBdr>
                <w:bottom w:val="single" w:sz="4" w:space="31" w:color="FFFFFF"/>
              </w:pBdr>
              <w:tabs>
                <w:tab w:val="num" w:pos="960"/>
              </w:tabs>
              <w:jc w:val="both"/>
              <w:rPr>
                <w:sz w:val="22"/>
                <w:szCs w:val="22"/>
              </w:rPr>
            </w:pPr>
          </w:p>
          <w:p w14:paraId="36F144D5" w14:textId="77777777" w:rsidR="00221F69" w:rsidRPr="00291CE6" w:rsidRDefault="00221F69" w:rsidP="00447A38">
            <w:pPr>
              <w:widowControl w:val="0"/>
              <w:pBdr>
                <w:bottom w:val="single" w:sz="4" w:space="31" w:color="FFFFFF"/>
              </w:pBdr>
              <w:tabs>
                <w:tab w:val="num" w:pos="960"/>
              </w:tabs>
              <w:jc w:val="both"/>
              <w:rPr>
                <w:sz w:val="22"/>
                <w:szCs w:val="22"/>
              </w:rPr>
            </w:pPr>
          </w:p>
          <w:p w14:paraId="60EA8355" w14:textId="77777777" w:rsidR="00221F69" w:rsidRPr="00291CE6" w:rsidRDefault="00221F69" w:rsidP="00447A38">
            <w:pPr>
              <w:widowControl w:val="0"/>
              <w:pBdr>
                <w:bottom w:val="single" w:sz="4" w:space="31" w:color="FFFFFF"/>
              </w:pBdr>
              <w:tabs>
                <w:tab w:val="num" w:pos="960"/>
              </w:tabs>
              <w:jc w:val="both"/>
              <w:rPr>
                <w:sz w:val="22"/>
                <w:szCs w:val="22"/>
              </w:rPr>
            </w:pPr>
          </w:p>
          <w:p w14:paraId="1FBD398F" w14:textId="77777777" w:rsidR="00221F69" w:rsidRPr="00291CE6" w:rsidRDefault="00221F69" w:rsidP="00447A38">
            <w:pPr>
              <w:widowControl w:val="0"/>
              <w:pBdr>
                <w:bottom w:val="single" w:sz="4" w:space="31" w:color="FFFFFF"/>
              </w:pBdr>
              <w:tabs>
                <w:tab w:val="num" w:pos="960"/>
              </w:tabs>
              <w:jc w:val="both"/>
              <w:rPr>
                <w:sz w:val="22"/>
                <w:szCs w:val="22"/>
              </w:rPr>
            </w:pPr>
          </w:p>
          <w:p w14:paraId="3955E915" w14:textId="77777777" w:rsidR="00221F69" w:rsidRPr="00291CE6" w:rsidRDefault="00221F69" w:rsidP="00447A38">
            <w:pPr>
              <w:widowControl w:val="0"/>
              <w:pBdr>
                <w:bottom w:val="single" w:sz="4" w:space="31" w:color="FFFFFF"/>
              </w:pBdr>
              <w:tabs>
                <w:tab w:val="num" w:pos="960"/>
              </w:tabs>
              <w:jc w:val="both"/>
              <w:rPr>
                <w:sz w:val="22"/>
                <w:szCs w:val="22"/>
              </w:rPr>
            </w:pPr>
          </w:p>
          <w:p w14:paraId="2FDBA512" w14:textId="77777777" w:rsidR="00221F69" w:rsidRPr="00291CE6" w:rsidRDefault="00221F69" w:rsidP="00447A38">
            <w:pPr>
              <w:widowControl w:val="0"/>
              <w:pBdr>
                <w:bottom w:val="single" w:sz="4" w:space="31" w:color="FFFFFF"/>
              </w:pBdr>
              <w:tabs>
                <w:tab w:val="num" w:pos="960"/>
              </w:tabs>
              <w:jc w:val="both"/>
              <w:rPr>
                <w:sz w:val="22"/>
                <w:szCs w:val="22"/>
              </w:rPr>
            </w:pPr>
          </w:p>
          <w:p w14:paraId="1858603C" w14:textId="77777777" w:rsidR="00221F69" w:rsidRPr="00291CE6" w:rsidRDefault="00221F69" w:rsidP="00447A38">
            <w:pPr>
              <w:widowControl w:val="0"/>
              <w:pBdr>
                <w:bottom w:val="single" w:sz="4" w:space="31" w:color="FFFFFF"/>
              </w:pBdr>
              <w:tabs>
                <w:tab w:val="num" w:pos="960"/>
              </w:tabs>
              <w:jc w:val="both"/>
              <w:rPr>
                <w:sz w:val="22"/>
                <w:szCs w:val="22"/>
              </w:rPr>
            </w:pPr>
          </w:p>
          <w:p w14:paraId="11709639" w14:textId="77777777" w:rsidR="00221F69" w:rsidRPr="00291CE6" w:rsidRDefault="00221F69" w:rsidP="00447A38">
            <w:pPr>
              <w:widowControl w:val="0"/>
              <w:pBdr>
                <w:bottom w:val="single" w:sz="4" w:space="31" w:color="FFFFFF"/>
              </w:pBdr>
              <w:tabs>
                <w:tab w:val="num" w:pos="960"/>
              </w:tabs>
              <w:jc w:val="both"/>
              <w:rPr>
                <w:sz w:val="22"/>
                <w:szCs w:val="22"/>
              </w:rPr>
            </w:pPr>
          </w:p>
          <w:p w14:paraId="273FB391" w14:textId="77777777" w:rsidR="00221F69" w:rsidRPr="00291CE6" w:rsidRDefault="00221F69" w:rsidP="00447A38">
            <w:pPr>
              <w:widowControl w:val="0"/>
              <w:pBdr>
                <w:bottom w:val="single" w:sz="4" w:space="31" w:color="FFFFFF"/>
              </w:pBdr>
              <w:tabs>
                <w:tab w:val="num" w:pos="960"/>
              </w:tabs>
              <w:jc w:val="both"/>
              <w:rPr>
                <w:sz w:val="22"/>
                <w:szCs w:val="22"/>
              </w:rPr>
            </w:pPr>
          </w:p>
          <w:p w14:paraId="51D8979E" w14:textId="77777777" w:rsidR="00221F69" w:rsidRPr="00291CE6" w:rsidRDefault="00221F69" w:rsidP="00447A38">
            <w:pPr>
              <w:widowControl w:val="0"/>
              <w:pBdr>
                <w:bottom w:val="single" w:sz="4" w:space="31" w:color="FFFFFF"/>
              </w:pBdr>
              <w:tabs>
                <w:tab w:val="num" w:pos="960"/>
              </w:tabs>
              <w:jc w:val="both"/>
              <w:rPr>
                <w:sz w:val="22"/>
                <w:szCs w:val="22"/>
              </w:rPr>
            </w:pPr>
          </w:p>
          <w:p w14:paraId="7D3D6F59" w14:textId="77777777" w:rsidR="00221F69" w:rsidRPr="00291CE6" w:rsidRDefault="00221F69" w:rsidP="00447A38">
            <w:pPr>
              <w:widowControl w:val="0"/>
              <w:pBdr>
                <w:bottom w:val="single" w:sz="4" w:space="31" w:color="FFFFFF"/>
              </w:pBdr>
              <w:tabs>
                <w:tab w:val="num" w:pos="960"/>
              </w:tabs>
              <w:jc w:val="both"/>
              <w:rPr>
                <w:sz w:val="22"/>
                <w:szCs w:val="22"/>
              </w:rPr>
            </w:pPr>
          </w:p>
          <w:p w14:paraId="38E59933" w14:textId="77777777" w:rsidR="00221F69" w:rsidRPr="00291CE6" w:rsidRDefault="00221F69" w:rsidP="00447A38">
            <w:pPr>
              <w:widowControl w:val="0"/>
              <w:pBdr>
                <w:bottom w:val="single" w:sz="4" w:space="31" w:color="FFFFFF"/>
              </w:pBdr>
              <w:tabs>
                <w:tab w:val="num" w:pos="960"/>
              </w:tabs>
              <w:jc w:val="both"/>
              <w:rPr>
                <w:sz w:val="22"/>
                <w:szCs w:val="22"/>
              </w:rPr>
            </w:pPr>
          </w:p>
          <w:p w14:paraId="5B331AB5" w14:textId="77777777" w:rsidR="00221F69" w:rsidRPr="00291CE6" w:rsidRDefault="00221F69" w:rsidP="00447A38">
            <w:pPr>
              <w:widowControl w:val="0"/>
              <w:pBdr>
                <w:bottom w:val="single" w:sz="4" w:space="31" w:color="FFFFFF"/>
              </w:pBdr>
              <w:tabs>
                <w:tab w:val="num" w:pos="960"/>
              </w:tabs>
              <w:jc w:val="both"/>
              <w:rPr>
                <w:sz w:val="22"/>
                <w:szCs w:val="22"/>
              </w:rPr>
            </w:pPr>
          </w:p>
          <w:p w14:paraId="52948225" w14:textId="77777777" w:rsidR="00221F69" w:rsidRPr="00291CE6" w:rsidRDefault="00221F69" w:rsidP="00447A38">
            <w:pPr>
              <w:widowControl w:val="0"/>
              <w:pBdr>
                <w:bottom w:val="single" w:sz="4" w:space="31" w:color="FFFFFF"/>
              </w:pBdr>
              <w:tabs>
                <w:tab w:val="num" w:pos="960"/>
              </w:tabs>
              <w:jc w:val="both"/>
              <w:rPr>
                <w:sz w:val="22"/>
                <w:szCs w:val="22"/>
              </w:rPr>
            </w:pPr>
          </w:p>
          <w:p w14:paraId="2651B0F7" w14:textId="77777777" w:rsidR="00221F69" w:rsidRPr="00291CE6" w:rsidRDefault="00221F69" w:rsidP="00DF0417">
            <w:pPr>
              <w:jc w:val="both"/>
              <w:rPr>
                <w:b/>
                <w:bCs/>
                <w:color w:val="000000" w:themeColor="text1"/>
                <w:sz w:val="22"/>
                <w:szCs w:val="22"/>
              </w:rPr>
            </w:pPr>
          </w:p>
        </w:tc>
      </w:tr>
      <w:tr w:rsidR="00447A38" w:rsidRPr="00291CE6" w14:paraId="49324E71" w14:textId="77777777" w:rsidTr="00447A38">
        <w:trPr>
          <w:gridAfter w:val="1"/>
          <w:wAfter w:w="12" w:type="dxa"/>
          <w:trHeight w:val="556"/>
        </w:trPr>
        <w:tc>
          <w:tcPr>
            <w:tcW w:w="675" w:type="dxa"/>
          </w:tcPr>
          <w:p w14:paraId="1624629B" w14:textId="77777777" w:rsidR="00447A38" w:rsidRPr="00291CE6" w:rsidRDefault="00EF729D" w:rsidP="00EF729D">
            <w:pPr>
              <w:ind w:left="360" w:hanging="218"/>
              <w:jc w:val="center"/>
              <w:rPr>
                <w:sz w:val="22"/>
                <w:szCs w:val="22"/>
              </w:rPr>
            </w:pPr>
            <w:r w:rsidRPr="00291CE6">
              <w:rPr>
                <w:sz w:val="22"/>
                <w:szCs w:val="22"/>
              </w:rPr>
              <w:lastRenderedPageBreak/>
              <w:t>4.</w:t>
            </w:r>
          </w:p>
        </w:tc>
        <w:tc>
          <w:tcPr>
            <w:tcW w:w="1418" w:type="dxa"/>
          </w:tcPr>
          <w:p w14:paraId="0CE787DD" w14:textId="77777777" w:rsidR="00447A38" w:rsidRPr="00291CE6" w:rsidRDefault="00447A38" w:rsidP="00447A38">
            <w:pPr>
              <w:jc w:val="center"/>
              <w:rPr>
                <w:b/>
                <w:bCs/>
                <w:sz w:val="22"/>
                <w:szCs w:val="22"/>
              </w:rPr>
            </w:pPr>
            <w:r w:rsidRPr="00291CE6">
              <w:rPr>
                <w:b/>
                <w:bCs/>
                <w:sz w:val="22"/>
                <w:szCs w:val="22"/>
              </w:rPr>
              <w:t>Приложение 4</w:t>
            </w:r>
          </w:p>
        </w:tc>
        <w:tc>
          <w:tcPr>
            <w:tcW w:w="5103" w:type="dxa"/>
          </w:tcPr>
          <w:p w14:paraId="2953DB90" w14:textId="77777777" w:rsidR="00447A38" w:rsidRPr="00291CE6" w:rsidRDefault="00447A38" w:rsidP="00447A38">
            <w:pPr>
              <w:ind w:left="2281"/>
              <w:jc w:val="center"/>
              <w:rPr>
                <w:b/>
                <w:bCs/>
                <w:sz w:val="22"/>
                <w:szCs w:val="22"/>
              </w:rPr>
            </w:pPr>
            <w:r w:rsidRPr="00291CE6">
              <w:rPr>
                <w:b/>
                <w:bCs/>
                <w:sz w:val="22"/>
                <w:szCs w:val="22"/>
              </w:rPr>
              <w:t>Отсутствует</w:t>
            </w:r>
          </w:p>
          <w:p w14:paraId="111AF896" w14:textId="77777777" w:rsidR="00447A38" w:rsidRPr="00291CE6" w:rsidRDefault="00447A38" w:rsidP="00447A38">
            <w:pPr>
              <w:ind w:left="2281"/>
              <w:jc w:val="center"/>
              <w:rPr>
                <w:b/>
                <w:bCs/>
                <w:sz w:val="22"/>
                <w:szCs w:val="22"/>
              </w:rPr>
            </w:pPr>
          </w:p>
          <w:p w14:paraId="52BF3ABA" w14:textId="77777777" w:rsidR="00447A38" w:rsidRPr="00291CE6" w:rsidRDefault="00447A38" w:rsidP="00447A38">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района области, города областного значения, района в городе областного значения*</w:t>
            </w:r>
          </w:p>
          <w:p w14:paraId="0D3CE02B" w14:textId="77777777" w:rsidR="00447A38" w:rsidRPr="00291CE6" w:rsidRDefault="00447A38" w:rsidP="00447A38">
            <w:pPr>
              <w:pStyle w:val="3"/>
              <w:spacing w:before="0" w:beforeAutospacing="0" w:after="0" w:afterAutospacing="0"/>
              <w:jc w:val="center"/>
              <w:rPr>
                <w:b w:val="0"/>
                <w:bCs w:val="0"/>
                <w:sz w:val="22"/>
                <w:szCs w:val="22"/>
                <w:lang w:val="ru-RU"/>
              </w:rPr>
            </w:pPr>
          </w:p>
          <w:tbl>
            <w:tblPr>
              <w:tblStyle w:val="a4"/>
              <w:tblW w:w="0" w:type="auto"/>
              <w:tblLayout w:type="fixed"/>
              <w:tblLook w:val="04A0" w:firstRow="1" w:lastRow="0" w:firstColumn="1" w:lastColumn="0" w:noHBand="0" w:noVBand="1"/>
            </w:tblPr>
            <w:tblGrid>
              <w:gridCol w:w="2436"/>
              <w:gridCol w:w="2436"/>
            </w:tblGrid>
            <w:tr w:rsidR="00447A38" w:rsidRPr="00291CE6" w14:paraId="3C6504F8" w14:textId="77777777" w:rsidTr="004D5CFA">
              <w:tc>
                <w:tcPr>
                  <w:tcW w:w="2436" w:type="dxa"/>
                </w:tcPr>
                <w:p w14:paraId="737088FE" w14:textId="77777777" w:rsidR="00447A38" w:rsidRPr="00291CE6" w:rsidRDefault="00447A38" w:rsidP="00746423">
                  <w:pPr>
                    <w:pStyle w:val="3"/>
                    <w:framePr w:hSpace="180" w:wrap="around" w:vAnchor="text" w:hAnchor="text" w:x="-527" w:y="1"/>
                    <w:spacing w:before="0" w:beforeAutospacing="0" w:after="0" w:afterAutospacing="0"/>
                    <w:jc w:val="center"/>
                    <w:rPr>
                      <w:b w:val="0"/>
                      <w:bCs w:val="0"/>
                      <w:sz w:val="22"/>
                      <w:szCs w:val="22"/>
                      <w:lang w:val="ru-RU"/>
                    </w:rPr>
                  </w:pPr>
                  <w:r w:rsidRPr="00291CE6">
                    <w:rPr>
                      <w:b w:val="0"/>
                      <w:bCs w:val="0"/>
                      <w:sz w:val="22"/>
                      <w:szCs w:val="22"/>
                      <w:lang w:val="ru-RU"/>
                    </w:rPr>
                    <w:t>№ п/п</w:t>
                  </w:r>
                </w:p>
              </w:tc>
              <w:tc>
                <w:tcPr>
                  <w:tcW w:w="2436" w:type="dxa"/>
                </w:tcPr>
                <w:p w14:paraId="3F445B08" w14:textId="77777777" w:rsidR="00447A38" w:rsidRPr="00291CE6" w:rsidRDefault="00447A38" w:rsidP="00746423">
                  <w:pPr>
                    <w:pStyle w:val="3"/>
                    <w:framePr w:hSpace="180" w:wrap="around" w:vAnchor="text" w:hAnchor="text" w:x="-527" w:y="1"/>
                    <w:spacing w:before="0" w:beforeAutospacing="0" w:after="0" w:afterAutospacing="0"/>
                    <w:jc w:val="center"/>
                    <w:rPr>
                      <w:b w:val="0"/>
                      <w:bCs w:val="0"/>
                      <w:sz w:val="22"/>
                      <w:szCs w:val="22"/>
                      <w:lang w:val="ru-RU"/>
                    </w:rPr>
                  </w:pPr>
                  <w:r w:rsidRPr="00291CE6">
                    <w:rPr>
                      <w:b w:val="0"/>
                      <w:bCs w:val="0"/>
                      <w:sz w:val="22"/>
                      <w:szCs w:val="22"/>
                      <w:lang w:val="ru-RU"/>
                    </w:rPr>
                    <w:t>Наименование</w:t>
                  </w:r>
                </w:p>
              </w:tc>
            </w:tr>
            <w:tr w:rsidR="00447A38" w:rsidRPr="00291CE6" w14:paraId="69A1C0B0" w14:textId="77777777" w:rsidTr="004D5CFA">
              <w:tc>
                <w:tcPr>
                  <w:tcW w:w="2436" w:type="dxa"/>
                </w:tcPr>
                <w:p w14:paraId="0A7C6761"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1</w:t>
                  </w:r>
                </w:p>
              </w:tc>
              <w:tc>
                <w:tcPr>
                  <w:tcW w:w="2436" w:type="dxa"/>
                </w:tcPr>
                <w:p w14:paraId="61969A13"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Товары</w:t>
                  </w:r>
                </w:p>
              </w:tc>
            </w:tr>
            <w:tr w:rsidR="00447A38" w:rsidRPr="00291CE6" w14:paraId="2DD4BF18" w14:textId="77777777" w:rsidTr="004D5CFA">
              <w:tc>
                <w:tcPr>
                  <w:tcW w:w="2436" w:type="dxa"/>
                </w:tcPr>
                <w:p w14:paraId="7D6A0E74"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1.1</w:t>
                  </w:r>
                </w:p>
              </w:tc>
              <w:tc>
                <w:tcPr>
                  <w:tcW w:w="2436" w:type="dxa"/>
                </w:tcPr>
                <w:p w14:paraId="68B97545"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 xml:space="preserve">Товары, </w:t>
                  </w:r>
                  <w:r w:rsidRPr="00291CE6">
                    <w:rPr>
                      <w:sz w:val="22"/>
                      <w:szCs w:val="22"/>
                      <w:lang w:val="ru-RU"/>
                    </w:rPr>
                    <w:t xml:space="preserve">годовые объемы </w:t>
                  </w:r>
                  <w:r w:rsidRPr="005D7BBA">
                    <w:rPr>
                      <w:b w:val="0"/>
                      <w:bCs w:val="0"/>
                      <w:sz w:val="22"/>
                      <w:szCs w:val="22"/>
                      <w:lang w:val="ru-RU"/>
                    </w:rPr>
                    <w:t>которых</w:t>
                  </w:r>
                  <w:r w:rsidRPr="00291CE6">
                    <w:rPr>
                      <w:b w:val="0"/>
                      <w:bCs w:val="0"/>
                      <w:sz w:val="22"/>
                      <w:szCs w:val="22"/>
                      <w:lang w:val="ru-RU"/>
                    </w:rPr>
                    <w:t xml:space="preserve"> в стоимостном выражении </w:t>
                  </w:r>
                  <w:r w:rsidRPr="00A829CA">
                    <w:rPr>
                      <w:b w:val="0"/>
                      <w:bCs w:val="0"/>
                      <w:sz w:val="22"/>
                      <w:szCs w:val="22"/>
                      <w:lang w:val="ru-RU"/>
                    </w:rPr>
                    <w:t xml:space="preserve">превышают </w:t>
                  </w:r>
                  <w:proofErr w:type="spellStart"/>
                  <w:r w:rsidRPr="00291CE6">
                    <w:rPr>
                      <w:sz w:val="22"/>
                      <w:szCs w:val="22"/>
                      <w:lang w:val="ru-RU"/>
                    </w:rPr>
                    <w:t>четыретысячекратный</w:t>
                  </w:r>
                  <w:proofErr w:type="spellEnd"/>
                  <w:r w:rsidRPr="00291CE6">
                    <w:rPr>
                      <w:sz w:val="22"/>
                      <w:szCs w:val="22"/>
                      <w:lang w:val="ru-RU"/>
                    </w:rPr>
                    <w:t xml:space="preserve"> </w:t>
                  </w:r>
                  <w:r w:rsidRPr="00291CE6">
                    <w:rPr>
                      <w:b w:val="0"/>
                      <w:bCs w:val="0"/>
                      <w:sz w:val="22"/>
                      <w:szCs w:val="22"/>
                      <w:lang w:val="ru-RU"/>
                    </w:rPr>
                    <w:t xml:space="preserve">размер месячного расчетного показателя, установленного на </w:t>
                  </w:r>
                  <w:r w:rsidRPr="00291CE6">
                    <w:rPr>
                      <w:b w:val="0"/>
                      <w:bCs w:val="0"/>
                      <w:sz w:val="22"/>
                      <w:szCs w:val="22"/>
                      <w:lang w:val="ru-RU"/>
                    </w:rPr>
                    <w:lastRenderedPageBreak/>
                    <w:t>соответствующий финансовый год законом о республиканском бюджете</w:t>
                  </w:r>
                </w:p>
              </w:tc>
            </w:tr>
            <w:tr w:rsidR="00FC4EFD" w:rsidRPr="00291CE6" w14:paraId="2D0118D2" w14:textId="77777777" w:rsidTr="004D5CFA">
              <w:tc>
                <w:tcPr>
                  <w:tcW w:w="2436" w:type="dxa"/>
                </w:tcPr>
                <w:p w14:paraId="55B3CC31" w14:textId="77777777" w:rsidR="00FC4EFD" w:rsidRPr="00291CE6" w:rsidRDefault="00FC4EFD" w:rsidP="00746423">
                  <w:pPr>
                    <w:pStyle w:val="3"/>
                    <w:framePr w:hSpace="180" w:wrap="around" w:vAnchor="text" w:hAnchor="text" w:x="-527" w:y="1"/>
                    <w:spacing w:before="0" w:beforeAutospacing="0" w:after="0" w:afterAutospacing="0"/>
                    <w:jc w:val="both"/>
                    <w:rPr>
                      <w:sz w:val="22"/>
                      <w:szCs w:val="22"/>
                      <w:lang w:val="ru-RU"/>
                    </w:rPr>
                  </w:pPr>
                  <w:r w:rsidRPr="00291CE6">
                    <w:rPr>
                      <w:sz w:val="22"/>
                      <w:szCs w:val="22"/>
                      <w:lang w:val="ru-RU"/>
                    </w:rPr>
                    <w:lastRenderedPageBreak/>
                    <w:t>1.2</w:t>
                  </w:r>
                </w:p>
              </w:tc>
              <w:tc>
                <w:tcPr>
                  <w:tcW w:w="2436" w:type="dxa"/>
                </w:tcPr>
                <w:p w14:paraId="6DAD50C9" w14:textId="77777777" w:rsidR="00FC4EFD" w:rsidRPr="00291CE6" w:rsidRDefault="00FC4EFD" w:rsidP="00746423">
                  <w:pPr>
                    <w:pStyle w:val="3"/>
                    <w:framePr w:hSpace="180" w:wrap="around" w:vAnchor="text" w:hAnchor="text" w:x="-527" w:y="1"/>
                    <w:spacing w:before="0" w:beforeAutospacing="0" w:after="0" w:afterAutospacing="0"/>
                    <w:jc w:val="both"/>
                    <w:rPr>
                      <w:sz w:val="22"/>
                      <w:szCs w:val="22"/>
                      <w:lang w:val="ru-RU"/>
                    </w:rPr>
                  </w:pPr>
                  <w:r w:rsidRPr="00291CE6">
                    <w:rPr>
                      <w:sz w:val="22"/>
                      <w:szCs w:val="22"/>
                      <w:lang w:val="ru-RU"/>
                    </w:rPr>
                    <w:t>Отсутствует</w:t>
                  </w:r>
                </w:p>
              </w:tc>
            </w:tr>
            <w:tr w:rsidR="00447A38" w:rsidRPr="00291CE6" w14:paraId="61F10316" w14:textId="77777777" w:rsidTr="004D5CFA">
              <w:tc>
                <w:tcPr>
                  <w:tcW w:w="2436" w:type="dxa"/>
                </w:tcPr>
                <w:p w14:paraId="1E21F60D"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2</w:t>
                  </w:r>
                </w:p>
              </w:tc>
              <w:tc>
                <w:tcPr>
                  <w:tcW w:w="2436" w:type="dxa"/>
                </w:tcPr>
                <w:p w14:paraId="17E90852"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Работы:</w:t>
                  </w:r>
                </w:p>
              </w:tc>
            </w:tr>
            <w:tr w:rsidR="00447A38" w:rsidRPr="00291CE6" w14:paraId="3AAF86B4" w14:textId="77777777" w:rsidTr="004D5CFA">
              <w:tc>
                <w:tcPr>
                  <w:tcW w:w="2436" w:type="dxa"/>
                </w:tcPr>
                <w:p w14:paraId="76103FE6"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2.1</w:t>
                  </w:r>
                </w:p>
              </w:tc>
              <w:tc>
                <w:tcPr>
                  <w:tcW w:w="2436" w:type="dxa"/>
                </w:tcPr>
                <w:p w14:paraId="687063BF"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 xml:space="preserve">Работы (за исключением работ, предусмотренных в пунктах 2.2 и 2.3), </w:t>
                  </w:r>
                  <w:r w:rsidRPr="00291CE6">
                    <w:rPr>
                      <w:sz w:val="22"/>
                      <w:szCs w:val="22"/>
                      <w:lang w:val="ru-RU"/>
                    </w:rPr>
                    <w:t xml:space="preserve">годовые объемы </w:t>
                  </w:r>
                  <w:r w:rsidRPr="005D7BBA">
                    <w:rPr>
                      <w:b w:val="0"/>
                      <w:bCs w:val="0"/>
                      <w:sz w:val="22"/>
                      <w:szCs w:val="22"/>
                      <w:lang w:val="ru-RU"/>
                    </w:rPr>
                    <w:t>которых</w:t>
                  </w:r>
                  <w:r w:rsidRPr="00291CE6">
                    <w:rPr>
                      <w:b w:val="0"/>
                      <w:bCs w:val="0"/>
                      <w:sz w:val="22"/>
                      <w:szCs w:val="22"/>
                      <w:lang w:val="ru-RU"/>
                    </w:rPr>
                    <w:t xml:space="preserve"> в стоимостном выражении </w:t>
                  </w:r>
                  <w:r w:rsidRPr="00291CE6">
                    <w:rPr>
                      <w:sz w:val="22"/>
                      <w:szCs w:val="22"/>
                      <w:lang w:val="ru-RU"/>
                    </w:rPr>
                    <w:t xml:space="preserve">превышают </w:t>
                  </w:r>
                  <w:proofErr w:type="spellStart"/>
                  <w:r w:rsidRPr="00291CE6">
                    <w:rPr>
                      <w:sz w:val="22"/>
                      <w:szCs w:val="22"/>
                      <w:lang w:val="ru-RU"/>
                    </w:rPr>
                    <w:t>четыретысячекратный</w:t>
                  </w:r>
                  <w:proofErr w:type="spellEnd"/>
                  <w:r w:rsidRPr="00291CE6">
                    <w:rPr>
                      <w:b w:val="0"/>
                      <w:bCs w:val="0"/>
                      <w:sz w:val="22"/>
                      <w:szCs w:val="22"/>
                      <w:lang w:val="ru-RU"/>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2083B9A4" w14:textId="77777777" w:rsidTr="004D5CFA">
              <w:tc>
                <w:tcPr>
                  <w:tcW w:w="2436" w:type="dxa"/>
                </w:tcPr>
                <w:p w14:paraId="7ACF8BF1"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2.2</w:t>
                  </w:r>
                </w:p>
              </w:tc>
              <w:tc>
                <w:tcPr>
                  <w:tcW w:w="2436" w:type="dxa"/>
                </w:tcPr>
                <w:p w14:paraId="0738939E"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 xml:space="preserve">Разработка проектно-сметной документации и (или) технико-экономического обоснования, </w:t>
                  </w:r>
                  <w:r w:rsidRPr="00291CE6">
                    <w:rPr>
                      <w:sz w:val="22"/>
                      <w:szCs w:val="22"/>
                      <w:lang w:val="ru-RU"/>
                    </w:rPr>
                    <w:t xml:space="preserve">годовые объемы </w:t>
                  </w:r>
                  <w:r w:rsidRPr="005D7BBA">
                    <w:rPr>
                      <w:b w:val="0"/>
                      <w:bCs w:val="0"/>
                      <w:sz w:val="22"/>
                      <w:szCs w:val="22"/>
                      <w:lang w:val="ru-RU"/>
                    </w:rPr>
                    <w:t>которых</w:t>
                  </w:r>
                  <w:r w:rsidRPr="00291CE6">
                    <w:rPr>
                      <w:b w:val="0"/>
                      <w:bCs w:val="0"/>
                      <w:sz w:val="22"/>
                      <w:szCs w:val="22"/>
                      <w:lang w:val="ru-RU"/>
                    </w:rPr>
                    <w:t xml:space="preserve"> в стоимостном выражении не превышают</w:t>
                  </w:r>
                  <w:r w:rsidRPr="00291CE6">
                    <w:rPr>
                      <w:sz w:val="22"/>
                      <w:szCs w:val="22"/>
                      <w:lang w:val="ru-RU"/>
                    </w:rPr>
                    <w:t xml:space="preserve"> </w:t>
                  </w:r>
                  <w:proofErr w:type="spellStart"/>
                  <w:r w:rsidRPr="00291CE6">
                    <w:rPr>
                      <w:sz w:val="22"/>
                      <w:szCs w:val="22"/>
                      <w:lang w:val="ru-RU"/>
                    </w:rPr>
                    <w:t>четыретысячекратный</w:t>
                  </w:r>
                  <w:proofErr w:type="spellEnd"/>
                  <w:r w:rsidRPr="00291CE6">
                    <w:rPr>
                      <w:b w:val="0"/>
                      <w:bCs w:val="0"/>
                      <w:sz w:val="22"/>
                      <w:szCs w:val="22"/>
                      <w:lang w:val="ru-RU"/>
                    </w:rPr>
                    <w:t xml:space="preserve"> размер месячного расчетного показателя, </w:t>
                  </w:r>
                  <w:r w:rsidRPr="00291CE6">
                    <w:rPr>
                      <w:b w:val="0"/>
                      <w:bCs w:val="0"/>
                      <w:sz w:val="22"/>
                      <w:szCs w:val="22"/>
                      <w:lang w:val="ru-RU"/>
                    </w:rPr>
                    <w:lastRenderedPageBreak/>
                    <w:t>установленного на соответствующий финансовый год законом о республиканском бюджете</w:t>
                  </w:r>
                </w:p>
              </w:tc>
            </w:tr>
            <w:tr w:rsidR="00447A38" w:rsidRPr="00291CE6" w14:paraId="37E39C86" w14:textId="77777777" w:rsidTr="004D5CFA">
              <w:tc>
                <w:tcPr>
                  <w:tcW w:w="2436" w:type="dxa"/>
                </w:tcPr>
                <w:p w14:paraId="7875869E"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lastRenderedPageBreak/>
                    <w:t>2.3</w:t>
                  </w:r>
                </w:p>
              </w:tc>
              <w:tc>
                <w:tcPr>
                  <w:tcW w:w="2436" w:type="dxa"/>
                </w:tcPr>
                <w:p w14:paraId="4FBA4486"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Средний и текущий ремонты автомобильных дорог районного значения, улиц населенных пунктов и их содержание</w:t>
                  </w:r>
                </w:p>
              </w:tc>
            </w:tr>
            <w:tr w:rsidR="00447A38" w:rsidRPr="00291CE6" w14:paraId="6C5D3FF9" w14:textId="77777777" w:rsidTr="004D5CFA">
              <w:tc>
                <w:tcPr>
                  <w:tcW w:w="2436" w:type="dxa"/>
                </w:tcPr>
                <w:p w14:paraId="31F8A456"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3</w:t>
                  </w:r>
                </w:p>
              </w:tc>
              <w:tc>
                <w:tcPr>
                  <w:tcW w:w="2436" w:type="dxa"/>
                </w:tcPr>
                <w:p w14:paraId="2AC5410C"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Услуги:</w:t>
                  </w:r>
                </w:p>
              </w:tc>
            </w:tr>
            <w:tr w:rsidR="00447A38" w:rsidRPr="00291CE6" w14:paraId="09B9CAC0" w14:textId="77777777" w:rsidTr="004D5CFA">
              <w:tc>
                <w:tcPr>
                  <w:tcW w:w="2436" w:type="dxa"/>
                </w:tcPr>
                <w:p w14:paraId="506C32C2"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3.1</w:t>
                  </w:r>
                </w:p>
              </w:tc>
              <w:tc>
                <w:tcPr>
                  <w:tcW w:w="2436" w:type="dxa"/>
                </w:tcPr>
                <w:p w14:paraId="61E42DB1"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 xml:space="preserve">Инжиниринговые услуги (услуги по техническому надзору и управлению проектами), </w:t>
                  </w:r>
                  <w:r w:rsidRPr="00291CE6">
                    <w:rPr>
                      <w:sz w:val="22"/>
                      <w:szCs w:val="22"/>
                      <w:lang w:val="ru-RU"/>
                    </w:rPr>
                    <w:t xml:space="preserve">годовые объемы </w:t>
                  </w:r>
                  <w:r w:rsidRPr="005D7BBA">
                    <w:rPr>
                      <w:b w:val="0"/>
                      <w:bCs w:val="0"/>
                      <w:sz w:val="22"/>
                      <w:szCs w:val="22"/>
                      <w:lang w:val="ru-RU"/>
                    </w:rPr>
                    <w:t>которых</w:t>
                  </w:r>
                  <w:r w:rsidRPr="00291CE6">
                    <w:rPr>
                      <w:b w:val="0"/>
                      <w:bCs w:val="0"/>
                      <w:sz w:val="22"/>
                      <w:szCs w:val="22"/>
                      <w:lang w:val="ru-RU"/>
                    </w:rPr>
                    <w:t xml:space="preserve"> в стоимостном выражении не превышают </w:t>
                  </w:r>
                  <w:proofErr w:type="spellStart"/>
                  <w:r w:rsidRPr="00291CE6">
                    <w:rPr>
                      <w:sz w:val="22"/>
                      <w:szCs w:val="22"/>
                      <w:lang w:val="ru-RU"/>
                    </w:rPr>
                    <w:t>четыретысячекратный</w:t>
                  </w:r>
                  <w:proofErr w:type="spellEnd"/>
                  <w:r w:rsidRPr="00291CE6">
                    <w:rPr>
                      <w:b w:val="0"/>
                      <w:bCs w:val="0"/>
                      <w:sz w:val="22"/>
                      <w:szCs w:val="22"/>
                      <w:lang w:val="ru-RU"/>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6F2B98F3" w14:textId="77777777" w:rsidTr="004D5CFA">
              <w:tc>
                <w:tcPr>
                  <w:tcW w:w="2436" w:type="dxa"/>
                </w:tcPr>
                <w:p w14:paraId="37A3ED5C"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3.2</w:t>
                  </w:r>
                </w:p>
              </w:tc>
              <w:tc>
                <w:tcPr>
                  <w:tcW w:w="2436" w:type="dxa"/>
                </w:tcPr>
                <w:p w14:paraId="26D5B272"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 xml:space="preserve">Услуги (за исключением услуг, предусмотренных в пункте 3.1), </w:t>
                  </w:r>
                  <w:r w:rsidRPr="00291CE6">
                    <w:rPr>
                      <w:sz w:val="22"/>
                      <w:szCs w:val="22"/>
                      <w:lang w:val="ru-RU"/>
                    </w:rPr>
                    <w:t xml:space="preserve">годовые объемы </w:t>
                  </w:r>
                  <w:r w:rsidRPr="005D7BBA">
                    <w:rPr>
                      <w:b w:val="0"/>
                      <w:bCs w:val="0"/>
                      <w:sz w:val="22"/>
                      <w:szCs w:val="22"/>
                      <w:lang w:val="ru-RU"/>
                    </w:rPr>
                    <w:t>которых</w:t>
                  </w:r>
                  <w:r w:rsidRPr="00291CE6">
                    <w:rPr>
                      <w:b w:val="0"/>
                      <w:bCs w:val="0"/>
                      <w:sz w:val="22"/>
                      <w:szCs w:val="22"/>
                      <w:lang w:val="ru-RU"/>
                    </w:rPr>
                    <w:t xml:space="preserve"> в </w:t>
                  </w:r>
                  <w:r w:rsidRPr="00291CE6">
                    <w:rPr>
                      <w:b w:val="0"/>
                      <w:bCs w:val="0"/>
                      <w:sz w:val="22"/>
                      <w:szCs w:val="22"/>
                      <w:lang w:val="ru-RU"/>
                    </w:rPr>
                    <w:lastRenderedPageBreak/>
                    <w:t xml:space="preserve">стоимостном выражении превышают </w:t>
                  </w:r>
                  <w:proofErr w:type="spellStart"/>
                  <w:r w:rsidRPr="00291CE6">
                    <w:rPr>
                      <w:sz w:val="22"/>
                      <w:szCs w:val="22"/>
                      <w:lang w:val="ru-RU"/>
                    </w:rPr>
                    <w:t>четыретысячекратный</w:t>
                  </w:r>
                  <w:proofErr w:type="spellEnd"/>
                  <w:r w:rsidRPr="00291CE6">
                    <w:rPr>
                      <w:b w:val="0"/>
                      <w:bCs w:val="0"/>
                      <w:sz w:val="22"/>
                      <w:szCs w:val="22"/>
                      <w:lang w:val="ru-RU"/>
                    </w:rPr>
                    <w:t xml:space="preserve"> размер месячного расчетного показателя, установленного на соответствующий финансовый год законом о республиканском бюджете</w:t>
                  </w:r>
                </w:p>
              </w:tc>
            </w:tr>
          </w:tbl>
          <w:p w14:paraId="7697A4CD" w14:textId="77777777" w:rsidR="00447A38" w:rsidRPr="00291CE6" w:rsidRDefault="00447A38" w:rsidP="00447A38">
            <w:pPr>
              <w:pStyle w:val="3"/>
              <w:spacing w:before="0" w:beforeAutospacing="0" w:after="0" w:afterAutospacing="0"/>
              <w:jc w:val="center"/>
              <w:rPr>
                <w:b w:val="0"/>
                <w:bCs w:val="0"/>
                <w:sz w:val="22"/>
                <w:szCs w:val="22"/>
                <w:lang w:val="ru-RU"/>
              </w:rPr>
            </w:pPr>
          </w:p>
          <w:p w14:paraId="329A367F" w14:textId="77777777" w:rsidR="00447A38" w:rsidRPr="00291CE6" w:rsidRDefault="00447A38" w:rsidP="00447A38">
            <w:pPr>
              <w:pStyle w:val="a9"/>
              <w:spacing w:before="0" w:beforeAutospacing="0" w:after="0" w:afterAutospacing="0"/>
              <w:jc w:val="both"/>
              <w:rPr>
                <w:sz w:val="22"/>
                <w:szCs w:val="22"/>
                <w:lang w:val="ru-RU"/>
              </w:rPr>
            </w:pPr>
            <w:r w:rsidRPr="00291CE6">
              <w:rPr>
                <w:sz w:val="22"/>
                <w:szCs w:val="22"/>
                <w:lang w:val="ru-RU"/>
              </w:rPr>
              <w:t>Примечание:</w:t>
            </w:r>
          </w:p>
          <w:p w14:paraId="612980E0" w14:textId="77777777" w:rsidR="006C4D8F" w:rsidRPr="00291CE6" w:rsidRDefault="00447A38" w:rsidP="006C4D8F">
            <w:pPr>
              <w:jc w:val="both"/>
              <w:rPr>
                <w:sz w:val="22"/>
                <w:szCs w:val="22"/>
              </w:rPr>
            </w:pPr>
            <w:r w:rsidRPr="00291CE6">
              <w:rPr>
                <w:sz w:val="22"/>
                <w:szCs w:val="22"/>
              </w:rPr>
              <w:t xml:space="preserve">      * </w:t>
            </w:r>
            <w:r w:rsidR="006C4D8F" w:rsidRPr="00291CE6">
              <w:rPr>
                <w:color w:val="000000"/>
                <w:sz w:val="22"/>
                <w:szCs w:val="22"/>
              </w:rPr>
              <w:t xml:space="preserve"> организация и проведение государственных закупок товаров, работ и услуг, указанных Перечне, осуществляется едиными организаторами государственных закупок для заказчиков, подведомственных соответствующему акимату района области, города областного значения, района в городе областного значения, (в том числе районные коммунальные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00964475" w:rsidRPr="00291CE6">
              <w:rPr>
                <w:color w:val="000000"/>
                <w:sz w:val="22"/>
                <w:szCs w:val="22"/>
              </w:rPr>
              <w:t>.</w:t>
            </w:r>
          </w:p>
          <w:p w14:paraId="1041E9F2" w14:textId="77777777" w:rsidR="00447A38" w:rsidRPr="00291CE6" w:rsidRDefault="00DF0417" w:rsidP="008F1AF3">
            <w:pPr>
              <w:pStyle w:val="a9"/>
              <w:spacing w:before="0" w:beforeAutospacing="0" w:after="0" w:afterAutospacing="0"/>
              <w:ind w:firstLine="453"/>
              <w:jc w:val="both"/>
              <w:rPr>
                <w:b/>
                <w:bCs/>
                <w:sz w:val="22"/>
                <w:szCs w:val="22"/>
                <w:lang w:val="ru-RU"/>
              </w:rPr>
            </w:pPr>
            <w:r w:rsidRPr="00291CE6">
              <w:rPr>
                <w:b/>
                <w:bCs/>
                <w:sz w:val="22"/>
                <w:szCs w:val="22"/>
                <w:lang w:val="ru-RU"/>
              </w:rPr>
              <w:t>о</w:t>
            </w:r>
            <w:r w:rsidR="00447A38" w:rsidRPr="00291CE6">
              <w:rPr>
                <w:b/>
                <w:bCs/>
                <w:sz w:val="22"/>
                <w:szCs w:val="22"/>
                <w:lang w:val="ru-RU"/>
              </w:rPr>
              <w:t>тсутствует</w:t>
            </w:r>
            <w:r w:rsidRPr="00291CE6">
              <w:rPr>
                <w:b/>
                <w:bCs/>
                <w:sz w:val="22"/>
                <w:szCs w:val="22"/>
                <w:lang w:val="ru-RU"/>
              </w:rPr>
              <w:t>.</w:t>
            </w:r>
          </w:p>
          <w:p w14:paraId="4BB890DA" w14:textId="77777777" w:rsidR="00447A38" w:rsidRPr="00291CE6" w:rsidRDefault="00447A38" w:rsidP="00447A38">
            <w:pPr>
              <w:pStyle w:val="a9"/>
              <w:spacing w:before="0" w:beforeAutospacing="0" w:after="0" w:afterAutospacing="0"/>
              <w:jc w:val="both"/>
              <w:rPr>
                <w:sz w:val="22"/>
                <w:szCs w:val="22"/>
                <w:lang w:val="ru-RU"/>
              </w:rPr>
            </w:pPr>
          </w:p>
          <w:p w14:paraId="0299CDEC" w14:textId="77777777" w:rsidR="00447A38" w:rsidRPr="00291CE6" w:rsidRDefault="00447A38" w:rsidP="00447A38">
            <w:pPr>
              <w:pStyle w:val="a9"/>
              <w:spacing w:before="0" w:beforeAutospacing="0" w:after="0" w:afterAutospacing="0"/>
              <w:jc w:val="both"/>
              <w:rPr>
                <w:sz w:val="22"/>
                <w:szCs w:val="22"/>
                <w:lang w:val="ru-RU"/>
              </w:rPr>
            </w:pPr>
          </w:p>
          <w:p w14:paraId="617D783A" w14:textId="77777777" w:rsidR="00447A38" w:rsidRPr="00291CE6" w:rsidRDefault="00447A38" w:rsidP="00447A38">
            <w:pPr>
              <w:ind w:left="13"/>
              <w:rPr>
                <w:sz w:val="22"/>
                <w:szCs w:val="22"/>
              </w:rPr>
            </w:pPr>
          </w:p>
        </w:tc>
        <w:tc>
          <w:tcPr>
            <w:tcW w:w="4961" w:type="dxa"/>
          </w:tcPr>
          <w:p w14:paraId="257A2A55" w14:textId="77777777" w:rsidR="00447A38" w:rsidRPr="00291CE6" w:rsidRDefault="00447A38" w:rsidP="00447A38">
            <w:pPr>
              <w:ind w:left="2281"/>
              <w:jc w:val="center"/>
              <w:rPr>
                <w:b/>
                <w:bCs/>
                <w:sz w:val="22"/>
                <w:szCs w:val="22"/>
              </w:rPr>
            </w:pPr>
            <w:bookmarkStart w:id="9" w:name="_Hlk94014794"/>
            <w:r w:rsidRPr="00291CE6">
              <w:rPr>
                <w:b/>
                <w:bCs/>
                <w:sz w:val="22"/>
                <w:szCs w:val="22"/>
              </w:rPr>
              <w:lastRenderedPageBreak/>
              <w:t>Приложение 4</w:t>
            </w:r>
            <w:r w:rsidRPr="00291CE6">
              <w:rPr>
                <w:b/>
                <w:bCs/>
                <w:sz w:val="22"/>
                <w:szCs w:val="22"/>
              </w:rPr>
              <w:br/>
              <w:t>к приказу Министра финансов</w:t>
            </w:r>
            <w:r w:rsidRPr="00291CE6">
              <w:rPr>
                <w:b/>
                <w:bCs/>
                <w:sz w:val="22"/>
                <w:szCs w:val="22"/>
              </w:rPr>
              <w:br/>
              <w:t>Республики Казахстан</w:t>
            </w:r>
            <w:r w:rsidRPr="00291CE6">
              <w:rPr>
                <w:b/>
                <w:bCs/>
                <w:sz w:val="22"/>
                <w:szCs w:val="22"/>
              </w:rPr>
              <w:br/>
              <w:t>от 29 декабря 2018 года № 1127</w:t>
            </w:r>
            <w:bookmarkEnd w:id="9"/>
          </w:p>
          <w:p w14:paraId="5AB6C084" w14:textId="77777777" w:rsidR="00447A38" w:rsidRPr="00291CE6" w:rsidRDefault="00447A38" w:rsidP="00447A38">
            <w:pPr>
              <w:ind w:left="2281"/>
              <w:jc w:val="center"/>
              <w:rPr>
                <w:sz w:val="22"/>
                <w:szCs w:val="22"/>
              </w:rPr>
            </w:pPr>
          </w:p>
          <w:p w14:paraId="3004664A" w14:textId="77777777" w:rsidR="00447A38" w:rsidRPr="00291CE6" w:rsidRDefault="00447A38" w:rsidP="00447A38">
            <w:pPr>
              <w:pStyle w:val="3"/>
              <w:spacing w:before="0" w:beforeAutospacing="0" w:after="0" w:afterAutospacing="0"/>
              <w:jc w:val="center"/>
              <w:rPr>
                <w:b w:val="0"/>
                <w:bCs w:val="0"/>
                <w:sz w:val="22"/>
                <w:szCs w:val="22"/>
                <w:lang w:val="ru-RU"/>
              </w:rPr>
            </w:pPr>
            <w:r w:rsidRPr="00291CE6">
              <w:rPr>
                <w:b w:val="0"/>
                <w:bCs w:val="0"/>
                <w:sz w:val="22"/>
                <w:szCs w:val="22"/>
                <w:lang w:val="ru-RU"/>
              </w:rPr>
              <w:t>Перечень товаров, работ, услуг, по которым государственные закупки осуществляется единым организатором государственных закупок района области, города областного значения, района в городе областного значения*</w:t>
            </w:r>
          </w:p>
          <w:p w14:paraId="33D4F2A9" w14:textId="77777777" w:rsidR="00447A38" w:rsidRPr="00291CE6" w:rsidRDefault="00447A38" w:rsidP="00447A38">
            <w:pPr>
              <w:ind w:left="2281"/>
              <w:jc w:val="center"/>
              <w:rPr>
                <w:sz w:val="22"/>
                <w:szCs w:val="22"/>
              </w:rPr>
            </w:pPr>
          </w:p>
          <w:tbl>
            <w:tblPr>
              <w:tblStyle w:val="a4"/>
              <w:tblW w:w="0" w:type="auto"/>
              <w:tblInd w:w="1" w:type="dxa"/>
              <w:tblLayout w:type="fixed"/>
              <w:tblLook w:val="04A0" w:firstRow="1" w:lastRow="0" w:firstColumn="1" w:lastColumn="0" w:noHBand="0" w:noVBand="1"/>
            </w:tblPr>
            <w:tblGrid>
              <w:gridCol w:w="2365"/>
              <w:gridCol w:w="2365"/>
            </w:tblGrid>
            <w:tr w:rsidR="00447A38" w:rsidRPr="00291CE6" w14:paraId="4BD34C91" w14:textId="77777777" w:rsidTr="00782C04">
              <w:tc>
                <w:tcPr>
                  <w:tcW w:w="2365" w:type="dxa"/>
                </w:tcPr>
                <w:p w14:paraId="0B6E05B4" w14:textId="77777777" w:rsidR="00447A38" w:rsidRPr="00291CE6" w:rsidRDefault="00447A38" w:rsidP="00746423">
                  <w:pPr>
                    <w:pStyle w:val="3"/>
                    <w:framePr w:hSpace="180" w:wrap="around" w:vAnchor="text" w:hAnchor="text" w:x="-527" w:y="1"/>
                    <w:spacing w:before="0" w:beforeAutospacing="0" w:after="0" w:afterAutospacing="0"/>
                    <w:jc w:val="center"/>
                    <w:rPr>
                      <w:b w:val="0"/>
                      <w:bCs w:val="0"/>
                      <w:sz w:val="22"/>
                      <w:szCs w:val="22"/>
                      <w:lang w:val="ru-RU"/>
                    </w:rPr>
                  </w:pPr>
                  <w:bookmarkStart w:id="10" w:name="_Hlk94014910"/>
                  <w:r w:rsidRPr="00291CE6">
                    <w:rPr>
                      <w:b w:val="0"/>
                      <w:bCs w:val="0"/>
                      <w:sz w:val="22"/>
                      <w:szCs w:val="22"/>
                      <w:lang w:val="ru-RU"/>
                    </w:rPr>
                    <w:t>№ п/п</w:t>
                  </w:r>
                </w:p>
              </w:tc>
              <w:tc>
                <w:tcPr>
                  <w:tcW w:w="2365" w:type="dxa"/>
                </w:tcPr>
                <w:p w14:paraId="16DD88BC" w14:textId="77777777" w:rsidR="00447A38" w:rsidRPr="00291CE6" w:rsidRDefault="00447A38" w:rsidP="00746423">
                  <w:pPr>
                    <w:pStyle w:val="3"/>
                    <w:framePr w:hSpace="180" w:wrap="around" w:vAnchor="text" w:hAnchor="text" w:x="-527" w:y="1"/>
                    <w:spacing w:before="0" w:beforeAutospacing="0" w:after="0" w:afterAutospacing="0"/>
                    <w:jc w:val="center"/>
                    <w:rPr>
                      <w:b w:val="0"/>
                      <w:bCs w:val="0"/>
                      <w:sz w:val="22"/>
                      <w:szCs w:val="22"/>
                      <w:lang w:val="ru-RU"/>
                    </w:rPr>
                  </w:pPr>
                  <w:r w:rsidRPr="00291CE6">
                    <w:rPr>
                      <w:b w:val="0"/>
                      <w:bCs w:val="0"/>
                      <w:sz w:val="22"/>
                      <w:szCs w:val="22"/>
                      <w:lang w:val="ru-RU"/>
                    </w:rPr>
                    <w:t>Наименование</w:t>
                  </w:r>
                </w:p>
              </w:tc>
            </w:tr>
            <w:tr w:rsidR="00447A38" w:rsidRPr="00291CE6" w14:paraId="24A65F72" w14:textId="77777777" w:rsidTr="00782C04">
              <w:tc>
                <w:tcPr>
                  <w:tcW w:w="2365" w:type="dxa"/>
                </w:tcPr>
                <w:p w14:paraId="042D4054" w14:textId="77777777"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1</w:t>
                  </w:r>
                </w:p>
              </w:tc>
              <w:tc>
                <w:tcPr>
                  <w:tcW w:w="2365" w:type="dxa"/>
                </w:tcPr>
                <w:p w14:paraId="57098E56" w14:textId="0A5207CD" w:rsidR="00447A38" w:rsidRPr="00291CE6" w:rsidRDefault="00447A38" w:rsidP="00746423">
                  <w:pPr>
                    <w:pStyle w:val="3"/>
                    <w:framePr w:hSpace="180" w:wrap="around" w:vAnchor="text" w:hAnchor="text" w:x="-527" w:y="1"/>
                    <w:spacing w:before="0" w:beforeAutospacing="0" w:after="0" w:afterAutospacing="0"/>
                    <w:rPr>
                      <w:b w:val="0"/>
                      <w:bCs w:val="0"/>
                      <w:sz w:val="22"/>
                      <w:szCs w:val="22"/>
                      <w:lang w:val="ru-RU"/>
                    </w:rPr>
                  </w:pPr>
                  <w:r w:rsidRPr="00291CE6">
                    <w:rPr>
                      <w:b w:val="0"/>
                      <w:bCs w:val="0"/>
                      <w:sz w:val="22"/>
                      <w:szCs w:val="22"/>
                      <w:lang w:val="ru-RU"/>
                    </w:rPr>
                    <w:t>Товары</w:t>
                  </w:r>
                  <w:r w:rsidR="005D7BBA" w:rsidRPr="005D7BBA">
                    <w:rPr>
                      <w:sz w:val="22"/>
                      <w:szCs w:val="22"/>
                      <w:lang w:val="ru-RU"/>
                    </w:rPr>
                    <w:t>:</w:t>
                  </w:r>
                </w:p>
              </w:tc>
            </w:tr>
            <w:tr w:rsidR="00447A38" w:rsidRPr="00291CE6" w14:paraId="14D3F478" w14:textId="77777777" w:rsidTr="00782C04">
              <w:tc>
                <w:tcPr>
                  <w:tcW w:w="2365" w:type="dxa"/>
                </w:tcPr>
                <w:p w14:paraId="1DA868F7" w14:textId="77777777" w:rsidR="00447A38" w:rsidRPr="00291CE6" w:rsidRDefault="00447A38" w:rsidP="00746423">
                  <w:pPr>
                    <w:framePr w:hSpace="180" w:wrap="around" w:vAnchor="text" w:hAnchor="text" w:x="-527" w:y="1"/>
                    <w:rPr>
                      <w:sz w:val="22"/>
                      <w:szCs w:val="22"/>
                    </w:rPr>
                  </w:pPr>
                  <w:r w:rsidRPr="00291CE6">
                    <w:rPr>
                      <w:sz w:val="22"/>
                      <w:szCs w:val="22"/>
                    </w:rPr>
                    <w:t>1.1</w:t>
                  </w:r>
                </w:p>
              </w:tc>
              <w:tc>
                <w:tcPr>
                  <w:tcW w:w="2365" w:type="dxa"/>
                </w:tcPr>
                <w:p w14:paraId="60CF8952" w14:textId="5FCD2A3D" w:rsidR="00447A38" w:rsidRPr="00291CE6" w:rsidRDefault="00A829CA" w:rsidP="00746423">
                  <w:pPr>
                    <w:framePr w:hSpace="180" w:wrap="around" w:vAnchor="text" w:hAnchor="text" w:x="-527" w:y="1"/>
                    <w:jc w:val="both"/>
                    <w:rPr>
                      <w:sz w:val="22"/>
                      <w:szCs w:val="22"/>
                    </w:rPr>
                  </w:pPr>
                  <w:r>
                    <w:rPr>
                      <w:b/>
                      <w:color w:val="000000"/>
                      <w:sz w:val="22"/>
                      <w:szCs w:val="22"/>
                    </w:rPr>
                    <w:t xml:space="preserve">Товары, сумма </w:t>
                  </w:r>
                  <w:r w:rsidRPr="007A44A2">
                    <w:rPr>
                      <w:b/>
                      <w:bCs/>
                    </w:rPr>
                    <w:t>которых</w:t>
                  </w:r>
                  <w:r w:rsidR="00416FB7" w:rsidRPr="007A44A2">
                    <w:rPr>
                      <w:b/>
                      <w:bCs/>
                    </w:rPr>
                    <w:t xml:space="preserve"> по </w:t>
                  </w:r>
                  <w:r w:rsidRPr="007A44A2">
                    <w:rPr>
                      <w:b/>
                      <w:bCs/>
                    </w:rPr>
                    <w:t>лоту</w:t>
                  </w:r>
                  <w:r w:rsidRPr="00291CE6">
                    <w:rPr>
                      <w:color w:val="000000"/>
                      <w:sz w:val="22"/>
                      <w:szCs w:val="22"/>
                    </w:rPr>
                    <w:t xml:space="preserve"> в</w:t>
                  </w:r>
                  <w:r w:rsidR="00FC4EFD" w:rsidRPr="00291CE6">
                    <w:rPr>
                      <w:color w:val="000000"/>
                      <w:sz w:val="22"/>
                      <w:szCs w:val="22"/>
                    </w:rPr>
                    <w:t xml:space="preserve"> стоимостном выражении </w:t>
                  </w:r>
                  <w:r w:rsidR="00FC4EFD" w:rsidRPr="00291CE6">
                    <w:rPr>
                      <w:color w:val="000000"/>
                      <w:sz w:val="22"/>
                      <w:szCs w:val="22"/>
                    </w:rPr>
                    <w:lastRenderedPageBreak/>
                    <w:t xml:space="preserve">превышает </w:t>
                  </w:r>
                  <w:proofErr w:type="spellStart"/>
                  <w:r w:rsidR="00FC4EFD" w:rsidRPr="00291CE6">
                    <w:rPr>
                      <w:b/>
                      <w:color w:val="000000"/>
                      <w:sz w:val="22"/>
                      <w:szCs w:val="22"/>
                    </w:rPr>
                    <w:t>вос</w:t>
                  </w:r>
                  <w:r w:rsidR="00291CE6">
                    <w:rPr>
                      <w:b/>
                      <w:color w:val="000000"/>
                      <w:sz w:val="22"/>
                      <w:szCs w:val="22"/>
                    </w:rPr>
                    <w:t>ь</w:t>
                  </w:r>
                  <w:r w:rsidR="00FC4EFD" w:rsidRPr="00291CE6">
                    <w:rPr>
                      <w:b/>
                      <w:color w:val="000000"/>
                      <w:sz w:val="22"/>
                      <w:szCs w:val="22"/>
                    </w:rPr>
                    <w:t>митысячекратный</w:t>
                  </w:r>
                  <w:proofErr w:type="spellEnd"/>
                  <w:r w:rsidR="00FC4EFD" w:rsidRPr="00291CE6">
                    <w:rPr>
                      <w:color w:val="000000"/>
                      <w:sz w:val="22"/>
                      <w:szCs w:val="22"/>
                    </w:rPr>
                    <w:t xml:space="preserve"> размер месячного расчетного показателя, установленного на соответствующий финансовый год законом о республиканском бюджете</w:t>
                  </w:r>
                </w:p>
              </w:tc>
            </w:tr>
            <w:tr w:rsidR="00335E38" w:rsidRPr="00291CE6" w14:paraId="1DDB0EC9" w14:textId="77777777" w:rsidTr="00782C04">
              <w:tc>
                <w:tcPr>
                  <w:tcW w:w="2365" w:type="dxa"/>
                </w:tcPr>
                <w:p w14:paraId="225665BB" w14:textId="77777777" w:rsidR="00335E38" w:rsidRPr="00291CE6" w:rsidRDefault="00335E38" w:rsidP="00746423">
                  <w:pPr>
                    <w:framePr w:hSpace="180" w:wrap="around" w:vAnchor="text" w:hAnchor="text" w:x="-527" w:y="1"/>
                    <w:rPr>
                      <w:b/>
                      <w:bCs/>
                      <w:sz w:val="22"/>
                      <w:szCs w:val="22"/>
                    </w:rPr>
                  </w:pPr>
                  <w:r w:rsidRPr="00291CE6">
                    <w:rPr>
                      <w:b/>
                      <w:bCs/>
                      <w:sz w:val="22"/>
                      <w:szCs w:val="22"/>
                    </w:rPr>
                    <w:lastRenderedPageBreak/>
                    <w:t>1.2</w:t>
                  </w:r>
                </w:p>
              </w:tc>
              <w:tc>
                <w:tcPr>
                  <w:tcW w:w="2365" w:type="dxa"/>
                </w:tcPr>
                <w:p w14:paraId="67896B02" w14:textId="77777777" w:rsidR="00335E38" w:rsidRPr="00291CE6" w:rsidRDefault="00335E38" w:rsidP="00746423">
                  <w:pPr>
                    <w:framePr w:hSpace="180" w:wrap="around" w:vAnchor="text" w:hAnchor="text" w:x="-527" w:y="1"/>
                    <w:jc w:val="both"/>
                    <w:rPr>
                      <w:b/>
                      <w:bCs/>
                      <w:color w:val="000000" w:themeColor="text1"/>
                      <w:sz w:val="22"/>
                      <w:szCs w:val="22"/>
                    </w:rPr>
                  </w:pPr>
                  <w:r w:rsidRPr="00291CE6">
                    <w:rPr>
                      <w:b/>
                      <w:bCs/>
                      <w:color w:val="000000" w:themeColor="text1"/>
                      <w:sz w:val="22"/>
                      <w:szCs w:val="22"/>
                    </w:rPr>
                    <w:t>Учебные кабинеты</w:t>
                  </w:r>
                </w:p>
              </w:tc>
            </w:tr>
            <w:tr w:rsidR="00447A38" w:rsidRPr="00291CE6" w14:paraId="7FFB285E" w14:textId="77777777" w:rsidTr="00782C04">
              <w:tc>
                <w:tcPr>
                  <w:tcW w:w="2365" w:type="dxa"/>
                </w:tcPr>
                <w:p w14:paraId="77D2ED70" w14:textId="77777777" w:rsidR="00447A38" w:rsidRPr="00291CE6" w:rsidRDefault="00447A38" w:rsidP="00746423">
                  <w:pPr>
                    <w:framePr w:hSpace="180" w:wrap="around" w:vAnchor="text" w:hAnchor="text" w:x="-527" w:y="1"/>
                    <w:rPr>
                      <w:sz w:val="22"/>
                      <w:szCs w:val="22"/>
                    </w:rPr>
                  </w:pPr>
                  <w:r w:rsidRPr="00291CE6">
                    <w:rPr>
                      <w:sz w:val="22"/>
                      <w:szCs w:val="22"/>
                    </w:rPr>
                    <w:t>2</w:t>
                  </w:r>
                </w:p>
              </w:tc>
              <w:tc>
                <w:tcPr>
                  <w:tcW w:w="2365" w:type="dxa"/>
                </w:tcPr>
                <w:p w14:paraId="71EBD945" w14:textId="08020470" w:rsidR="00447A38" w:rsidRPr="00291CE6" w:rsidRDefault="00447A38" w:rsidP="00746423">
                  <w:pPr>
                    <w:framePr w:hSpace="180" w:wrap="around" w:vAnchor="text" w:hAnchor="text" w:x="-527" w:y="1"/>
                    <w:jc w:val="both"/>
                    <w:rPr>
                      <w:bCs/>
                      <w:color w:val="000000" w:themeColor="text1"/>
                      <w:sz w:val="22"/>
                      <w:szCs w:val="22"/>
                    </w:rPr>
                  </w:pPr>
                  <w:r w:rsidRPr="00291CE6">
                    <w:rPr>
                      <w:bCs/>
                      <w:color w:val="000000" w:themeColor="text1"/>
                      <w:sz w:val="22"/>
                      <w:szCs w:val="22"/>
                    </w:rPr>
                    <w:t>Работы</w:t>
                  </w:r>
                  <w:r w:rsidR="005D7BBA">
                    <w:rPr>
                      <w:bCs/>
                      <w:color w:val="000000" w:themeColor="text1"/>
                      <w:sz w:val="22"/>
                      <w:szCs w:val="22"/>
                    </w:rPr>
                    <w:t>:</w:t>
                  </w:r>
                </w:p>
              </w:tc>
            </w:tr>
            <w:tr w:rsidR="00447A38" w:rsidRPr="00291CE6" w14:paraId="0C53002B" w14:textId="77777777" w:rsidTr="00782C04">
              <w:tc>
                <w:tcPr>
                  <w:tcW w:w="2365" w:type="dxa"/>
                </w:tcPr>
                <w:p w14:paraId="6148AB89" w14:textId="77777777" w:rsidR="00447A38" w:rsidRPr="00291CE6" w:rsidRDefault="00447A38" w:rsidP="00746423">
                  <w:pPr>
                    <w:framePr w:hSpace="180" w:wrap="around" w:vAnchor="text" w:hAnchor="text" w:x="-527" w:y="1"/>
                    <w:rPr>
                      <w:sz w:val="22"/>
                      <w:szCs w:val="22"/>
                    </w:rPr>
                  </w:pPr>
                  <w:r w:rsidRPr="00291CE6">
                    <w:rPr>
                      <w:sz w:val="22"/>
                      <w:szCs w:val="22"/>
                    </w:rPr>
                    <w:t>2.1</w:t>
                  </w:r>
                </w:p>
              </w:tc>
              <w:tc>
                <w:tcPr>
                  <w:tcW w:w="2365" w:type="dxa"/>
                </w:tcPr>
                <w:p w14:paraId="3BE99DAE" w14:textId="636F488C" w:rsidR="00447A38" w:rsidRPr="00291CE6" w:rsidRDefault="00447A38" w:rsidP="00746423">
                  <w:pPr>
                    <w:framePr w:hSpace="180" w:wrap="around" w:vAnchor="text" w:hAnchor="text" w:x="-527" w:y="1"/>
                    <w:rPr>
                      <w:sz w:val="22"/>
                      <w:szCs w:val="22"/>
                    </w:rPr>
                  </w:pPr>
                  <w:r w:rsidRPr="00291CE6">
                    <w:rPr>
                      <w:bCs/>
                      <w:color w:val="000000" w:themeColor="text1"/>
                      <w:sz w:val="22"/>
                      <w:szCs w:val="22"/>
                    </w:rPr>
                    <w:t>Работы (за исключением работ, предусмотренных в пунктах 2.2 и 2.3</w:t>
                  </w:r>
                  <w:r w:rsidR="00A64ECB" w:rsidRPr="00291CE6">
                    <w:rPr>
                      <w:bCs/>
                      <w:color w:val="000000" w:themeColor="text1"/>
                      <w:sz w:val="22"/>
                      <w:szCs w:val="22"/>
                    </w:rPr>
                    <w:t xml:space="preserve">), </w:t>
                  </w:r>
                  <w:r w:rsidR="00A64ECB">
                    <w:rPr>
                      <w:b/>
                      <w:color w:val="000000"/>
                      <w:sz w:val="22"/>
                      <w:szCs w:val="22"/>
                    </w:rPr>
                    <w:t xml:space="preserve">сумма </w:t>
                  </w:r>
                  <w:r w:rsidR="00A64ECB" w:rsidRPr="007A44A2">
                    <w:rPr>
                      <w:b/>
                      <w:bCs/>
                    </w:rPr>
                    <w:t>которых</w:t>
                  </w:r>
                  <w:r w:rsidR="00416FB7" w:rsidRPr="007A44A2">
                    <w:rPr>
                      <w:b/>
                      <w:bCs/>
                    </w:rPr>
                    <w:t xml:space="preserve"> по лоту</w:t>
                  </w:r>
                  <w:r w:rsidR="00416FB7" w:rsidRPr="00291CE6">
                    <w:rPr>
                      <w:color w:val="000000"/>
                      <w:sz w:val="22"/>
                      <w:szCs w:val="22"/>
                    </w:rPr>
                    <w:t xml:space="preserve"> </w:t>
                  </w:r>
                  <w:r w:rsidR="00FC4EFD" w:rsidRPr="00AF46C2">
                    <w:rPr>
                      <w:color w:val="000000"/>
                      <w:sz w:val="22"/>
                      <w:szCs w:val="22"/>
                    </w:rPr>
                    <w:t>в стоимостном выражении</w:t>
                  </w:r>
                  <w:r w:rsidR="00FC4EFD" w:rsidRPr="00291CE6">
                    <w:rPr>
                      <w:color w:val="000000"/>
                      <w:sz w:val="22"/>
                      <w:szCs w:val="22"/>
                    </w:rPr>
                    <w:t xml:space="preserve"> превышает </w:t>
                  </w:r>
                  <w:proofErr w:type="spellStart"/>
                  <w:r w:rsidR="00FC4EFD" w:rsidRPr="00291CE6">
                    <w:rPr>
                      <w:b/>
                      <w:color w:val="000000"/>
                      <w:sz w:val="22"/>
                      <w:szCs w:val="22"/>
                    </w:rPr>
                    <w:t>вос</w:t>
                  </w:r>
                  <w:r w:rsidR="00291CE6">
                    <w:rPr>
                      <w:b/>
                      <w:color w:val="000000"/>
                      <w:sz w:val="22"/>
                      <w:szCs w:val="22"/>
                    </w:rPr>
                    <w:t>ь</w:t>
                  </w:r>
                  <w:r w:rsidR="00FC4EFD" w:rsidRPr="00291CE6">
                    <w:rPr>
                      <w:b/>
                      <w:color w:val="000000"/>
                      <w:sz w:val="22"/>
                      <w:szCs w:val="22"/>
                    </w:rPr>
                    <w:t>митысячекратный</w:t>
                  </w:r>
                  <w:proofErr w:type="spellEnd"/>
                  <w:r w:rsidR="00FC4EFD" w:rsidRPr="00291CE6">
                    <w:rPr>
                      <w:color w:val="000000"/>
                      <w:sz w:val="22"/>
                      <w:szCs w:val="22"/>
                    </w:rPr>
                    <w:t xml:space="preserve"> </w:t>
                  </w:r>
                  <w:r w:rsidRPr="00291CE6">
                    <w:rPr>
                      <w:bCs/>
                      <w:color w:val="000000" w:themeColor="text1"/>
                      <w:sz w:val="22"/>
                      <w:szCs w:val="22"/>
                    </w:rPr>
                    <w:t>размера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09FB7D3B" w14:textId="77777777" w:rsidTr="00782C04">
              <w:tc>
                <w:tcPr>
                  <w:tcW w:w="2365" w:type="dxa"/>
                </w:tcPr>
                <w:p w14:paraId="673A30EF" w14:textId="77777777" w:rsidR="00447A38" w:rsidRPr="00291CE6" w:rsidRDefault="00447A38" w:rsidP="00746423">
                  <w:pPr>
                    <w:framePr w:hSpace="180" w:wrap="around" w:vAnchor="text" w:hAnchor="text" w:x="-527" w:y="1"/>
                    <w:rPr>
                      <w:sz w:val="22"/>
                      <w:szCs w:val="22"/>
                    </w:rPr>
                  </w:pPr>
                  <w:r w:rsidRPr="00291CE6">
                    <w:rPr>
                      <w:sz w:val="22"/>
                      <w:szCs w:val="22"/>
                    </w:rPr>
                    <w:t>2.2</w:t>
                  </w:r>
                </w:p>
              </w:tc>
              <w:tc>
                <w:tcPr>
                  <w:tcW w:w="2365" w:type="dxa"/>
                </w:tcPr>
                <w:p w14:paraId="3E742D52" w14:textId="279BF26E" w:rsidR="00447A38" w:rsidRPr="00291CE6" w:rsidRDefault="00447A38" w:rsidP="00746423">
                  <w:pPr>
                    <w:framePr w:hSpace="180" w:wrap="around" w:vAnchor="text" w:hAnchor="text" w:x="-527" w:y="1"/>
                    <w:rPr>
                      <w:sz w:val="22"/>
                      <w:szCs w:val="22"/>
                    </w:rPr>
                  </w:pPr>
                  <w:r w:rsidRPr="00291CE6">
                    <w:rPr>
                      <w:bCs/>
                      <w:color w:val="000000" w:themeColor="text1"/>
                      <w:sz w:val="22"/>
                      <w:szCs w:val="22"/>
                    </w:rPr>
                    <w:t xml:space="preserve">Разработка проектно-сметной документации и (или) технико-экономического </w:t>
                  </w:r>
                  <w:r w:rsidR="0074087B" w:rsidRPr="00291CE6">
                    <w:rPr>
                      <w:bCs/>
                      <w:color w:val="000000" w:themeColor="text1"/>
                      <w:sz w:val="22"/>
                      <w:szCs w:val="22"/>
                    </w:rPr>
                    <w:t xml:space="preserve">обоснования, </w:t>
                  </w:r>
                  <w:r w:rsidR="0074087B">
                    <w:rPr>
                      <w:b/>
                      <w:color w:val="000000"/>
                      <w:sz w:val="22"/>
                      <w:szCs w:val="22"/>
                    </w:rPr>
                    <w:t xml:space="preserve">сумма </w:t>
                  </w:r>
                  <w:r w:rsidR="0074087B" w:rsidRPr="007A44A2">
                    <w:rPr>
                      <w:b/>
                      <w:bCs/>
                    </w:rPr>
                    <w:lastRenderedPageBreak/>
                    <w:t>которых</w:t>
                  </w:r>
                  <w:r w:rsidR="00416FB7" w:rsidRPr="007A44A2">
                    <w:rPr>
                      <w:b/>
                      <w:bCs/>
                    </w:rPr>
                    <w:t xml:space="preserve"> по </w:t>
                  </w:r>
                  <w:r w:rsidR="0074087B" w:rsidRPr="007A44A2">
                    <w:rPr>
                      <w:b/>
                      <w:bCs/>
                    </w:rPr>
                    <w:t>лоту</w:t>
                  </w:r>
                  <w:r w:rsidR="0074087B" w:rsidRPr="00291CE6">
                    <w:rPr>
                      <w:color w:val="000000"/>
                      <w:sz w:val="22"/>
                      <w:szCs w:val="22"/>
                    </w:rPr>
                    <w:t xml:space="preserve"> в</w:t>
                  </w:r>
                  <w:r w:rsidR="00FC4EFD" w:rsidRPr="00291CE6">
                    <w:rPr>
                      <w:color w:val="000000"/>
                      <w:sz w:val="22"/>
                      <w:szCs w:val="22"/>
                    </w:rPr>
                    <w:t xml:space="preserve"> стоимостном выражении не превышает </w:t>
                  </w:r>
                  <w:proofErr w:type="spellStart"/>
                  <w:r w:rsidR="00FC4EFD" w:rsidRPr="00291CE6">
                    <w:rPr>
                      <w:b/>
                      <w:color w:val="000000"/>
                      <w:sz w:val="22"/>
                      <w:szCs w:val="22"/>
                    </w:rPr>
                    <w:t>вос</w:t>
                  </w:r>
                  <w:r w:rsidR="00291CE6">
                    <w:rPr>
                      <w:b/>
                      <w:color w:val="000000"/>
                      <w:sz w:val="22"/>
                      <w:szCs w:val="22"/>
                    </w:rPr>
                    <w:t>ь</w:t>
                  </w:r>
                  <w:r w:rsidR="00FC4EFD" w:rsidRPr="00291CE6">
                    <w:rPr>
                      <w:b/>
                      <w:color w:val="000000"/>
                      <w:sz w:val="22"/>
                      <w:szCs w:val="22"/>
                    </w:rPr>
                    <w:t>митысячекратный</w:t>
                  </w:r>
                  <w:proofErr w:type="spellEnd"/>
                  <w:r w:rsidR="00FC4EFD" w:rsidRPr="00291CE6">
                    <w:rPr>
                      <w:color w:val="000000"/>
                      <w:sz w:val="22"/>
                      <w:szCs w:val="22"/>
                    </w:rPr>
                    <w:t xml:space="preserve"> </w:t>
                  </w:r>
                  <w:r w:rsidRPr="00291CE6">
                    <w:rPr>
                      <w:bCs/>
                      <w:color w:val="000000" w:themeColor="text1"/>
                      <w:sz w:val="22"/>
                      <w:szCs w:val="22"/>
                    </w:rPr>
                    <w:t>размер месячного расчетного показателя, установленного на соответствующий финансовый год законом о республиканском бюджете</w:t>
                  </w:r>
                </w:p>
              </w:tc>
            </w:tr>
            <w:tr w:rsidR="00447A38" w:rsidRPr="00291CE6" w14:paraId="6089F45D" w14:textId="77777777" w:rsidTr="00782C04">
              <w:tc>
                <w:tcPr>
                  <w:tcW w:w="2365" w:type="dxa"/>
                </w:tcPr>
                <w:p w14:paraId="0FFFFD21"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lastRenderedPageBreak/>
                    <w:t>2.3</w:t>
                  </w:r>
                </w:p>
              </w:tc>
              <w:tc>
                <w:tcPr>
                  <w:tcW w:w="2365" w:type="dxa"/>
                </w:tcPr>
                <w:p w14:paraId="6A9E9368"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Средний и текущий ремонты автомобильных дорог районного значения, улиц населенных пунктов и их содержание</w:t>
                  </w:r>
                </w:p>
              </w:tc>
            </w:tr>
            <w:tr w:rsidR="00447A38" w:rsidRPr="00291CE6" w14:paraId="5EF00534" w14:textId="77777777" w:rsidTr="00782C04">
              <w:tc>
                <w:tcPr>
                  <w:tcW w:w="2365" w:type="dxa"/>
                </w:tcPr>
                <w:p w14:paraId="27709018" w14:textId="77777777"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3</w:t>
                  </w:r>
                </w:p>
              </w:tc>
              <w:tc>
                <w:tcPr>
                  <w:tcW w:w="2365" w:type="dxa"/>
                </w:tcPr>
                <w:p w14:paraId="2454A94F" w14:textId="507102AB" w:rsidR="00447A38" w:rsidRPr="00291CE6" w:rsidRDefault="00447A38" w:rsidP="00746423">
                  <w:pPr>
                    <w:pStyle w:val="3"/>
                    <w:framePr w:hSpace="180" w:wrap="around" w:vAnchor="text" w:hAnchor="text" w:x="-527" w:y="1"/>
                    <w:spacing w:before="0" w:beforeAutospacing="0" w:after="0" w:afterAutospacing="0"/>
                    <w:jc w:val="both"/>
                    <w:rPr>
                      <w:b w:val="0"/>
                      <w:bCs w:val="0"/>
                      <w:sz w:val="22"/>
                      <w:szCs w:val="22"/>
                      <w:lang w:val="ru-RU"/>
                    </w:rPr>
                  </w:pPr>
                  <w:r w:rsidRPr="00291CE6">
                    <w:rPr>
                      <w:b w:val="0"/>
                      <w:bCs w:val="0"/>
                      <w:sz w:val="22"/>
                      <w:szCs w:val="22"/>
                      <w:lang w:val="ru-RU"/>
                    </w:rPr>
                    <w:t>Услуги</w:t>
                  </w:r>
                  <w:r w:rsidR="005D7BBA">
                    <w:rPr>
                      <w:b w:val="0"/>
                      <w:bCs w:val="0"/>
                      <w:sz w:val="22"/>
                      <w:szCs w:val="22"/>
                      <w:lang w:val="ru-RU"/>
                    </w:rPr>
                    <w:t>:</w:t>
                  </w:r>
                </w:p>
              </w:tc>
            </w:tr>
            <w:tr w:rsidR="00447A38" w:rsidRPr="00291CE6" w14:paraId="2B732B18" w14:textId="77777777" w:rsidTr="00782C04">
              <w:tc>
                <w:tcPr>
                  <w:tcW w:w="2365" w:type="dxa"/>
                </w:tcPr>
                <w:p w14:paraId="39047D00" w14:textId="77777777" w:rsidR="00447A38" w:rsidRPr="00291CE6" w:rsidRDefault="00447A38" w:rsidP="00746423">
                  <w:pPr>
                    <w:framePr w:hSpace="180" w:wrap="around" w:vAnchor="text" w:hAnchor="text" w:x="-527" w:y="1"/>
                    <w:rPr>
                      <w:sz w:val="22"/>
                      <w:szCs w:val="22"/>
                    </w:rPr>
                  </w:pPr>
                  <w:r w:rsidRPr="00291CE6">
                    <w:rPr>
                      <w:sz w:val="22"/>
                      <w:szCs w:val="22"/>
                    </w:rPr>
                    <w:t>3.1</w:t>
                  </w:r>
                </w:p>
              </w:tc>
              <w:tc>
                <w:tcPr>
                  <w:tcW w:w="2365" w:type="dxa"/>
                </w:tcPr>
                <w:p w14:paraId="7C3C2C0F" w14:textId="3C7BAC05" w:rsidR="00447A38" w:rsidRPr="00291CE6" w:rsidRDefault="00447A38" w:rsidP="00746423">
                  <w:pPr>
                    <w:framePr w:hSpace="180" w:wrap="around" w:vAnchor="text" w:hAnchor="text" w:x="-527" w:y="1"/>
                    <w:rPr>
                      <w:sz w:val="22"/>
                      <w:szCs w:val="22"/>
                    </w:rPr>
                  </w:pPr>
                  <w:r w:rsidRPr="00291CE6">
                    <w:rPr>
                      <w:bCs/>
                      <w:color w:val="000000" w:themeColor="text1"/>
                      <w:sz w:val="22"/>
                      <w:szCs w:val="22"/>
                    </w:rPr>
                    <w:t>Инжиниринговые услуги (услуги по техническому надзору и управлению проектами</w:t>
                  </w:r>
                  <w:r w:rsidR="0074087B" w:rsidRPr="00291CE6">
                    <w:rPr>
                      <w:bCs/>
                      <w:color w:val="000000" w:themeColor="text1"/>
                      <w:sz w:val="22"/>
                      <w:szCs w:val="22"/>
                    </w:rPr>
                    <w:t xml:space="preserve">), </w:t>
                  </w:r>
                  <w:r w:rsidR="0074087B">
                    <w:rPr>
                      <w:b/>
                      <w:color w:val="000000"/>
                      <w:sz w:val="22"/>
                      <w:szCs w:val="22"/>
                    </w:rPr>
                    <w:t xml:space="preserve">сумма </w:t>
                  </w:r>
                  <w:r w:rsidR="0074087B" w:rsidRPr="007A44A2">
                    <w:rPr>
                      <w:b/>
                      <w:bCs/>
                    </w:rPr>
                    <w:t>которых</w:t>
                  </w:r>
                  <w:r w:rsidR="00416FB7" w:rsidRPr="007A44A2">
                    <w:rPr>
                      <w:b/>
                      <w:bCs/>
                    </w:rPr>
                    <w:t xml:space="preserve"> по </w:t>
                  </w:r>
                  <w:r w:rsidR="0074087B" w:rsidRPr="007A44A2">
                    <w:rPr>
                      <w:b/>
                      <w:bCs/>
                    </w:rPr>
                    <w:t>лоту</w:t>
                  </w:r>
                  <w:r w:rsidR="0074087B" w:rsidRPr="00291CE6">
                    <w:rPr>
                      <w:color w:val="000000"/>
                      <w:sz w:val="22"/>
                      <w:szCs w:val="22"/>
                    </w:rPr>
                    <w:t xml:space="preserve"> в</w:t>
                  </w:r>
                  <w:r w:rsidR="00CF3DD2" w:rsidRPr="00291CE6">
                    <w:rPr>
                      <w:color w:val="000000"/>
                      <w:sz w:val="22"/>
                      <w:szCs w:val="22"/>
                    </w:rPr>
                    <w:t xml:space="preserve"> стоимостном выражении не </w:t>
                  </w:r>
                  <w:r w:rsidR="00964475" w:rsidRPr="00291CE6">
                    <w:rPr>
                      <w:color w:val="000000"/>
                      <w:sz w:val="22"/>
                      <w:szCs w:val="22"/>
                    </w:rPr>
                    <w:t xml:space="preserve">превышает </w:t>
                  </w:r>
                  <w:proofErr w:type="spellStart"/>
                  <w:r w:rsidR="00964475" w:rsidRPr="00291CE6">
                    <w:rPr>
                      <w:b/>
                      <w:color w:val="000000"/>
                      <w:sz w:val="22"/>
                      <w:szCs w:val="22"/>
                    </w:rPr>
                    <w:t>вос</w:t>
                  </w:r>
                  <w:r w:rsidR="00291CE6">
                    <w:rPr>
                      <w:b/>
                      <w:color w:val="000000"/>
                      <w:sz w:val="22"/>
                      <w:szCs w:val="22"/>
                    </w:rPr>
                    <w:t>ь</w:t>
                  </w:r>
                  <w:r w:rsidR="00964475" w:rsidRPr="00291CE6">
                    <w:rPr>
                      <w:b/>
                      <w:color w:val="000000"/>
                      <w:sz w:val="22"/>
                      <w:szCs w:val="22"/>
                    </w:rPr>
                    <w:t>митысячекратный</w:t>
                  </w:r>
                  <w:proofErr w:type="spellEnd"/>
                  <w:r w:rsidR="00CF3DD2" w:rsidRPr="00291CE6">
                    <w:rPr>
                      <w:bCs/>
                      <w:color w:val="000000" w:themeColor="text1"/>
                      <w:sz w:val="22"/>
                      <w:szCs w:val="22"/>
                    </w:rPr>
                    <w:t xml:space="preserve"> </w:t>
                  </w:r>
                  <w:r w:rsidRPr="00291CE6">
                    <w:rPr>
                      <w:bCs/>
                      <w:color w:val="000000" w:themeColor="text1"/>
                      <w:sz w:val="22"/>
                      <w:szCs w:val="22"/>
                    </w:rPr>
                    <w:t xml:space="preserve">размер месячного расчетного показателя, установленного на соответствующий </w:t>
                  </w:r>
                  <w:r w:rsidRPr="00291CE6">
                    <w:rPr>
                      <w:bCs/>
                      <w:color w:val="000000" w:themeColor="text1"/>
                      <w:sz w:val="22"/>
                      <w:szCs w:val="22"/>
                    </w:rPr>
                    <w:lastRenderedPageBreak/>
                    <w:t>финансовый год законом о республиканском бюджете</w:t>
                  </w:r>
                </w:p>
              </w:tc>
            </w:tr>
            <w:tr w:rsidR="00447A38" w:rsidRPr="00291CE6" w14:paraId="385874FC" w14:textId="77777777" w:rsidTr="00782C04">
              <w:tc>
                <w:tcPr>
                  <w:tcW w:w="2365" w:type="dxa"/>
                </w:tcPr>
                <w:p w14:paraId="7C490411" w14:textId="77777777" w:rsidR="00447A38" w:rsidRPr="00291CE6" w:rsidRDefault="00447A38" w:rsidP="00746423">
                  <w:pPr>
                    <w:framePr w:hSpace="180" w:wrap="around" w:vAnchor="text" w:hAnchor="text" w:x="-527" w:y="1"/>
                    <w:rPr>
                      <w:sz w:val="22"/>
                      <w:szCs w:val="22"/>
                    </w:rPr>
                  </w:pPr>
                  <w:r w:rsidRPr="00291CE6">
                    <w:rPr>
                      <w:sz w:val="22"/>
                      <w:szCs w:val="22"/>
                    </w:rPr>
                    <w:lastRenderedPageBreak/>
                    <w:t>3.2</w:t>
                  </w:r>
                </w:p>
              </w:tc>
              <w:tc>
                <w:tcPr>
                  <w:tcW w:w="2365" w:type="dxa"/>
                </w:tcPr>
                <w:p w14:paraId="182E03E7" w14:textId="05A9F0D4" w:rsidR="00447A38" w:rsidRPr="00291CE6" w:rsidRDefault="00447A38" w:rsidP="00746423">
                  <w:pPr>
                    <w:framePr w:hSpace="180" w:wrap="around" w:vAnchor="text" w:hAnchor="text" w:x="-527" w:y="1"/>
                    <w:rPr>
                      <w:bCs/>
                      <w:color w:val="000000" w:themeColor="text1"/>
                      <w:sz w:val="22"/>
                      <w:szCs w:val="22"/>
                    </w:rPr>
                  </w:pPr>
                  <w:r w:rsidRPr="00291CE6">
                    <w:rPr>
                      <w:bCs/>
                      <w:color w:val="000000" w:themeColor="text1"/>
                      <w:sz w:val="22"/>
                      <w:szCs w:val="22"/>
                    </w:rPr>
                    <w:t>Услуги (за исключением услуг, предусмотренных в пункте 3.1</w:t>
                  </w:r>
                  <w:r w:rsidR="00416FB7" w:rsidRPr="00291CE6">
                    <w:rPr>
                      <w:bCs/>
                      <w:color w:val="000000" w:themeColor="text1"/>
                      <w:sz w:val="22"/>
                      <w:szCs w:val="22"/>
                    </w:rPr>
                    <w:t xml:space="preserve">), </w:t>
                  </w:r>
                  <w:r w:rsidR="00416FB7">
                    <w:rPr>
                      <w:b/>
                      <w:color w:val="000000"/>
                      <w:sz w:val="22"/>
                      <w:szCs w:val="22"/>
                    </w:rPr>
                    <w:t xml:space="preserve">сумма </w:t>
                  </w:r>
                  <w:r w:rsidR="00416FB7" w:rsidRPr="007A44A2">
                    <w:rPr>
                      <w:b/>
                      <w:bCs/>
                    </w:rPr>
                    <w:t>которых по лоту</w:t>
                  </w:r>
                  <w:r w:rsidR="00416FB7" w:rsidRPr="00291CE6">
                    <w:rPr>
                      <w:color w:val="000000"/>
                      <w:sz w:val="22"/>
                      <w:szCs w:val="22"/>
                    </w:rPr>
                    <w:t xml:space="preserve"> </w:t>
                  </w:r>
                  <w:r w:rsidR="00CF3DD2" w:rsidRPr="00291CE6">
                    <w:rPr>
                      <w:color w:val="000000"/>
                      <w:sz w:val="22"/>
                      <w:szCs w:val="22"/>
                    </w:rPr>
                    <w:t xml:space="preserve">в стоимостном выражении превышает </w:t>
                  </w:r>
                  <w:proofErr w:type="spellStart"/>
                  <w:r w:rsidR="00CF3DD2" w:rsidRPr="00291CE6">
                    <w:rPr>
                      <w:b/>
                      <w:color w:val="000000"/>
                      <w:sz w:val="22"/>
                      <w:szCs w:val="22"/>
                    </w:rPr>
                    <w:t>вос</w:t>
                  </w:r>
                  <w:r w:rsidR="00291CE6">
                    <w:rPr>
                      <w:b/>
                      <w:color w:val="000000"/>
                      <w:sz w:val="22"/>
                      <w:szCs w:val="22"/>
                    </w:rPr>
                    <w:t>ь</w:t>
                  </w:r>
                  <w:r w:rsidR="00CF3DD2" w:rsidRPr="00291CE6">
                    <w:rPr>
                      <w:b/>
                      <w:color w:val="000000"/>
                      <w:sz w:val="22"/>
                      <w:szCs w:val="22"/>
                    </w:rPr>
                    <w:t>митысячекратный</w:t>
                  </w:r>
                  <w:proofErr w:type="spellEnd"/>
                  <w:r w:rsidR="00CF3DD2" w:rsidRPr="00291CE6">
                    <w:rPr>
                      <w:color w:val="000000"/>
                      <w:sz w:val="22"/>
                      <w:szCs w:val="22"/>
                    </w:rPr>
                    <w:t xml:space="preserve"> </w:t>
                  </w:r>
                  <w:r w:rsidRPr="00FF05FF">
                    <w:rPr>
                      <w:bCs/>
                      <w:color w:val="000000" w:themeColor="text1"/>
                      <w:sz w:val="22"/>
                      <w:szCs w:val="22"/>
                    </w:rPr>
                    <w:t>размера месячного расчетного показателя,</w:t>
                  </w:r>
                  <w:r w:rsidRPr="00291CE6">
                    <w:rPr>
                      <w:bCs/>
                      <w:color w:val="000000" w:themeColor="text1"/>
                      <w:sz w:val="22"/>
                      <w:szCs w:val="22"/>
                    </w:rPr>
                    <w:t xml:space="preserve"> установленного на соответствующий финансовый год законом о республиканском бюджете</w:t>
                  </w:r>
                </w:p>
              </w:tc>
            </w:tr>
          </w:tbl>
          <w:bookmarkEnd w:id="10"/>
          <w:p w14:paraId="348CA6A3" w14:textId="77777777" w:rsidR="00447A38" w:rsidRPr="00291CE6" w:rsidRDefault="00447A38" w:rsidP="00447A38">
            <w:pPr>
              <w:pStyle w:val="a9"/>
              <w:spacing w:before="0" w:beforeAutospacing="0" w:after="0" w:afterAutospacing="0"/>
              <w:jc w:val="both"/>
              <w:rPr>
                <w:sz w:val="22"/>
                <w:szCs w:val="22"/>
                <w:lang w:val="ru-RU"/>
              </w:rPr>
            </w:pPr>
            <w:r w:rsidRPr="00291CE6">
              <w:rPr>
                <w:sz w:val="22"/>
                <w:szCs w:val="22"/>
                <w:lang w:val="ru-RU"/>
              </w:rPr>
              <w:t>Примечание:</w:t>
            </w:r>
          </w:p>
          <w:p w14:paraId="12E192CF" w14:textId="77777777" w:rsidR="006C4D8F" w:rsidRPr="00291CE6" w:rsidRDefault="00447A38" w:rsidP="006C4D8F">
            <w:pPr>
              <w:jc w:val="both"/>
              <w:rPr>
                <w:sz w:val="22"/>
                <w:szCs w:val="22"/>
              </w:rPr>
            </w:pPr>
            <w:r w:rsidRPr="00291CE6">
              <w:rPr>
                <w:sz w:val="22"/>
                <w:szCs w:val="22"/>
              </w:rPr>
              <w:t xml:space="preserve">      </w:t>
            </w:r>
            <w:r w:rsidR="006C4D8F" w:rsidRPr="00291CE6">
              <w:rPr>
                <w:sz w:val="22"/>
                <w:szCs w:val="22"/>
              </w:rPr>
              <w:t xml:space="preserve">* </w:t>
            </w:r>
            <w:r w:rsidR="006C4D8F" w:rsidRPr="00291CE6">
              <w:rPr>
                <w:color w:val="000000"/>
                <w:sz w:val="22"/>
                <w:szCs w:val="22"/>
              </w:rPr>
              <w:t xml:space="preserve"> организация и проведение государственных закупок товаров, работ и услуг, указанных Перечне, осуществляется едиными организаторами государственных закупок для заказчиков, подведомственных соответствующему акимату района области, города областного значения, района в городе областного значения, (в том числе районные коммунальные юридические лица, а также юридические лица,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w:t>
            </w:r>
            <w:r w:rsidR="00DF0417" w:rsidRPr="00291CE6">
              <w:rPr>
                <w:b/>
                <w:bCs/>
                <w:color w:val="000000"/>
                <w:sz w:val="22"/>
                <w:szCs w:val="22"/>
              </w:rPr>
              <w:t>;</w:t>
            </w:r>
          </w:p>
          <w:p w14:paraId="432F8225" w14:textId="05239E58" w:rsidR="00447A38" w:rsidRPr="008F1AF3" w:rsidRDefault="00DF0417" w:rsidP="008F1AF3">
            <w:pPr>
              <w:pStyle w:val="a9"/>
              <w:spacing w:before="0" w:beforeAutospacing="0" w:after="0" w:afterAutospacing="0"/>
              <w:ind w:firstLine="314"/>
              <w:jc w:val="both"/>
              <w:rPr>
                <w:b/>
                <w:bCs/>
                <w:sz w:val="22"/>
                <w:szCs w:val="22"/>
                <w:lang w:val="ru-RU"/>
              </w:rPr>
            </w:pPr>
            <w:r w:rsidRPr="00291CE6">
              <w:rPr>
                <w:b/>
                <w:bCs/>
                <w:sz w:val="22"/>
                <w:szCs w:val="22"/>
                <w:lang w:val="ru-RU"/>
              </w:rPr>
              <w:t>е</w:t>
            </w:r>
            <w:r w:rsidR="00447A38" w:rsidRPr="00291CE6">
              <w:rPr>
                <w:b/>
                <w:bCs/>
                <w:sz w:val="22"/>
                <w:szCs w:val="22"/>
                <w:lang w:val="ru-RU"/>
              </w:rPr>
              <w:t xml:space="preserve">диный организатор государственных </w:t>
            </w:r>
            <w:r w:rsidR="00447A38" w:rsidRPr="00291CE6">
              <w:rPr>
                <w:b/>
                <w:bCs/>
                <w:sz w:val="22"/>
                <w:szCs w:val="22"/>
                <w:lang w:val="ru-RU"/>
              </w:rPr>
              <w:lastRenderedPageBreak/>
              <w:t>закупок осуществляет централизованные государственные закупки по заявкам заказчиков на приобретение товаров, работ, услуг, не включенных в перечни товаров, работ, услуг, определяемы</w:t>
            </w:r>
            <w:r w:rsidR="00964475" w:rsidRPr="00291CE6">
              <w:rPr>
                <w:b/>
                <w:bCs/>
                <w:sz w:val="22"/>
                <w:szCs w:val="22"/>
                <w:lang w:val="ru-RU"/>
              </w:rPr>
              <w:t>е</w:t>
            </w:r>
            <w:r w:rsidR="00447A38" w:rsidRPr="00291CE6">
              <w:rPr>
                <w:b/>
                <w:bCs/>
                <w:sz w:val="22"/>
                <w:szCs w:val="22"/>
                <w:lang w:val="ru-RU"/>
              </w:rPr>
              <w:t xml:space="preserve"> уполномоченным органом, путем создания совместных с заказчиком конкурсных комиссий (аукционных комиссий)</w:t>
            </w:r>
            <w:r w:rsidRPr="00291CE6">
              <w:rPr>
                <w:b/>
                <w:bCs/>
                <w:sz w:val="22"/>
                <w:szCs w:val="22"/>
                <w:lang w:val="ru-RU"/>
              </w:rPr>
              <w:t>, п</w:t>
            </w:r>
            <w:r w:rsidR="00447A38" w:rsidRPr="00291CE6">
              <w:rPr>
                <w:b/>
                <w:bCs/>
                <w:sz w:val="22"/>
                <w:szCs w:val="22"/>
                <w:lang w:val="ru-RU"/>
              </w:rPr>
              <w:t>ри условии согласия единого организатора государственных закупок с проведением таких государственных закупок.</w:t>
            </w:r>
          </w:p>
        </w:tc>
        <w:tc>
          <w:tcPr>
            <w:tcW w:w="3153" w:type="dxa"/>
          </w:tcPr>
          <w:p w14:paraId="4325C1CF" w14:textId="77777777" w:rsidR="008F785C" w:rsidRDefault="008F785C" w:rsidP="008F785C">
            <w:pPr>
              <w:ind w:firstLine="467"/>
              <w:jc w:val="both"/>
              <w:rPr>
                <w:rFonts w:eastAsia="Lucida Sans Unicode"/>
                <w:color w:val="000000" w:themeColor="text1"/>
                <w:sz w:val="22"/>
                <w:szCs w:val="22"/>
                <w:lang w:val="kk-KZ" w:eastAsia="ar-SA"/>
              </w:rPr>
            </w:pPr>
            <w:r w:rsidRPr="00291CE6">
              <w:rPr>
                <w:rFonts w:eastAsia="Lucida Sans Unicode"/>
                <w:color w:val="000000" w:themeColor="text1"/>
                <w:sz w:val="22"/>
                <w:szCs w:val="22"/>
                <w:lang w:eastAsia="ar-SA"/>
              </w:rPr>
              <w:lastRenderedPageBreak/>
              <w:t>В целях уточнения</w:t>
            </w:r>
            <w:r>
              <w:rPr>
                <w:rFonts w:eastAsia="Lucida Sans Unicode"/>
                <w:color w:val="000000" w:themeColor="text1"/>
                <w:sz w:val="22"/>
                <w:szCs w:val="22"/>
                <w:lang w:val="kk-KZ" w:eastAsia="ar-SA"/>
              </w:rPr>
              <w:t xml:space="preserve"> с учетом правоприминительной практики п</w:t>
            </w:r>
            <w:proofErr w:type="spellStart"/>
            <w:r w:rsidRPr="00291CE6">
              <w:rPr>
                <w:rFonts w:eastAsia="Lucida Sans Unicode"/>
                <w:color w:val="000000" w:themeColor="text1"/>
                <w:sz w:val="22"/>
                <w:szCs w:val="22"/>
                <w:lang w:eastAsia="ar-SA"/>
              </w:rPr>
              <w:t>роведения</w:t>
            </w:r>
            <w:proofErr w:type="spellEnd"/>
            <w:r w:rsidRPr="00291CE6">
              <w:rPr>
                <w:rFonts w:eastAsia="Lucida Sans Unicode"/>
                <w:color w:val="000000" w:themeColor="text1"/>
                <w:sz w:val="22"/>
                <w:szCs w:val="22"/>
                <w:lang w:eastAsia="ar-SA"/>
              </w:rPr>
              <w:t xml:space="preserve"> государственных закупок</w:t>
            </w:r>
            <w:r>
              <w:rPr>
                <w:rFonts w:eastAsia="Lucida Sans Unicode"/>
                <w:color w:val="000000" w:themeColor="text1"/>
                <w:sz w:val="22"/>
                <w:szCs w:val="22"/>
                <w:lang w:val="kk-KZ" w:eastAsia="ar-SA"/>
              </w:rPr>
              <w:t xml:space="preserve">. </w:t>
            </w:r>
          </w:p>
          <w:p w14:paraId="1A88ED48" w14:textId="77777777" w:rsidR="008F785C" w:rsidRDefault="008F785C" w:rsidP="008F785C">
            <w:pPr>
              <w:ind w:firstLine="467"/>
              <w:jc w:val="both"/>
              <w:rPr>
                <w:color w:val="000000"/>
                <w:sz w:val="22"/>
                <w:szCs w:val="22"/>
                <w:lang w:val="kk-KZ"/>
              </w:rPr>
            </w:pPr>
            <w:r>
              <w:rPr>
                <w:rFonts w:eastAsia="Lucida Sans Unicode"/>
                <w:color w:val="000000" w:themeColor="text1"/>
                <w:sz w:val="22"/>
                <w:szCs w:val="22"/>
                <w:lang w:val="kk-KZ" w:eastAsia="ar-SA"/>
              </w:rPr>
              <w:t>Т</w:t>
            </w:r>
            <w:proofErr w:type="spellStart"/>
            <w:r w:rsidRPr="00291CE6">
              <w:rPr>
                <w:rFonts w:eastAsia="Lucida Sans Unicode"/>
                <w:color w:val="000000" w:themeColor="text1"/>
                <w:sz w:val="22"/>
                <w:szCs w:val="22"/>
                <w:lang w:eastAsia="ar-SA"/>
              </w:rPr>
              <w:t>акже</w:t>
            </w:r>
            <w:proofErr w:type="spellEnd"/>
            <w:r>
              <w:rPr>
                <w:rFonts w:eastAsia="Lucida Sans Unicode"/>
                <w:color w:val="000000" w:themeColor="text1"/>
                <w:sz w:val="22"/>
                <w:szCs w:val="22"/>
                <w:lang w:val="kk-KZ" w:eastAsia="ar-SA"/>
              </w:rPr>
              <w:t>,</w:t>
            </w:r>
            <w:r w:rsidRPr="00291CE6">
              <w:rPr>
                <w:rFonts w:eastAsia="Lucida Sans Unicode"/>
                <w:color w:val="000000" w:themeColor="text1"/>
                <w:sz w:val="22"/>
                <w:szCs w:val="22"/>
                <w:lang w:eastAsia="ar-SA"/>
              </w:rPr>
              <w:t xml:space="preserve"> согласно пункту 1 статьи 37 </w:t>
            </w:r>
            <w:r w:rsidRPr="00291CE6">
              <w:rPr>
                <w:sz w:val="22"/>
                <w:szCs w:val="22"/>
              </w:rPr>
              <w:t xml:space="preserve">Закона Республики Казахстан «О государственных закупках» пересмотрены подходы по проведению государственных закупок способом запроса ценовых предложений, в частности по увеличению порогового значения закупок товаров, работ, услуг способом запроса ценовых предложений до </w:t>
            </w:r>
            <w:proofErr w:type="spellStart"/>
            <w:r w:rsidRPr="00291CE6">
              <w:rPr>
                <w:color w:val="000000"/>
                <w:sz w:val="22"/>
                <w:szCs w:val="22"/>
              </w:rPr>
              <w:t>восьмитысячекратного</w:t>
            </w:r>
            <w:proofErr w:type="spellEnd"/>
            <w:r w:rsidRPr="00291CE6">
              <w:rPr>
                <w:color w:val="000000"/>
                <w:sz w:val="22"/>
                <w:szCs w:val="22"/>
              </w:rPr>
              <w:t xml:space="preserve"> размера месячного расчетного </w:t>
            </w:r>
            <w:r w:rsidRPr="00291CE6">
              <w:rPr>
                <w:color w:val="000000"/>
                <w:sz w:val="22"/>
                <w:szCs w:val="22"/>
              </w:rPr>
              <w:lastRenderedPageBreak/>
              <w:t>показателя</w:t>
            </w:r>
            <w:r>
              <w:rPr>
                <w:color w:val="000000"/>
                <w:sz w:val="22"/>
                <w:szCs w:val="22"/>
                <w:lang w:val="kk-KZ"/>
              </w:rPr>
              <w:t xml:space="preserve">. </w:t>
            </w:r>
          </w:p>
          <w:p w14:paraId="32D0E7B8" w14:textId="6475ECAC" w:rsidR="008F785C" w:rsidRDefault="008F785C" w:rsidP="008F785C">
            <w:pPr>
              <w:ind w:firstLine="467"/>
              <w:jc w:val="both"/>
              <w:rPr>
                <w:sz w:val="22"/>
                <w:szCs w:val="22"/>
              </w:rPr>
            </w:pPr>
            <w:r>
              <w:rPr>
                <w:color w:val="000000"/>
                <w:sz w:val="22"/>
                <w:szCs w:val="22"/>
                <w:lang w:val="kk-KZ"/>
              </w:rPr>
              <w:t xml:space="preserve">В этой связи, требуется увеличение суммы </w:t>
            </w:r>
            <w:r w:rsidRPr="00291CE6">
              <w:rPr>
                <w:sz w:val="22"/>
                <w:szCs w:val="22"/>
              </w:rPr>
              <w:t xml:space="preserve">товаров, работ, услуг, по которым государственные закупки </w:t>
            </w:r>
            <w:proofErr w:type="spellStart"/>
            <w:r w:rsidRPr="00291CE6">
              <w:rPr>
                <w:sz w:val="22"/>
                <w:szCs w:val="22"/>
              </w:rPr>
              <w:t>осуществля</w:t>
            </w:r>
            <w:proofErr w:type="spellEnd"/>
            <w:r w:rsidR="00C72756">
              <w:rPr>
                <w:sz w:val="22"/>
                <w:szCs w:val="22"/>
                <w:lang w:val="kk-KZ"/>
              </w:rPr>
              <w:t>е</w:t>
            </w:r>
            <w:proofErr w:type="spellStart"/>
            <w:r w:rsidRPr="00291CE6">
              <w:rPr>
                <w:sz w:val="22"/>
                <w:szCs w:val="22"/>
              </w:rPr>
              <w:t>тся</w:t>
            </w:r>
            <w:proofErr w:type="spellEnd"/>
            <w:r w:rsidRPr="00291CE6">
              <w:rPr>
                <w:sz w:val="22"/>
                <w:szCs w:val="22"/>
              </w:rPr>
              <w:t xml:space="preserve"> единым организатором государственных закупок района области</w:t>
            </w:r>
            <w:r>
              <w:rPr>
                <w:sz w:val="22"/>
                <w:szCs w:val="22"/>
                <w:lang w:val="kk-KZ"/>
              </w:rPr>
              <w:t>,</w:t>
            </w:r>
            <w:r w:rsidRPr="00291CE6">
              <w:rPr>
                <w:sz w:val="22"/>
                <w:szCs w:val="22"/>
              </w:rPr>
              <w:t xml:space="preserve"> города областного значения, района в городе областного значения</w:t>
            </w:r>
            <w:r w:rsidRPr="00291CE6">
              <w:rPr>
                <w:color w:val="000000"/>
                <w:sz w:val="22"/>
                <w:szCs w:val="22"/>
              </w:rPr>
              <w:t>.</w:t>
            </w:r>
          </w:p>
          <w:p w14:paraId="2EBC5644" w14:textId="77777777" w:rsidR="008F785C" w:rsidRPr="008F785C" w:rsidRDefault="008F785C" w:rsidP="008F785C">
            <w:pPr>
              <w:ind w:firstLine="467"/>
              <w:jc w:val="both"/>
              <w:rPr>
                <w:color w:val="000000" w:themeColor="text1"/>
                <w:sz w:val="22"/>
                <w:szCs w:val="22"/>
                <w:lang w:val="kk-KZ"/>
              </w:rPr>
            </w:pPr>
            <w:r w:rsidRPr="008F785C">
              <w:rPr>
                <w:spacing w:val="2"/>
                <w:sz w:val="22"/>
                <w:szCs w:val="22"/>
                <w:shd w:val="clear" w:color="auto" w:fill="FFFFFF"/>
              </w:rPr>
              <w:t xml:space="preserve">В </w:t>
            </w:r>
            <w:r w:rsidRPr="008F785C">
              <w:rPr>
                <w:spacing w:val="2"/>
                <w:sz w:val="22"/>
                <w:szCs w:val="22"/>
                <w:shd w:val="clear" w:color="auto" w:fill="FFFFFF"/>
                <w:lang w:val="kk-KZ"/>
              </w:rPr>
              <w:t xml:space="preserve">целях предоставления возможности осуществления централизированных государственных закупок единым организатором по заявке заказчиков </w:t>
            </w:r>
            <w:r w:rsidRPr="008F785C">
              <w:rPr>
                <w:sz w:val="22"/>
                <w:szCs w:val="22"/>
              </w:rPr>
              <w:t>путем создания совместных с заказчиком конкурсных комиссий (аукционных комиссий)</w:t>
            </w:r>
            <w:r>
              <w:rPr>
                <w:sz w:val="22"/>
                <w:szCs w:val="22"/>
                <w:lang w:val="kk-KZ"/>
              </w:rPr>
              <w:t>.</w:t>
            </w:r>
          </w:p>
          <w:p w14:paraId="5177CDAA" w14:textId="77777777" w:rsidR="00221F69" w:rsidRPr="00291CE6" w:rsidRDefault="00221F69" w:rsidP="00447A38">
            <w:pPr>
              <w:widowControl w:val="0"/>
              <w:pBdr>
                <w:bottom w:val="single" w:sz="4" w:space="31" w:color="FFFFFF"/>
              </w:pBdr>
              <w:tabs>
                <w:tab w:val="num" w:pos="960"/>
              </w:tabs>
              <w:jc w:val="both"/>
              <w:rPr>
                <w:sz w:val="22"/>
                <w:szCs w:val="22"/>
              </w:rPr>
            </w:pPr>
          </w:p>
          <w:p w14:paraId="7C19C241" w14:textId="77777777" w:rsidR="00221F69" w:rsidRPr="00291CE6" w:rsidRDefault="00221F69" w:rsidP="00447A38">
            <w:pPr>
              <w:widowControl w:val="0"/>
              <w:pBdr>
                <w:bottom w:val="single" w:sz="4" w:space="31" w:color="FFFFFF"/>
              </w:pBdr>
              <w:tabs>
                <w:tab w:val="num" w:pos="960"/>
              </w:tabs>
              <w:jc w:val="both"/>
              <w:rPr>
                <w:sz w:val="22"/>
                <w:szCs w:val="22"/>
              </w:rPr>
            </w:pPr>
          </w:p>
          <w:p w14:paraId="033E2D1B" w14:textId="77777777" w:rsidR="00221F69" w:rsidRPr="00291CE6" w:rsidRDefault="00221F69" w:rsidP="00447A38">
            <w:pPr>
              <w:widowControl w:val="0"/>
              <w:pBdr>
                <w:bottom w:val="single" w:sz="4" w:space="31" w:color="FFFFFF"/>
              </w:pBdr>
              <w:tabs>
                <w:tab w:val="num" w:pos="960"/>
              </w:tabs>
              <w:jc w:val="both"/>
              <w:rPr>
                <w:sz w:val="22"/>
                <w:szCs w:val="22"/>
              </w:rPr>
            </w:pPr>
          </w:p>
          <w:p w14:paraId="03551118" w14:textId="77777777" w:rsidR="00221F69" w:rsidRPr="00291CE6" w:rsidRDefault="00221F69" w:rsidP="00447A38">
            <w:pPr>
              <w:widowControl w:val="0"/>
              <w:pBdr>
                <w:bottom w:val="single" w:sz="4" w:space="31" w:color="FFFFFF"/>
              </w:pBdr>
              <w:tabs>
                <w:tab w:val="num" w:pos="960"/>
              </w:tabs>
              <w:jc w:val="both"/>
              <w:rPr>
                <w:sz w:val="22"/>
                <w:szCs w:val="22"/>
              </w:rPr>
            </w:pPr>
          </w:p>
          <w:p w14:paraId="717D869B" w14:textId="77777777" w:rsidR="00221F69" w:rsidRPr="00291CE6" w:rsidRDefault="00221F69" w:rsidP="00447A38">
            <w:pPr>
              <w:widowControl w:val="0"/>
              <w:pBdr>
                <w:bottom w:val="single" w:sz="4" w:space="31" w:color="FFFFFF"/>
              </w:pBdr>
              <w:tabs>
                <w:tab w:val="num" w:pos="960"/>
              </w:tabs>
              <w:jc w:val="both"/>
              <w:rPr>
                <w:sz w:val="22"/>
                <w:szCs w:val="22"/>
              </w:rPr>
            </w:pPr>
          </w:p>
          <w:p w14:paraId="77A1E4AF" w14:textId="77777777" w:rsidR="00221F69" w:rsidRPr="00291CE6" w:rsidRDefault="00221F69" w:rsidP="00447A38">
            <w:pPr>
              <w:widowControl w:val="0"/>
              <w:pBdr>
                <w:bottom w:val="single" w:sz="4" w:space="31" w:color="FFFFFF"/>
              </w:pBdr>
              <w:tabs>
                <w:tab w:val="num" w:pos="960"/>
              </w:tabs>
              <w:jc w:val="both"/>
              <w:rPr>
                <w:sz w:val="22"/>
                <w:szCs w:val="22"/>
              </w:rPr>
            </w:pPr>
          </w:p>
          <w:p w14:paraId="18CEF401" w14:textId="77777777" w:rsidR="00221F69" w:rsidRPr="00291CE6" w:rsidRDefault="00221F69" w:rsidP="00447A38">
            <w:pPr>
              <w:widowControl w:val="0"/>
              <w:pBdr>
                <w:bottom w:val="single" w:sz="4" w:space="31" w:color="FFFFFF"/>
              </w:pBdr>
              <w:tabs>
                <w:tab w:val="num" w:pos="960"/>
              </w:tabs>
              <w:jc w:val="both"/>
              <w:rPr>
                <w:sz w:val="22"/>
                <w:szCs w:val="22"/>
              </w:rPr>
            </w:pPr>
          </w:p>
          <w:p w14:paraId="56738987" w14:textId="77777777" w:rsidR="00221F69" w:rsidRPr="00291CE6" w:rsidRDefault="00221F69" w:rsidP="00447A38">
            <w:pPr>
              <w:widowControl w:val="0"/>
              <w:pBdr>
                <w:bottom w:val="single" w:sz="4" w:space="31" w:color="FFFFFF"/>
              </w:pBdr>
              <w:tabs>
                <w:tab w:val="num" w:pos="960"/>
              </w:tabs>
              <w:jc w:val="both"/>
              <w:rPr>
                <w:sz w:val="22"/>
                <w:szCs w:val="22"/>
              </w:rPr>
            </w:pPr>
          </w:p>
          <w:p w14:paraId="296FDE9B" w14:textId="77777777" w:rsidR="00221F69" w:rsidRPr="00291CE6" w:rsidRDefault="00221F69" w:rsidP="00447A38">
            <w:pPr>
              <w:widowControl w:val="0"/>
              <w:pBdr>
                <w:bottom w:val="single" w:sz="4" w:space="31" w:color="FFFFFF"/>
              </w:pBdr>
              <w:tabs>
                <w:tab w:val="num" w:pos="960"/>
              </w:tabs>
              <w:jc w:val="both"/>
              <w:rPr>
                <w:sz w:val="22"/>
                <w:szCs w:val="22"/>
              </w:rPr>
            </w:pPr>
          </w:p>
          <w:p w14:paraId="43BB9CA0" w14:textId="77777777" w:rsidR="00221F69" w:rsidRPr="00291CE6" w:rsidRDefault="00221F69" w:rsidP="00447A38">
            <w:pPr>
              <w:widowControl w:val="0"/>
              <w:pBdr>
                <w:bottom w:val="single" w:sz="4" w:space="31" w:color="FFFFFF"/>
              </w:pBdr>
              <w:tabs>
                <w:tab w:val="num" w:pos="960"/>
              </w:tabs>
              <w:jc w:val="both"/>
              <w:rPr>
                <w:sz w:val="22"/>
                <w:szCs w:val="22"/>
              </w:rPr>
            </w:pPr>
          </w:p>
          <w:p w14:paraId="0F74886F" w14:textId="77777777" w:rsidR="00221F69" w:rsidRPr="00291CE6" w:rsidRDefault="00221F69" w:rsidP="00447A38">
            <w:pPr>
              <w:widowControl w:val="0"/>
              <w:pBdr>
                <w:bottom w:val="single" w:sz="4" w:space="31" w:color="FFFFFF"/>
              </w:pBdr>
              <w:tabs>
                <w:tab w:val="num" w:pos="960"/>
              </w:tabs>
              <w:jc w:val="both"/>
              <w:rPr>
                <w:sz w:val="22"/>
                <w:szCs w:val="22"/>
              </w:rPr>
            </w:pPr>
          </w:p>
          <w:p w14:paraId="04A2C9CB" w14:textId="77777777" w:rsidR="00221F69" w:rsidRPr="00291CE6" w:rsidRDefault="00221F69" w:rsidP="00447A38">
            <w:pPr>
              <w:widowControl w:val="0"/>
              <w:pBdr>
                <w:bottom w:val="single" w:sz="4" w:space="31" w:color="FFFFFF"/>
              </w:pBdr>
              <w:tabs>
                <w:tab w:val="num" w:pos="960"/>
              </w:tabs>
              <w:jc w:val="both"/>
              <w:rPr>
                <w:sz w:val="22"/>
                <w:szCs w:val="22"/>
              </w:rPr>
            </w:pPr>
          </w:p>
          <w:p w14:paraId="74241E73" w14:textId="77777777" w:rsidR="00221F69" w:rsidRPr="00291CE6" w:rsidRDefault="00221F69" w:rsidP="00447A38">
            <w:pPr>
              <w:widowControl w:val="0"/>
              <w:pBdr>
                <w:bottom w:val="single" w:sz="4" w:space="31" w:color="FFFFFF"/>
              </w:pBdr>
              <w:tabs>
                <w:tab w:val="num" w:pos="960"/>
              </w:tabs>
              <w:jc w:val="both"/>
              <w:rPr>
                <w:sz w:val="22"/>
                <w:szCs w:val="22"/>
              </w:rPr>
            </w:pPr>
          </w:p>
          <w:p w14:paraId="28B11A57" w14:textId="77777777" w:rsidR="00221F69" w:rsidRPr="00291CE6" w:rsidRDefault="00221F69" w:rsidP="00447A38">
            <w:pPr>
              <w:widowControl w:val="0"/>
              <w:pBdr>
                <w:bottom w:val="single" w:sz="4" w:space="31" w:color="FFFFFF"/>
              </w:pBdr>
              <w:tabs>
                <w:tab w:val="num" w:pos="960"/>
              </w:tabs>
              <w:jc w:val="both"/>
              <w:rPr>
                <w:sz w:val="22"/>
                <w:szCs w:val="22"/>
              </w:rPr>
            </w:pPr>
          </w:p>
          <w:p w14:paraId="2D4C3920" w14:textId="77777777" w:rsidR="00221F69" w:rsidRPr="00291CE6" w:rsidRDefault="00221F69" w:rsidP="00447A38">
            <w:pPr>
              <w:widowControl w:val="0"/>
              <w:pBdr>
                <w:bottom w:val="single" w:sz="4" w:space="31" w:color="FFFFFF"/>
              </w:pBdr>
              <w:tabs>
                <w:tab w:val="num" w:pos="960"/>
              </w:tabs>
              <w:jc w:val="both"/>
              <w:rPr>
                <w:sz w:val="22"/>
                <w:szCs w:val="22"/>
              </w:rPr>
            </w:pPr>
          </w:p>
          <w:p w14:paraId="603838F8" w14:textId="77777777" w:rsidR="00221F69" w:rsidRPr="00291CE6" w:rsidRDefault="00221F69" w:rsidP="00447A38">
            <w:pPr>
              <w:widowControl w:val="0"/>
              <w:pBdr>
                <w:bottom w:val="single" w:sz="4" w:space="31" w:color="FFFFFF"/>
              </w:pBdr>
              <w:tabs>
                <w:tab w:val="num" w:pos="960"/>
              </w:tabs>
              <w:jc w:val="both"/>
              <w:rPr>
                <w:sz w:val="22"/>
                <w:szCs w:val="22"/>
              </w:rPr>
            </w:pPr>
          </w:p>
          <w:p w14:paraId="67EE72B5" w14:textId="77777777" w:rsidR="00221F69" w:rsidRPr="00291CE6" w:rsidRDefault="00221F69" w:rsidP="00447A38">
            <w:pPr>
              <w:widowControl w:val="0"/>
              <w:pBdr>
                <w:bottom w:val="single" w:sz="4" w:space="31" w:color="FFFFFF"/>
              </w:pBdr>
              <w:tabs>
                <w:tab w:val="num" w:pos="960"/>
              </w:tabs>
              <w:jc w:val="both"/>
              <w:rPr>
                <w:sz w:val="22"/>
                <w:szCs w:val="22"/>
              </w:rPr>
            </w:pPr>
          </w:p>
          <w:p w14:paraId="41B38A2E" w14:textId="77777777" w:rsidR="00221F69" w:rsidRPr="00291CE6" w:rsidRDefault="00221F69" w:rsidP="00447A38">
            <w:pPr>
              <w:widowControl w:val="0"/>
              <w:pBdr>
                <w:bottom w:val="single" w:sz="4" w:space="31" w:color="FFFFFF"/>
              </w:pBdr>
              <w:tabs>
                <w:tab w:val="num" w:pos="960"/>
              </w:tabs>
              <w:jc w:val="both"/>
              <w:rPr>
                <w:sz w:val="22"/>
                <w:szCs w:val="22"/>
              </w:rPr>
            </w:pPr>
          </w:p>
          <w:p w14:paraId="1FC8ED4A" w14:textId="77777777" w:rsidR="00221F69" w:rsidRPr="00291CE6" w:rsidRDefault="00221F69" w:rsidP="00447A38">
            <w:pPr>
              <w:widowControl w:val="0"/>
              <w:pBdr>
                <w:bottom w:val="single" w:sz="4" w:space="31" w:color="FFFFFF"/>
              </w:pBdr>
              <w:tabs>
                <w:tab w:val="num" w:pos="960"/>
              </w:tabs>
              <w:jc w:val="both"/>
              <w:rPr>
                <w:sz w:val="22"/>
                <w:szCs w:val="22"/>
              </w:rPr>
            </w:pPr>
          </w:p>
          <w:p w14:paraId="7A43FCE8" w14:textId="77777777" w:rsidR="00221F69" w:rsidRPr="00291CE6" w:rsidRDefault="00221F69" w:rsidP="00447A38">
            <w:pPr>
              <w:widowControl w:val="0"/>
              <w:pBdr>
                <w:bottom w:val="single" w:sz="4" w:space="31" w:color="FFFFFF"/>
              </w:pBdr>
              <w:tabs>
                <w:tab w:val="num" w:pos="960"/>
              </w:tabs>
              <w:jc w:val="both"/>
              <w:rPr>
                <w:sz w:val="22"/>
                <w:szCs w:val="22"/>
              </w:rPr>
            </w:pPr>
          </w:p>
          <w:p w14:paraId="1D4A45FF" w14:textId="77777777" w:rsidR="00221F69" w:rsidRPr="00291CE6" w:rsidRDefault="00221F69" w:rsidP="00447A38">
            <w:pPr>
              <w:widowControl w:val="0"/>
              <w:pBdr>
                <w:bottom w:val="single" w:sz="4" w:space="31" w:color="FFFFFF"/>
              </w:pBdr>
              <w:tabs>
                <w:tab w:val="num" w:pos="960"/>
              </w:tabs>
              <w:jc w:val="both"/>
              <w:rPr>
                <w:sz w:val="22"/>
                <w:szCs w:val="22"/>
              </w:rPr>
            </w:pPr>
          </w:p>
          <w:p w14:paraId="456C08E6" w14:textId="77777777" w:rsidR="00221F69" w:rsidRPr="00291CE6" w:rsidRDefault="00221F69" w:rsidP="00447A38">
            <w:pPr>
              <w:widowControl w:val="0"/>
              <w:pBdr>
                <w:bottom w:val="single" w:sz="4" w:space="31" w:color="FFFFFF"/>
              </w:pBdr>
              <w:tabs>
                <w:tab w:val="num" w:pos="960"/>
              </w:tabs>
              <w:jc w:val="both"/>
              <w:rPr>
                <w:sz w:val="22"/>
                <w:szCs w:val="22"/>
              </w:rPr>
            </w:pPr>
          </w:p>
          <w:p w14:paraId="5C9E4169" w14:textId="77777777" w:rsidR="00221F69" w:rsidRPr="00291CE6" w:rsidRDefault="00221F69" w:rsidP="00447A38">
            <w:pPr>
              <w:widowControl w:val="0"/>
              <w:pBdr>
                <w:bottom w:val="single" w:sz="4" w:space="31" w:color="FFFFFF"/>
              </w:pBdr>
              <w:tabs>
                <w:tab w:val="num" w:pos="960"/>
              </w:tabs>
              <w:jc w:val="both"/>
              <w:rPr>
                <w:sz w:val="22"/>
                <w:szCs w:val="22"/>
              </w:rPr>
            </w:pPr>
          </w:p>
          <w:p w14:paraId="3E403B87" w14:textId="77777777" w:rsidR="00221F69" w:rsidRPr="00291CE6" w:rsidRDefault="00221F69" w:rsidP="00447A38">
            <w:pPr>
              <w:widowControl w:val="0"/>
              <w:pBdr>
                <w:bottom w:val="single" w:sz="4" w:space="31" w:color="FFFFFF"/>
              </w:pBdr>
              <w:tabs>
                <w:tab w:val="num" w:pos="960"/>
              </w:tabs>
              <w:jc w:val="both"/>
              <w:rPr>
                <w:sz w:val="22"/>
                <w:szCs w:val="22"/>
              </w:rPr>
            </w:pPr>
          </w:p>
          <w:p w14:paraId="4138707A" w14:textId="77777777" w:rsidR="00221F69" w:rsidRPr="00291CE6" w:rsidRDefault="00221F69" w:rsidP="00447A38">
            <w:pPr>
              <w:widowControl w:val="0"/>
              <w:pBdr>
                <w:bottom w:val="single" w:sz="4" w:space="31" w:color="FFFFFF"/>
              </w:pBdr>
              <w:tabs>
                <w:tab w:val="num" w:pos="960"/>
              </w:tabs>
              <w:jc w:val="both"/>
              <w:rPr>
                <w:sz w:val="22"/>
                <w:szCs w:val="22"/>
              </w:rPr>
            </w:pPr>
          </w:p>
          <w:p w14:paraId="2D3FC845" w14:textId="77777777" w:rsidR="00221F69" w:rsidRPr="00291CE6" w:rsidRDefault="00221F69" w:rsidP="00447A38">
            <w:pPr>
              <w:widowControl w:val="0"/>
              <w:pBdr>
                <w:bottom w:val="single" w:sz="4" w:space="31" w:color="FFFFFF"/>
              </w:pBdr>
              <w:tabs>
                <w:tab w:val="num" w:pos="960"/>
              </w:tabs>
              <w:jc w:val="both"/>
              <w:rPr>
                <w:sz w:val="22"/>
                <w:szCs w:val="22"/>
              </w:rPr>
            </w:pPr>
          </w:p>
          <w:p w14:paraId="02F2D1A4" w14:textId="77777777" w:rsidR="00221F69" w:rsidRPr="00291CE6" w:rsidRDefault="00221F69" w:rsidP="00447A38">
            <w:pPr>
              <w:widowControl w:val="0"/>
              <w:pBdr>
                <w:bottom w:val="single" w:sz="4" w:space="31" w:color="FFFFFF"/>
              </w:pBdr>
              <w:tabs>
                <w:tab w:val="num" w:pos="960"/>
              </w:tabs>
              <w:jc w:val="both"/>
              <w:rPr>
                <w:sz w:val="22"/>
                <w:szCs w:val="22"/>
              </w:rPr>
            </w:pPr>
          </w:p>
          <w:p w14:paraId="38613A80" w14:textId="77777777" w:rsidR="00221F69" w:rsidRPr="00291CE6" w:rsidRDefault="00221F69" w:rsidP="00447A38">
            <w:pPr>
              <w:widowControl w:val="0"/>
              <w:pBdr>
                <w:bottom w:val="single" w:sz="4" w:space="31" w:color="FFFFFF"/>
              </w:pBdr>
              <w:tabs>
                <w:tab w:val="num" w:pos="960"/>
              </w:tabs>
              <w:jc w:val="both"/>
              <w:rPr>
                <w:sz w:val="22"/>
                <w:szCs w:val="22"/>
              </w:rPr>
            </w:pPr>
          </w:p>
          <w:p w14:paraId="050E03A4" w14:textId="77777777" w:rsidR="00221F69" w:rsidRPr="00291CE6" w:rsidRDefault="00221F69" w:rsidP="00447A38">
            <w:pPr>
              <w:widowControl w:val="0"/>
              <w:pBdr>
                <w:bottom w:val="single" w:sz="4" w:space="31" w:color="FFFFFF"/>
              </w:pBdr>
              <w:tabs>
                <w:tab w:val="num" w:pos="960"/>
              </w:tabs>
              <w:jc w:val="both"/>
              <w:rPr>
                <w:sz w:val="22"/>
                <w:szCs w:val="22"/>
              </w:rPr>
            </w:pPr>
          </w:p>
          <w:p w14:paraId="05AE6B78" w14:textId="77777777" w:rsidR="00221F69" w:rsidRPr="00291CE6" w:rsidRDefault="00221F69" w:rsidP="00447A38">
            <w:pPr>
              <w:widowControl w:val="0"/>
              <w:pBdr>
                <w:bottom w:val="single" w:sz="4" w:space="31" w:color="FFFFFF"/>
              </w:pBdr>
              <w:tabs>
                <w:tab w:val="num" w:pos="960"/>
              </w:tabs>
              <w:jc w:val="both"/>
              <w:rPr>
                <w:sz w:val="22"/>
                <w:szCs w:val="22"/>
              </w:rPr>
            </w:pPr>
          </w:p>
          <w:p w14:paraId="0F5D999D" w14:textId="77777777" w:rsidR="00221F69" w:rsidRPr="00291CE6" w:rsidRDefault="00221F69" w:rsidP="00447A38">
            <w:pPr>
              <w:widowControl w:val="0"/>
              <w:pBdr>
                <w:bottom w:val="single" w:sz="4" w:space="31" w:color="FFFFFF"/>
              </w:pBdr>
              <w:tabs>
                <w:tab w:val="num" w:pos="960"/>
              </w:tabs>
              <w:jc w:val="both"/>
              <w:rPr>
                <w:sz w:val="22"/>
                <w:szCs w:val="22"/>
              </w:rPr>
            </w:pPr>
          </w:p>
          <w:p w14:paraId="14DAC64C" w14:textId="77777777" w:rsidR="00221F69" w:rsidRPr="00291CE6" w:rsidRDefault="00221F69" w:rsidP="00447A38">
            <w:pPr>
              <w:widowControl w:val="0"/>
              <w:pBdr>
                <w:bottom w:val="single" w:sz="4" w:space="31" w:color="FFFFFF"/>
              </w:pBdr>
              <w:tabs>
                <w:tab w:val="num" w:pos="960"/>
              </w:tabs>
              <w:jc w:val="both"/>
              <w:rPr>
                <w:sz w:val="22"/>
                <w:szCs w:val="22"/>
              </w:rPr>
            </w:pPr>
          </w:p>
          <w:p w14:paraId="27F6162C" w14:textId="77777777" w:rsidR="00221F69" w:rsidRPr="00291CE6" w:rsidRDefault="00221F69" w:rsidP="00447A38">
            <w:pPr>
              <w:widowControl w:val="0"/>
              <w:pBdr>
                <w:bottom w:val="single" w:sz="4" w:space="31" w:color="FFFFFF"/>
              </w:pBdr>
              <w:tabs>
                <w:tab w:val="num" w:pos="960"/>
              </w:tabs>
              <w:jc w:val="both"/>
              <w:rPr>
                <w:sz w:val="22"/>
                <w:szCs w:val="22"/>
              </w:rPr>
            </w:pPr>
          </w:p>
          <w:p w14:paraId="26BD512E" w14:textId="77777777" w:rsidR="00221F69" w:rsidRPr="00291CE6" w:rsidRDefault="00221F69" w:rsidP="00447A38">
            <w:pPr>
              <w:widowControl w:val="0"/>
              <w:pBdr>
                <w:bottom w:val="single" w:sz="4" w:space="31" w:color="FFFFFF"/>
              </w:pBdr>
              <w:tabs>
                <w:tab w:val="num" w:pos="960"/>
              </w:tabs>
              <w:jc w:val="both"/>
              <w:rPr>
                <w:sz w:val="22"/>
                <w:szCs w:val="22"/>
              </w:rPr>
            </w:pPr>
          </w:p>
          <w:p w14:paraId="47E01838" w14:textId="77777777" w:rsidR="00221F69" w:rsidRPr="00291CE6" w:rsidRDefault="00221F69" w:rsidP="00447A38">
            <w:pPr>
              <w:widowControl w:val="0"/>
              <w:pBdr>
                <w:bottom w:val="single" w:sz="4" w:space="31" w:color="FFFFFF"/>
              </w:pBdr>
              <w:tabs>
                <w:tab w:val="num" w:pos="960"/>
              </w:tabs>
              <w:jc w:val="both"/>
              <w:rPr>
                <w:sz w:val="22"/>
                <w:szCs w:val="22"/>
              </w:rPr>
            </w:pPr>
          </w:p>
          <w:p w14:paraId="7B0DF342" w14:textId="77777777" w:rsidR="00221F69" w:rsidRPr="00291CE6" w:rsidRDefault="00221F69" w:rsidP="00447A38">
            <w:pPr>
              <w:widowControl w:val="0"/>
              <w:pBdr>
                <w:bottom w:val="single" w:sz="4" w:space="31" w:color="FFFFFF"/>
              </w:pBdr>
              <w:tabs>
                <w:tab w:val="num" w:pos="960"/>
              </w:tabs>
              <w:jc w:val="both"/>
              <w:rPr>
                <w:sz w:val="22"/>
                <w:szCs w:val="22"/>
              </w:rPr>
            </w:pPr>
          </w:p>
          <w:p w14:paraId="613A1FCA" w14:textId="77777777" w:rsidR="00221F69" w:rsidRPr="00291CE6" w:rsidRDefault="00221F69" w:rsidP="00447A38">
            <w:pPr>
              <w:widowControl w:val="0"/>
              <w:pBdr>
                <w:bottom w:val="single" w:sz="4" w:space="31" w:color="FFFFFF"/>
              </w:pBdr>
              <w:tabs>
                <w:tab w:val="num" w:pos="960"/>
              </w:tabs>
              <w:jc w:val="both"/>
              <w:rPr>
                <w:sz w:val="22"/>
                <w:szCs w:val="22"/>
              </w:rPr>
            </w:pPr>
          </w:p>
          <w:p w14:paraId="0DE2691E" w14:textId="77777777" w:rsidR="00221F69" w:rsidRPr="00291CE6" w:rsidRDefault="00221F69" w:rsidP="00447A38">
            <w:pPr>
              <w:widowControl w:val="0"/>
              <w:pBdr>
                <w:bottom w:val="single" w:sz="4" w:space="31" w:color="FFFFFF"/>
              </w:pBdr>
              <w:tabs>
                <w:tab w:val="num" w:pos="960"/>
              </w:tabs>
              <w:jc w:val="both"/>
              <w:rPr>
                <w:sz w:val="22"/>
                <w:szCs w:val="22"/>
              </w:rPr>
            </w:pPr>
          </w:p>
          <w:p w14:paraId="41E76A7B" w14:textId="77777777" w:rsidR="00221F69" w:rsidRPr="00291CE6" w:rsidRDefault="00221F69" w:rsidP="00447A38">
            <w:pPr>
              <w:widowControl w:val="0"/>
              <w:pBdr>
                <w:bottom w:val="single" w:sz="4" w:space="31" w:color="FFFFFF"/>
              </w:pBdr>
              <w:tabs>
                <w:tab w:val="num" w:pos="960"/>
              </w:tabs>
              <w:jc w:val="both"/>
              <w:rPr>
                <w:sz w:val="22"/>
                <w:szCs w:val="22"/>
              </w:rPr>
            </w:pPr>
          </w:p>
          <w:p w14:paraId="65ECCE91" w14:textId="77777777" w:rsidR="00221F69" w:rsidRPr="00291CE6" w:rsidRDefault="00221F69" w:rsidP="00447A38">
            <w:pPr>
              <w:widowControl w:val="0"/>
              <w:pBdr>
                <w:bottom w:val="single" w:sz="4" w:space="31" w:color="FFFFFF"/>
              </w:pBdr>
              <w:tabs>
                <w:tab w:val="num" w:pos="960"/>
              </w:tabs>
              <w:jc w:val="both"/>
              <w:rPr>
                <w:sz w:val="22"/>
                <w:szCs w:val="22"/>
              </w:rPr>
            </w:pPr>
          </w:p>
          <w:p w14:paraId="48BD815E" w14:textId="77777777" w:rsidR="00221F69" w:rsidRPr="00291CE6" w:rsidRDefault="00221F69" w:rsidP="00447A38">
            <w:pPr>
              <w:widowControl w:val="0"/>
              <w:pBdr>
                <w:bottom w:val="single" w:sz="4" w:space="31" w:color="FFFFFF"/>
              </w:pBdr>
              <w:tabs>
                <w:tab w:val="num" w:pos="960"/>
              </w:tabs>
              <w:jc w:val="both"/>
              <w:rPr>
                <w:sz w:val="22"/>
                <w:szCs w:val="22"/>
              </w:rPr>
            </w:pPr>
          </w:p>
          <w:p w14:paraId="2918D42F" w14:textId="77777777" w:rsidR="00221F69" w:rsidRPr="00291CE6" w:rsidRDefault="00221F69" w:rsidP="00447A38">
            <w:pPr>
              <w:widowControl w:val="0"/>
              <w:pBdr>
                <w:bottom w:val="single" w:sz="4" w:space="31" w:color="FFFFFF"/>
              </w:pBdr>
              <w:tabs>
                <w:tab w:val="num" w:pos="960"/>
              </w:tabs>
              <w:jc w:val="both"/>
              <w:rPr>
                <w:sz w:val="22"/>
                <w:szCs w:val="22"/>
              </w:rPr>
            </w:pPr>
          </w:p>
          <w:p w14:paraId="3890CB2B" w14:textId="77777777" w:rsidR="00221F69" w:rsidRPr="00291CE6" w:rsidRDefault="00221F69" w:rsidP="00447A38">
            <w:pPr>
              <w:widowControl w:val="0"/>
              <w:pBdr>
                <w:bottom w:val="single" w:sz="4" w:space="31" w:color="FFFFFF"/>
              </w:pBdr>
              <w:tabs>
                <w:tab w:val="num" w:pos="960"/>
              </w:tabs>
              <w:jc w:val="both"/>
              <w:rPr>
                <w:sz w:val="22"/>
                <w:szCs w:val="22"/>
              </w:rPr>
            </w:pPr>
          </w:p>
          <w:p w14:paraId="25CEFE06" w14:textId="77777777" w:rsidR="00221F69" w:rsidRPr="00291CE6" w:rsidRDefault="00221F69" w:rsidP="00447A38">
            <w:pPr>
              <w:widowControl w:val="0"/>
              <w:pBdr>
                <w:bottom w:val="single" w:sz="4" w:space="31" w:color="FFFFFF"/>
              </w:pBdr>
              <w:tabs>
                <w:tab w:val="num" w:pos="960"/>
              </w:tabs>
              <w:jc w:val="both"/>
              <w:rPr>
                <w:sz w:val="22"/>
                <w:szCs w:val="22"/>
              </w:rPr>
            </w:pPr>
          </w:p>
          <w:p w14:paraId="10F3F803" w14:textId="77777777" w:rsidR="00221F69" w:rsidRPr="00291CE6" w:rsidRDefault="00221F69" w:rsidP="00447A38">
            <w:pPr>
              <w:widowControl w:val="0"/>
              <w:pBdr>
                <w:bottom w:val="single" w:sz="4" w:space="31" w:color="FFFFFF"/>
              </w:pBdr>
              <w:tabs>
                <w:tab w:val="num" w:pos="960"/>
              </w:tabs>
              <w:jc w:val="both"/>
              <w:rPr>
                <w:sz w:val="22"/>
                <w:szCs w:val="22"/>
              </w:rPr>
            </w:pPr>
          </w:p>
          <w:p w14:paraId="7A7E37AB" w14:textId="77777777" w:rsidR="00221F69" w:rsidRPr="00291CE6" w:rsidRDefault="00221F69" w:rsidP="00447A38">
            <w:pPr>
              <w:widowControl w:val="0"/>
              <w:pBdr>
                <w:bottom w:val="single" w:sz="4" w:space="31" w:color="FFFFFF"/>
              </w:pBdr>
              <w:tabs>
                <w:tab w:val="num" w:pos="960"/>
              </w:tabs>
              <w:jc w:val="both"/>
              <w:rPr>
                <w:sz w:val="22"/>
                <w:szCs w:val="22"/>
              </w:rPr>
            </w:pPr>
          </w:p>
          <w:p w14:paraId="572A9E3F" w14:textId="77777777" w:rsidR="00221F69" w:rsidRPr="00291CE6" w:rsidRDefault="00221F69" w:rsidP="00447A38">
            <w:pPr>
              <w:widowControl w:val="0"/>
              <w:pBdr>
                <w:bottom w:val="single" w:sz="4" w:space="31" w:color="FFFFFF"/>
              </w:pBdr>
              <w:tabs>
                <w:tab w:val="num" w:pos="960"/>
              </w:tabs>
              <w:jc w:val="both"/>
              <w:rPr>
                <w:sz w:val="22"/>
                <w:szCs w:val="22"/>
              </w:rPr>
            </w:pPr>
          </w:p>
          <w:p w14:paraId="1905ABEF" w14:textId="77777777" w:rsidR="00221F69" w:rsidRPr="00291CE6" w:rsidRDefault="00221F69" w:rsidP="00447A38">
            <w:pPr>
              <w:widowControl w:val="0"/>
              <w:pBdr>
                <w:bottom w:val="single" w:sz="4" w:space="31" w:color="FFFFFF"/>
              </w:pBdr>
              <w:tabs>
                <w:tab w:val="num" w:pos="960"/>
              </w:tabs>
              <w:jc w:val="both"/>
              <w:rPr>
                <w:sz w:val="22"/>
                <w:szCs w:val="22"/>
              </w:rPr>
            </w:pPr>
          </w:p>
          <w:p w14:paraId="09A1A986" w14:textId="77777777" w:rsidR="00221F69" w:rsidRPr="00291CE6" w:rsidRDefault="00221F69" w:rsidP="00447A38">
            <w:pPr>
              <w:widowControl w:val="0"/>
              <w:pBdr>
                <w:bottom w:val="single" w:sz="4" w:space="31" w:color="FFFFFF"/>
              </w:pBdr>
              <w:tabs>
                <w:tab w:val="num" w:pos="960"/>
              </w:tabs>
              <w:jc w:val="both"/>
              <w:rPr>
                <w:sz w:val="22"/>
                <w:szCs w:val="22"/>
              </w:rPr>
            </w:pPr>
          </w:p>
          <w:p w14:paraId="19F127EA" w14:textId="77777777" w:rsidR="00221F69" w:rsidRPr="00291CE6" w:rsidRDefault="00221F69" w:rsidP="00447A38">
            <w:pPr>
              <w:widowControl w:val="0"/>
              <w:pBdr>
                <w:bottom w:val="single" w:sz="4" w:space="31" w:color="FFFFFF"/>
              </w:pBdr>
              <w:tabs>
                <w:tab w:val="num" w:pos="960"/>
              </w:tabs>
              <w:jc w:val="both"/>
              <w:rPr>
                <w:sz w:val="22"/>
                <w:szCs w:val="22"/>
              </w:rPr>
            </w:pPr>
          </w:p>
          <w:p w14:paraId="5394F241" w14:textId="77777777" w:rsidR="00221F69" w:rsidRPr="00291CE6" w:rsidRDefault="00221F69" w:rsidP="00447A38">
            <w:pPr>
              <w:widowControl w:val="0"/>
              <w:pBdr>
                <w:bottom w:val="single" w:sz="4" w:space="31" w:color="FFFFFF"/>
              </w:pBdr>
              <w:tabs>
                <w:tab w:val="num" w:pos="960"/>
              </w:tabs>
              <w:jc w:val="both"/>
              <w:rPr>
                <w:sz w:val="22"/>
                <w:szCs w:val="22"/>
              </w:rPr>
            </w:pPr>
          </w:p>
          <w:p w14:paraId="141E94F0" w14:textId="77777777" w:rsidR="00221F69" w:rsidRPr="00291CE6" w:rsidRDefault="00221F69" w:rsidP="00447A38">
            <w:pPr>
              <w:widowControl w:val="0"/>
              <w:pBdr>
                <w:bottom w:val="single" w:sz="4" w:space="31" w:color="FFFFFF"/>
              </w:pBdr>
              <w:tabs>
                <w:tab w:val="num" w:pos="960"/>
              </w:tabs>
              <w:jc w:val="both"/>
              <w:rPr>
                <w:sz w:val="22"/>
                <w:szCs w:val="22"/>
              </w:rPr>
            </w:pPr>
          </w:p>
          <w:p w14:paraId="74446F2F" w14:textId="77777777" w:rsidR="00221F69" w:rsidRPr="00291CE6" w:rsidRDefault="00221F69" w:rsidP="00447A38">
            <w:pPr>
              <w:widowControl w:val="0"/>
              <w:pBdr>
                <w:bottom w:val="single" w:sz="4" w:space="31" w:color="FFFFFF"/>
              </w:pBdr>
              <w:tabs>
                <w:tab w:val="num" w:pos="960"/>
              </w:tabs>
              <w:jc w:val="both"/>
              <w:rPr>
                <w:sz w:val="22"/>
                <w:szCs w:val="22"/>
              </w:rPr>
            </w:pPr>
          </w:p>
          <w:p w14:paraId="006A6087" w14:textId="77777777" w:rsidR="00221F69" w:rsidRPr="00291CE6" w:rsidRDefault="00221F69" w:rsidP="00447A38">
            <w:pPr>
              <w:widowControl w:val="0"/>
              <w:pBdr>
                <w:bottom w:val="single" w:sz="4" w:space="31" w:color="FFFFFF"/>
              </w:pBdr>
              <w:tabs>
                <w:tab w:val="num" w:pos="960"/>
              </w:tabs>
              <w:jc w:val="both"/>
              <w:rPr>
                <w:sz w:val="22"/>
                <w:szCs w:val="22"/>
              </w:rPr>
            </w:pPr>
          </w:p>
          <w:p w14:paraId="0C05D7AA" w14:textId="77777777" w:rsidR="00221F69" w:rsidRPr="00291CE6" w:rsidRDefault="00221F69" w:rsidP="00447A38">
            <w:pPr>
              <w:widowControl w:val="0"/>
              <w:pBdr>
                <w:bottom w:val="single" w:sz="4" w:space="31" w:color="FFFFFF"/>
              </w:pBdr>
              <w:tabs>
                <w:tab w:val="num" w:pos="960"/>
              </w:tabs>
              <w:jc w:val="both"/>
              <w:rPr>
                <w:sz w:val="22"/>
                <w:szCs w:val="22"/>
              </w:rPr>
            </w:pPr>
          </w:p>
          <w:p w14:paraId="572F4636" w14:textId="77777777" w:rsidR="00221F69" w:rsidRPr="00291CE6" w:rsidRDefault="00221F69" w:rsidP="00447A38">
            <w:pPr>
              <w:widowControl w:val="0"/>
              <w:pBdr>
                <w:bottom w:val="single" w:sz="4" w:space="31" w:color="FFFFFF"/>
              </w:pBdr>
              <w:tabs>
                <w:tab w:val="num" w:pos="960"/>
              </w:tabs>
              <w:jc w:val="both"/>
              <w:rPr>
                <w:sz w:val="22"/>
                <w:szCs w:val="22"/>
              </w:rPr>
            </w:pPr>
          </w:p>
          <w:p w14:paraId="4BA56676" w14:textId="77777777" w:rsidR="00221F69" w:rsidRPr="00291CE6" w:rsidRDefault="00221F69" w:rsidP="00447A38">
            <w:pPr>
              <w:widowControl w:val="0"/>
              <w:pBdr>
                <w:bottom w:val="single" w:sz="4" w:space="31" w:color="FFFFFF"/>
              </w:pBdr>
              <w:tabs>
                <w:tab w:val="num" w:pos="960"/>
              </w:tabs>
              <w:jc w:val="both"/>
              <w:rPr>
                <w:sz w:val="22"/>
                <w:szCs w:val="22"/>
              </w:rPr>
            </w:pPr>
          </w:p>
          <w:p w14:paraId="2358A120" w14:textId="77777777" w:rsidR="00221F69" w:rsidRPr="00291CE6" w:rsidRDefault="00221F69" w:rsidP="00447A38">
            <w:pPr>
              <w:widowControl w:val="0"/>
              <w:pBdr>
                <w:bottom w:val="single" w:sz="4" w:space="31" w:color="FFFFFF"/>
              </w:pBdr>
              <w:tabs>
                <w:tab w:val="num" w:pos="960"/>
              </w:tabs>
              <w:jc w:val="both"/>
              <w:rPr>
                <w:sz w:val="22"/>
                <w:szCs w:val="22"/>
              </w:rPr>
            </w:pPr>
          </w:p>
          <w:p w14:paraId="1A29FD74" w14:textId="77777777" w:rsidR="00221F69" w:rsidRPr="00291CE6" w:rsidRDefault="00221F69" w:rsidP="00447A38">
            <w:pPr>
              <w:widowControl w:val="0"/>
              <w:pBdr>
                <w:bottom w:val="single" w:sz="4" w:space="31" w:color="FFFFFF"/>
              </w:pBdr>
              <w:tabs>
                <w:tab w:val="num" w:pos="960"/>
              </w:tabs>
              <w:jc w:val="both"/>
              <w:rPr>
                <w:sz w:val="22"/>
                <w:szCs w:val="22"/>
              </w:rPr>
            </w:pPr>
          </w:p>
          <w:p w14:paraId="57ED00CA" w14:textId="77777777" w:rsidR="00221F69" w:rsidRPr="00291CE6" w:rsidRDefault="00221F69" w:rsidP="00447A38">
            <w:pPr>
              <w:widowControl w:val="0"/>
              <w:pBdr>
                <w:bottom w:val="single" w:sz="4" w:space="31" w:color="FFFFFF"/>
              </w:pBdr>
              <w:tabs>
                <w:tab w:val="num" w:pos="960"/>
              </w:tabs>
              <w:jc w:val="both"/>
              <w:rPr>
                <w:sz w:val="22"/>
                <w:szCs w:val="22"/>
              </w:rPr>
            </w:pPr>
          </w:p>
          <w:p w14:paraId="3A442152" w14:textId="77777777" w:rsidR="00221F69" w:rsidRPr="00291CE6" w:rsidRDefault="00221F69" w:rsidP="00447A38">
            <w:pPr>
              <w:widowControl w:val="0"/>
              <w:pBdr>
                <w:bottom w:val="single" w:sz="4" w:space="31" w:color="FFFFFF"/>
              </w:pBdr>
              <w:tabs>
                <w:tab w:val="num" w:pos="960"/>
              </w:tabs>
              <w:jc w:val="both"/>
              <w:rPr>
                <w:sz w:val="22"/>
                <w:szCs w:val="22"/>
              </w:rPr>
            </w:pPr>
          </w:p>
          <w:p w14:paraId="62BF1BC2" w14:textId="77777777" w:rsidR="00221F69" w:rsidRPr="00291CE6" w:rsidRDefault="00221F69" w:rsidP="00447A38">
            <w:pPr>
              <w:widowControl w:val="0"/>
              <w:pBdr>
                <w:bottom w:val="single" w:sz="4" w:space="31" w:color="FFFFFF"/>
              </w:pBdr>
              <w:tabs>
                <w:tab w:val="num" w:pos="960"/>
              </w:tabs>
              <w:jc w:val="both"/>
              <w:rPr>
                <w:sz w:val="22"/>
                <w:szCs w:val="22"/>
              </w:rPr>
            </w:pPr>
          </w:p>
          <w:p w14:paraId="5898BA91" w14:textId="77777777" w:rsidR="00221F69" w:rsidRPr="00291CE6" w:rsidRDefault="00221F69" w:rsidP="00447A38">
            <w:pPr>
              <w:widowControl w:val="0"/>
              <w:pBdr>
                <w:bottom w:val="single" w:sz="4" w:space="31" w:color="FFFFFF"/>
              </w:pBdr>
              <w:tabs>
                <w:tab w:val="num" w:pos="960"/>
              </w:tabs>
              <w:jc w:val="both"/>
              <w:rPr>
                <w:sz w:val="22"/>
                <w:szCs w:val="22"/>
              </w:rPr>
            </w:pPr>
          </w:p>
          <w:p w14:paraId="763A2563" w14:textId="77777777" w:rsidR="00221F69" w:rsidRPr="00291CE6" w:rsidRDefault="00221F69" w:rsidP="00447A38">
            <w:pPr>
              <w:widowControl w:val="0"/>
              <w:pBdr>
                <w:bottom w:val="single" w:sz="4" w:space="31" w:color="FFFFFF"/>
              </w:pBdr>
              <w:tabs>
                <w:tab w:val="num" w:pos="960"/>
              </w:tabs>
              <w:jc w:val="both"/>
              <w:rPr>
                <w:sz w:val="22"/>
                <w:szCs w:val="22"/>
              </w:rPr>
            </w:pPr>
          </w:p>
          <w:p w14:paraId="2FB94991" w14:textId="77777777" w:rsidR="00221F69" w:rsidRPr="00291CE6" w:rsidRDefault="00221F69" w:rsidP="00447A38">
            <w:pPr>
              <w:widowControl w:val="0"/>
              <w:pBdr>
                <w:bottom w:val="single" w:sz="4" w:space="31" w:color="FFFFFF"/>
              </w:pBdr>
              <w:tabs>
                <w:tab w:val="num" w:pos="960"/>
              </w:tabs>
              <w:jc w:val="both"/>
              <w:rPr>
                <w:sz w:val="22"/>
                <w:szCs w:val="22"/>
              </w:rPr>
            </w:pPr>
          </w:p>
          <w:p w14:paraId="72480A3A" w14:textId="77777777" w:rsidR="00221F69" w:rsidRPr="00291CE6" w:rsidRDefault="00221F69" w:rsidP="00447A38">
            <w:pPr>
              <w:widowControl w:val="0"/>
              <w:pBdr>
                <w:bottom w:val="single" w:sz="4" w:space="31" w:color="FFFFFF"/>
              </w:pBdr>
              <w:tabs>
                <w:tab w:val="num" w:pos="960"/>
              </w:tabs>
              <w:jc w:val="both"/>
              <w:rPr>
                <w:sz w:val="22"/>
                <w:szCs w:val="22"/>
              </w:rPr>
            </w:pPr>
          </w:p>
          <w:p w14:paraId="50BD4902" w14:textId="77777777" w:rsidR="00221F69" w:rsidRPr="00291CE6" w:rsidRDefault="00221F69" w:rsidP="00447A38">
            <w:pPr>
              <w:widowControl w:val="0"/>
              <w:pBdr>
                <w:bottom w:val="single" w:sz="4" w:space="31" w:color="FFFFFF"/>
              </w:pBdr>
              <w:tabs>
                <w:tab w:val="num" w:pos="960"/>
              </w:tabs>
              <w:jc w:val="both"/>
              <w:rPr>
                <w:sz w:val="22"/>
                <w:szCs w:val="22"/>
              </w:rPr>
            </w:pPr>
          </w:p>
          <w:p w14:paraId="08A6A7F9" w14:textId="77777777" w:rsidR="00221F69" w:rsidRPr="00291CE6" w:rsidRDefault="00221F69" w:rsidP="00447A38">
            <w:pPr>
              <w:widowControl w:val="0"/>
              <w:pBdr>
                <w:bottom w:val="single" w:sz="4" w:space="31" w:color="FFFFFF"/>
              </w:pBdr>
              <w:tabs>
                <w:tab w:val="num" w:pos="960"/>
              </w:tabs>
              <w:jc w:val="both"/>
              <w:rPr>
                <w:sz w:val="22"/>
                <w:szCs w:val="22"/>
              </w:rPr>
            </w:pPr>
          </w:p>
          <w:p w14:paraId="7C86B18D" w14:textId="77777777" w:rsidR="00221F69" w:rsidRPr="00291CE6" w:rsidRDefault="00221F69" w:rsidP="00447A38">
            <w:pPr>
              <w:widowControl w:val="0"/>
              <w:pBdr>
                <w:bottom w:val="single" w:sz="4" w:space="31" w:color="FFFFFF"/>
              </w:pBdr>
              <w:tabs>
                <w:tab w:val="num" w:pos="960"/>
              </w:tabs>
              <w:jc w:val="both"/>
              <w:rPr>
                <w:sz w:val="22"/>
                <w:szCs w:val="22"/>
              </w:rPr>
            </w:pPr>
          </w:p>
          <w:p w14:paraId="565673F8" w14:textId="77777777" w:rsidR="00221F69" w:rsidRPr="00291CE6" w:rsidRDefault="00221F69" w:rsidP="00447A38">
            <w:pPr>
              <w:widowControl w:val="0"/>
              <w:pBdr>
                <w:bottom w:val="single" w:sz="4" w:space="31" w:color="FFFFFF"/>
              </w:pBdr>
              <w:tabs>
                <w:tab w:val="num" w:pos="960"/>
              </w:tabs>
              <w:jc w:val="both"/>
              <w:rPr>
                <w:sz w:val="22"/>
                <w:szCs w:val="22"/>
              </w:rPr>
            </w:pPr>
          </w:p>
          <w:p w14:paraId="4DABD3C6" w14:textId="77777777" w:rsidR="00221F69" w:rsidRPr="00291CE6" w:rsidRDefault="00221F69" w:rsidP="00447A38">
            <w:pPr>
              <w:widowControl w:val="0"/>
              <w:pBdr>
                <w:bottom w:val="single" w:sz="4" w:space="31" w:color="FFFFFF"/>
              </w:pBdr>
              <w:tabs>
                <w:tab w:val="num" w:pos="960"/>
              </w:tabs>
              <w:jc w:val="both"/>
              <w:rPr>
                <w:sz w:val="22"/>
                <w:szCs w:val="22"/>
              </w:rPr>
            </w:pPr>
          </w:p>
          <w:p w14:paraId="53E8353C" w14:textId="77777777" w:rsidR="00221F69" w:rsidRPr="00291CE6" w:rsidRDefault="00221F69" w:rsidP="00447A38">
            <w:pPr>
              <w:widowControl w:val="0"/>
              <w:pBdr>
                <w:bottom w:val="single" w:sz="4" w:space="31" w:color="FFFFFF"/>
              </w:pBdr>
              <w:tabs>
                <w:tab w:val="num" w:pos="960"/>
              </w:tabs>
              <w:jc w:val="both"/>
              <w:rPr>
                <w:sz w:val="22"/>
                <w:szCs w:val="22"/>
              </w:rPr>
            </w:pPr>
          </w:p>
          <w:p w14:paraId="0E4F24A1" w14:textId="77777777" w:rsidR="00221F69" w:rsidRPr="00291CE6" w:rsidRDefault="00221F69" w:rsidP="00447A38">
            <w:pPr>
              <w:widowControl w:val="0"/>
              <w:pBdr>
                <w:bottom w:val="single" w:sz="4" w:space="31" w:color="FFFFFF"/>
              </w:pBdr>
              <w:tabs>
                <w:tab w:val="num" w:pos="960"/>
              </w:tabs>
              <w:jc w:val="both"/>
              <w:rPr>
                <w:sz w:val="22"/>
                <w:szCs w:val="22"/>
              </w:rPr>
            </w:pPr>
          </w:p>
          <w:p w14:paraId="0D3CE233" w14:textId="77777777" w:rsidR="00221F69" w:rsidRPr="00291CE6" w:rsidRDefault="00221F69" w:rsidP="00447A38">
            <w:pPr>
              <w:widowControl w:val="0"/>
              <w:pBdr>
                <w:bottom w:val="single" w:sz="4" w:space="31" w:color="FFFFFF"/>
              </w:pBdr>
              <w:tabs>
                <w:tab w:val="num" w:pos="960"/>
              </w:tabs>
              <w:jc w:val="both"/>
              <w:rPr>
                <w:sz w:val="22"/>
                <w:szCs w:val="22"/>
              </w:rPr>
            </w:pPr>
          </w:p>
          <w:p w14:paraId="73BE6A5C" w14:textId="77777777" w:rsidR="00221F69" w:rsidRPr="00291CE6" w:rsidRDefault="00221F69" w:rsidP="00447A38">
            <w:pPr>
              <w:widowControl w:val="0"/>
              <w:pBdr>
                <w:bottom w:val="single" w:sz="4" w:space="31" w:color="FFFFFF"/>
              </w:pBdr>
              <w:tabs>
                <w:tab w:val="num" w:pos="960"/>
              </w:tabs>
              <w:jc w:val="both"/>
              <w:rPr>
                <w:sz w:val="22"/>
                <w:szCs w:val="22"/>
              </w:rPr>
            </w:pPr>
          </w:p>
          <w:p w14:paraId="6B032F39" w14:textId="77777777" w:rsidR="00221F69" w:rsidRPr="00291CE6" w:rsidRDefault="00221F69" w:rsidP="00447A38">
            <w:pPr>
              <w:widowControl w:val="0"/>
              <w:pBdr>
                <w:bottom w:val="single" w:sz="4" w:space="31" w:color="FFFFFF"/>
              </w:pBdr>
              <w:tabs>
                <w:tab w:val="num" w:pos="960"/>
              </w:tabs>
              <w:jc w:val="both"/>
              <w:rPr>
                <w:sz w:val="22"/>
                <w:szCs w:val="22"/>
              </w:rPr>
            </w:pPr>
          </w:p>
          <w:p w14:paraId="74379BCF" w14:textId="77777777" w:rsidR="00221F69" w:rsidRPr="00291CE6" w:rsidRDefault="00221F69" w:rsidP="00447A38">
            <w:pPr>
              <w:widowControl w:val="0"/>
              <w:pBdr>
                <w:bottom w:val="single" w:sz="4" w:space="31" w:color="FFFFFF"/>
              </w:pBdr>
              <w:tabs>
                <w:tab w:val="num" w:pos="960"/>
              </w:tabs>
              <w:jc w:val="both"/>
              <w:rPr>
                <w:sz w:val="22"/>
                <w:szCs w:val="22"/>
              </w:rPr>
            </w:pPr>
          </w:p>
          <w:p w14:paraId="14614904" w14:textId="77777777" w:rsidR="00221F69" w:rsidRPr="00291CE6" w:rsidRDefault="00221F69" w:rsidP="00447A38">
            <w:pPr>
              <w:widowControl w:val="0"/>
              <w:pBdr>
                <w:bottom w:val="single" w:sz="4" w:space="31" w:color="FFFFFF"/>
              </w:pBdr>
              <w:tabs>
                <w:tab w:val="num" w:pos="960"/>
              </w:tabs>
              <w:jc w:val="both"/>
              <w:rPr>
                <w:sz w:val="22"/>
                <w:szCs w:val="22"/>
              </w:rPr>
            </w:pPr>
          </w:p>
          <w:p w14:paraId="733AD8D2" w14:textId="77777777" w:rsidR="00221F69" w:rsidRPr="00291CE6" w:rsidRDefault="00221F69" w:rsidP="00447A38">
            <w:pPr>
              <w:widowControl w:val="0"/>
              <w:pBdr>
                <w:bottom w:val="single" w:sz="4" w:space="31" w:color="FFFFFF"/>
              </w:pBdr>
              <w:tabs>
                <w:tab w:val="num" w:pos="960"/>
              </w:tabs>
              <w:jc w:val="both"/>
              <w:rPr>
                <w:sz w:val="22"/>
                <w:szCs w:val="22"/>
              </w:rPr>
            </w:pPr>
          </w:p>
          <w:p w14:paraId="339CDD3C" w14:textId="77777777" w:rsidR="00221F69" w:rsidRPr="00291CE6" w:rsidRDefault="00221F69" w:rsidP="00447A38">
            <w:pPr>
              <w:widowControl w:val="0"/>
              <w:pBdr>
                <w:bottom w:val="single" w:sz="4" w:space="31" w:color="FFFFFF"/>
              </w:pBdr>
              <w:tabs>
                <w:tab w:val="num" w:pos="960"/>
              </w:tabs>
              <w:jc w:val="both"/>
              <w:rPr>
                <w:sz w:val="22"/>
                <w:szCs w:val="22"/>
              </w:rPr>
            </w:pPr>
          </w:p>
          <w:p w14:paraId="23E024D5" w14:textId="77777777" w:rsidR="00221F69" w:rsidRPr="00291CE6" w:rsidRDefault="00221F69" w:rsidP="00447A38">
            <w:pPr>
              <w:widowControl w:val="0"/>
              <w:pBdr>
                <w:bottom w:val="single" w:sz="4" w:space="31" w:color="FFFFFF"/>
              </w:pBdr>
              <w:tabs>
                <w:tab w:val="num" w:pos="960"/>
              </w:tabs>
              <w:jc w:val="both"/>
              <w:rPr>
                <w:sz w:val="22"/>
                <w:szCs w:val="22"/>
              </w:rPr>
            </w:pPr>
          </w:p>
          <w:p w14:paraId="68F1D7A4" w14:textId="77777777" w:rsidR="00221F69" w:rsidRPr="00291CE6" w:rsidRDefault="00221F69" w:rsidP="00447A38">
            <w:pPr>
              <w:widowControl w:val="0"/>
              <w:pBdr>
                <w:bottom w:val="single" w:sz="4" w:space="31" w:color="FFFFFF"/>
              </w:pBdr>
              <w:tabs>
                <w:tab w:val="num" w:pos="960"/>
              </w:tabs>
              <w:jc w:val="both"/>
              <w:rPr>
                <w:sz w:val="22"/>
                <w:szCs w:val="22"/>
              </w:rPr>
            </w:pPr>
          </w:p>
          <w:p w14:paraId="20EAADBC" w14:textId="77777777" w:rsidR="00221F69" w:rsidRPr="00291CE6" w:rsidRDefault="00221F69" w:rsidP="00447A38">
            <w:pPr>
              <w:widowControl w:val="0"/>
              <w:pBdr>
                <w:bottom w:val="single" w:sz="4" w:space="31" w:color="FFFFFF"/>
              </w:pBdr>
              <w:tabs>
                <w:tab w:val="num" w:pos="960"/>
              </w:tabs>
              <w:jc w:val="both"/>
              <w:rPr>
                <w:sz w:val="22"/>
                <w:szCs w:val="22"/>
              </w:rPr>
            </w:pPr>
          </w:p>
          <w:p w14:paraId="6617C223" w14:textId="77777777" w:rsidR="00221F69" w:rsidRPr="00291CE6" w:rsidRDefault="00221F69" w:rsidP="00447A38">
            <w:pPr>
              <w:widowControl w:val="0"/>
              <w:pBdr>
                <w:bottom w:val="single" w:sz="4" w:space="31" w:color="FFFFFF"/>
              </w:pBdr>
              <w:tabs>
                <w:tab w:val="num" w:pos="960"/>
              </w:tabs>
              <w:jc w:val="both"/>
              <w:rPr>
                <w:sz w:val="22"/>
                <w:szCs w:val="22"/>
              </w:rPr>
            </w:pPr>
          </w:p>
          <w:p w14:paraId="387FA570" w14:textId="77777777" w:rsidR="00221F69" w:rsidRPr="00291CE6" w:rsidRDefault="00221F69" w:rsidP="00447A38">
            <w:pPr>
              <w:widowControl w:val="0"/>
              <w:pBdr>
                <w:bottom w:val="single" w:sz="4" w:space="31" w:color="FFFFFF"/>
              </w:pBdr>
              <w:tabs>
                <w:tab w:val="num" w:pos="960"/>
              </w:tabs>
              <w:jc w:val="both"/>
              <w:rPr>
                <w:sz w:val="22"/>
                <w:szCs w:val="22"/>
              </w:rPr>
            </w:pPr>
          </w:p>
          <w:p w14:paraId="13FA82AC" w14:textId="77777777" w:rsidR="00221F69" w:rsidRPr="00291CE6" w:rsidRDefault="00221F69" w:rsidP="00447A38">
            <w:pPr>
              <w:widowControl w:val="0"/>
              <w:pBdr>
                <w:bottom w:val="single" w:sz="4" w:space="31" w:color="FFFFFF"/>
              </w:pBdr>
              <w:tabs>
                <w:tab w:val="num" w:pos="960"/>
              </w:tabs>
              <w:jc w:val="both"/>
              <w:rPr>
                <w:sz w:val="22"/>
                <w:szCs w:val="22"/>
              </w:rPr>
            </w:pPr>
          </w:p>
          <w:p w14:paraId="0C73B0D1" w14:textId="77777777" w:rsidR="00221F69" w:rsidRPr="00291CE6" w:rsidRDefault="00221F69" w:rsidP="00447A38">
            <w:pPr>
              <w:widowControl w:val="0"/>
              <w:pBdr>
                <w:bottom w:val="single" w:sz="4" w:space="31" w:color="FFFFFF"/>
              </w:pBdr>
              <w:tabs>
                <w:tab w:val="num" w:pos="960"/>
              </w:tabs>
              <w:jc w:val="both"/>
              <w:rPr>
                <w:sz w:val="22"/>
                <w:szCs w:val="22"/>
              </w:rPr>
            </w:pPr>
          </w:p>
          <w:p w14:paraId="4D52FB78" w14:textId="77777777" w:rsidR="00221F69" w:rsidRPr="00291CE6" w:rsidRDefault="00221F69" w:rsidP="00447A38">
            <w:pPr>
              <w:widowControl w:val="0"/>
              <w:pBdr>
                <w:bottom w:val="single" w:sz="4" w:space="31" w:color="FFFFFF"/>
              </w:pBdr>
              <w:tabs>
                <w:tab w:val="num" w:pos="960"/>
              </w:tabs>
              <w:jc w:val="both"/>
              <w:rPr>
                <w:sz w:val="22"/>
                <w:szCs w:val="22"/>
              </w:rPr>
            </w:pPr>
          </w:p>
          <w:p w14:paraId="0386179E" w14:textId="77777777" w:rsidR="00221F69" w:rsidRPr="00291CE6" w:rsidRDefault="00221F69" w:rsidP="00447A38">
            <w:pPr>
              <w:widowControl w:val="0"/>
              <w:pBdr>
                <w:bottom w:val="single" w:sz="4" w:space="31" w:color="FFFFFF"/>
              </w:pBdr>
              <w:tabs>
                <w:tab w:val="num" w:pos="960"/>
              </w:tabs>
              <w:jc w:val="both"/>
              <w:rPr>
                <w:sz w:val="22"/>
                <w:szCs w:val="22"/>
              </w:rPr>
            </w:pPr>
          </w:p>
          <w:p w14:paraId="4A44C6E3" w14:textId="77777777" w:rsidR="00221F69" w:rsidRPr="00291CE6" w:rsidRDefault="00221F69" w:rsidP="00447A38">
            <w:pPr>
              <w:widowControl w:val="0"/>
              <w:pBdr>
                <w:bottom w:val="single" w:sz="4" w:space="31" w:color="FFFFFF"/>
              </w:pBdr>
              <w:tabs>
                <w:tab w:val="num" w:pos="960"/>
              </w:tabs>
              <w:jc w:val="both"/>
              <w:rPr>
                <w:sz w:val="22"/>
                <w:szCs w:val="22"/>
              </w:rPr>
            </w:pPr>
          </w:p>
          <w:p w14:paraId="4B8EDF09" w14:textId="77777777" w:rsidR="00221F69" w:rsidRPr="00291CE6" w:rsidRDefault="00221F69" w:rsidP="00447A38">
            <w:pPr>
              <w:widowControl w:val="0"/>
              <w:pBdr>
                <w:bottom w:val="single" w:sz="4" w:space="31" w:color="FFFFFF"/>
              </w:pBdr>
              <w:tabs>
                <w:tab w:val="num" w:pos="960"/>
              </w:tabs>
              <w:jc w:val="both"/>
              <w:rPr>
                <w:sz w:val="22"/>
                <w:szCs w:val="22"/>
              </w:rPr>
            </w:pPr>
          </w:p>
          <w:p w14:paraId="430F3DAD" w14:textId="77777777" w:rsidR="00221F69" w:rsidRPr="00291CE6" w:rsidRDefault="00221F69" w:rsidP="00447A38">
            <w:pPr>
              <w:widowControl w:val="0"/>
              <w:pBdr>
                <w:bottom w:val="single" w:sz="4" w:space="31" w:color="FFFFFF"/>
              </w:pBdr>
              <w:tabs>
                <w:tab w:val="num" w:pos="960"/>
              </w:tabs>
              <w:jc w:val="both"/>
              <w:rPr>
                <w:sz w:val="22"/>
                <w:szCs w:val="22"/>
              </w:rPr>
            </w:pPr>
          </w:p>
          <w:p w14:paraId="3ABDF4C8" w14:textId="77777777" w:rsidR="00221F69" w:rsidRPr="00291CE6" w:rsidRDefault="00221F69" w:rsidP="00447A38">
            <w:pPr>
              <w:widowControl w:val="0"/>
              <w:pBdr>
                <w:bottom w:val="single" w:sz="4" w:space="31" w:color="FFFFFF"/>
              </w:pBdr>
              <w:tabs>
                <w:tab w:val="num" w:pos="960"/>
              </w:tabs>
              <w:jc w:val="both"/>
              <w:rPr>
                <w:sz w:val="22"/>
                <w:szCs w:val="22"/>
              </w:rPr>
            </w:pPr>
          </w:p>
          <w:p w14:paraId="24647BD1" w14:textId="77777777" w:rsidR="00221F69" w:rsidRPr="00291CE6" w:rsidRDefault="00221F69" w:rsidP="00447A38">
            <w:pPr>
              <w:widowControl w:val="0"/>
              <w:pBdr>
                <w:bottom w:val="single" w:sz="4" w:space="31" w:color="FFFFFF"/>
              </w:pBdr>
              <w:tabs>
                <w:tab w:val="num" w:pos="960"/>
              </w:tabs>
              <w:jc w:val="both"/>
              <w:rPr>
                <w:sz w:val="22"/>
                <w:szCs w:val="22"/>
              </w:rPr>
            </w:pPr>
          </w:p>
          <w:p w14:paraId="3DEECEA0" w14:textId="77777777" w:rsidR="00221F69" w:rsidRPr="00291CE6" w:rsidRDefault="00221F69" w:rsidP="00447A38">
            <w:pPr>
              <w:widowControl w:val="0"/>
              <w:pBdr>
                <w:bottom w:val="single" w:sz="4" w:space="31" w:color="FFFFFF"/>
              </w:pBdr>
              <w:tabs>
                <w:tab w:val="num" w:pos="960"/>
              </w:tabs>
              <w:jc w:val="both"/>
              <w:rPr>
                <w:sz w:val="22"/>
                <w:szCs w:val="22"/>
              </w:rPr>
            </w:pPr>
          </w:p>
          <w:p w14:paraId="0D79B7D4" w14:textId="77777777" w:rsidR="00221F69" w:rsidRPr="00291CE6" w:rsidRDefault="00221F69" w:rsidP="00447A38">
            <w:pPr>
              <w:widowControl w:val="0"/>
              <w:pBdr>
                <w:bottom w:val="single" w:sz="4" w:space="31" w:color="FFFFFF"/>
              </w:pBdr>
              <w:tabs>
                <w:tab w:val="num" w:pos="960"/>
              </w:tabs>
              <w:jc w:val="both"/>
              <w:rPr>
                <w:sz w:val="22"/>
                <w:szCs w:val="22"/>
              </w:rPr>
            </w:pPr>
          </w:p>
          <w:p w14:paraId="118E027B" w14:textId="77777777" w:rsidR="00221F69" w:rsidRPr="00291CE6" w:rsidRDefault="00221F69" w:rsidP="00447A38">
            <w:pPr>
              <w:widowControl w:val="0"/>
              <w:pBdr>
                <w:bottom w:val="single" w:sz="4" w:space="31" w:color="FFFFFF"/>
              </w:pBdr>
              <w:tabs>
                <w:tab w:val="num" w:pos="960"/>
              </w:tabs>
              <w:jc w:val="both"/>
              <w:rPr>
                <w:sz w:val="22"/>
                <w:szCs w:val="22"/>
              </w:rPr>
            </w:pPr>
          </w:p>
          <w:p w14:paraId="1001E095" w14:textId="77777777" w:rsidR="00221F69" w:rsidRPr="00291CE6" w:rsidRDefault="00221F69" w:rsidP="00447A38">
            <w:pPr>
              <w:widowControl w:val="0"/>
              <w:pBdr>
                <w:bottom w:val="single" w:sz="4" w:space="31" w:color="FFFFFF"/>
              </w:pBdr>
              <w:tabs>
                <w:tab w:val="num" w:pos="960"/>
              </w:tabs>
              <w:jc w:val="both"/>
              <w:rPr>
                <w:sz w:val="22"/>
                <w:szCs w:val="22"/>
              </w:rPr>
            </w:pPr>
          </w:p>
          <w:p w14:paraId="33117AF0" w14:textId="77777777" w:rsidR="00221F69" w:rsidRPr="00291CE6" w:rsidRDefault="00221F69" w:rsidP="00447A38">
            <w:pPr>
              <w:widowControl w:val="0"/>
              <w:pBdr>
                <w:bottom w:val="single" w:sz="4" w:space="31" w:color="FFFFFF"/>
              </w:pBdr>
              <w:tabs>
                <w:tab w:val="num" w:pos="960"/>
              </w:tabs>
              <w:jc w:val="both"/>
              <w:rPr>
                <w:sz w:val="22"/>
                <w:szCs w:val="22"/>
              </w:rPr>
            </w:pPr>
          </w:p>
          <w:p w14:paraId="40A6159D" w14:textId="77777777" w:rsidR="00221F69" w:rsidRPr="00291CE6" w:rsidRDefault="00221F69" w:rsidP="00447A38">
            <w:pPr>
              <w:widowControl w:val="0"/>
              <w:pBdr>
                <w:bottom w:val="single" w:sz="4" w:space="31" w:color="FFFFFF"/>
              </w:pBdr>
              <w:tabs>
                <w:tab w:val="num" w:pos="960"/>
              </w:tabs>
              <w:jc w:val="both"/>
              <w:rPr>
                <w:sz w:val="22"/>
                <w:szCs w:val="22"/>
              </w:rPr>
            </w:pPr>
          </w:p>
          <w:p w14:paraId="3E980C5D" w14:textId="77777777" w:rsidR="00221F69" w:rsidRPr="00291CE6" w:rsidRDefault="00221F69" w:rsidP="00447A38">
            <w:pPr>
              <w:widowControl w:val="0"/>
              <w:pBdr>
                <w:bottom w:val="single" w:sz="4" w:space="31" w:color="FFFFFF"/>
              </w:pBdr>
              <w:tabs>
                <w:tab w:val="num" w:pos="960"/>
              </w:tabs>
              <w:jc w:val="both"/>
              <w:rPr>
                <w:sz w:val="22"/>
                <w:szCs w:val="22"/>
              </w:rPr>
            </w:pPr>
          </w:p>
          <w:p w14:paraId="6A1F2DF0" w14:textId="77777777" w:rsidR="00221F69" w:rsidRPr="00291CE6" w:rsidRDefault="00221F69" w:rsidP="00447A38">
            <w:pPr>
              <w:widowControl w:val="0"/>
              <w:pBdr>
                <w:bottom w:val="single" w:sz="4" w:space="31" w:color="FFFFFF"/>
              </w:pBdr>
              <w:tabs>
                <w:tab w:val="num" w:pos="960"/>
              </w:tabs>
              <w:jc w:val="both"/>
              <w:rPr>
                <w:sz w:val="22"/>
                <w:szCs w:val="22"/>
              </w:rPr>
            </w:pPr>
          </w:p>
        </w:tc>
      </w:tr>
      <w:bookmarkEnd w:id="2"/>
    </w:tbl>
    <w:p w14:paraId="29F8215D" w14:textId="77777777" w:rsidR="004D5CFA" w:rsidRPr="00291CE6" w:rsidRDefault="004D5CFA" w:rsidP="00D11D0A">
      <w:pPr>
        <w:rPr>
          <w:sz w:val="22"/>
          <w:szCs w:val="22"/>
        </w:rPr>
      </w:pPr>
    </w:p>
    <w:p w14:paraId="3022B473" w14:textId="77777777" w:rsidR="00B02488" w:rsidRPr="00291CE6" w:rsidRDefault="00B02488" w:rsidP="00B02488">
      <w:pPr>
        <w:rPr>
          <w:b/>
          <w:sz w:val="22"/>
          <w:szCs w:val="22"/>
        </w:rPr>
      </w:pPr>
      <w:r w:rsidRPr="00291CE6">
        <w:rPr>
          <w:b/>
          <w:sz w:val="22"/>
          <w:szCs w:val="22"/>
        </w:rPr>
        <w:t xml:space="preserve">Вице-министр                                                                                              Д. </w:t>
      </w:r>
      <w:proofErr w:type="spellStart"/>
      <w:r w:rsidRPr="00291CE6">
        <w:rPr>
          <w:b/>
          <w:sz w:val="22"/>
          <w:szCs w:val="22"/>
        </w:rPr>
        <w:t>Кенбеил</w:t>
      </w:r>
      <w:proofErr w:type="spellEnd"/>
    </w:p>
    <w:p w14:paraId="2F24BE3C" w14:textId="77777777" w:rsidR="004D5CFA" w:rsidRPr="00291CE6" w:rsidRDefault="004D5CFA" w:rsidP="00D11D0A">
      <w:pPr>
        <w:rPr>
          <w:sz w:val="22"/>
          <w:szCs w:val="22"/>
        </w:rPr>
      </w:pPr>
    </w:p>
    <w:sectPr w:rsidR="004D5CFA" w:rsidRPr="00291CE6" w:rsidSect="00666714">
      <w:headerReference w:type="default" r:id="rId11"/>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56F7" w14:textId="77777777" w:rsidR="00A6492D" w:rsidRDefault="00A6492D">
      <w:r>
        <w:separator/>
      </w:r>
    </w:p>
  </w:endnote>
  <w:endnote w:type="continuationSeparator" w:id="0">
    <w:p w14:paraId="19E20327" w14:textId="77777777" w:rsidR="00A6492D" w:rsidRDefault="00A6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1548" w14:textId="77777777" w:rsidR="00A6492D" w:rsidRDefault="00A6492D">
      <w:r>
        <w:separator/>
      </w:r>
    </w:p>
  </w:footnote>
  <w:footnote w:type="continuationSeparator" w:id="0">
    <w:p w14:paraId="2BC7C3C2" w14:textId="77777777" w:rsidR="00A6492D" w:rsidRDefault="00A6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6886"/>
      <w:docPartObj>
        <w:docPartGallery w:val="Page Numbers (Top of Page)"/>
        <w:docPartUnique/>
      </w:docPartObj>
    </w:sdtPr>
    <w:sdtEndPr/>
    <w:sdtContent>
      <w:p w14:paraId="355E6BDE" w14:textId="77777777" w:rsidR="00EA4771" w:rsidRDefault="00EA4771">
        <w:pPr>
          <w:pStyle w:val="a6"/>
          <w:jc w:val="center"/>
        </w:pPr>
        <w:r>
          <w:fldChar w:fldCharType="begin"/>
        </w:r>
        <w:r>
          <w:instrText>PAGE   \* MERGEFORMAT</w:instrText>
        </w:r>
        <w:r>
          <w:fldChar w:fldCharType="separate"/>
        </w:r>
        <w:r w:rsidR="00746423" w:rsidRPr="00746423">
          <w:rPr>
            <w:noProof/>
            <w:lang w:val="ru-RU"/>
          </w:rPr>
          <w:t>2</w:t>
        </w:r>
        <w:r>
          <w:fldChar w:fldCharType="end"/>
        </w:r>
      </w:p>
    </w:sdtContent>
  </w:sdt>
  <w:p w14:paraId="025CFC84" w14:textId="77777777" w:rsidR="00EA4771" w:rsidRDefault="00EA47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993" w:hanging="360"/>
      </w:pPr>
      <w:rPr>
        <w:rFonts w:cs="Times New Roman"/>
      </w:rPr>
    </w:lvl>
  </w:abstractNum>
  <w:abstractNum w:abstractNumId="1">
    <w:nsid w:val="00DF15EF"/>
    <w:multiLevelType w:val="hybridMultilevel"/>
    <w:tmpl w:val="72E2D5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5D66BB"/>
    <w:multiLevelType w:val="hybridMultilevel"/>
    <w:tmpl w:val="A950026C"/>
    <w:lvl w:ilvl="0" w:tplc="EC52BDC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8"/>
  </w:num>
  <w:num w:numId="2">
    <w:abstractNumId w:val="6"/>
  </w:num>
  <w:num w:numId="3">
    <w:abstractNumId w:val="5"/>
  </w:num>
  <w:num w:numId="4">
    <w:abstractNumId w:val="0"/>
  </w:num>
  <w:num w:numId="5">
    <w:abstractNumId w:val="7"/>
  </w:num>
  <w:num w:numId="6">
    <w:abstractNumId w:val="11"/>
  </w:num>
  <w:num w:numId="7">
    <w:abstractNumId w:val="9"/>
  </w:num>
  <w:num w:numId="8">
    <w:abstractNumId w:val="3"/>
  </w:num>
  <w:num w:numId="9">
    <w:abstractNumId w:val="1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4"/>
    <w:rsid w:val="00000A5B"/>
    <w:rsid w:val="00000D9D"/>
    <w:rsid w:val="00001EEA"/>
    <w:rsid w:val="00001EFA"/>
    <w:rsid w:val="00001F30"/>
    <w:rsid w:val="0000218F"/>
    <w:rsid w:val="00002289"/>
    <w:rsid w:val="00002A75"/>
    <w:rsid w:val="00002ECD"/>
    <w:rsid w:val="00002EE0"/>
    <w:rsid w:val="00002F09"/>
    <w:rsid w:val="00005A96"/>
    <w:rsid w:val="00005B9D"/>
    <w:rsid w:val="000065AC"/>
    <w:rsid w:val="000068E8"/>
    <w:rsid w:val="00007323"/>
    <w:rsid w:val="00010714"/>
    <w:rsid w:val="00010C3B"/>
    <w:rsid w:val="000112BD"/>
    <w:rsid w:val="00011380"/>
    <w:rsid w:val="00011CDC"/>
    <w:rsid w:val="00011D17"/>
    <w:rsid w:val="00011E6B"/>
    <w:rsid w:val="00012999"/>
    <w:rsid w:val="00012F25"/>
    <w:rsid w:val="00013CF5"/>
    <w:rsid w:val="00014190"/>
    <w:rsid w:val="0001461B"/>
    <w:rsid w:val="00014D0F"/>
    <w:rsid w:val="0001551B"/>
    <w:rsid w:val="00015971"/>
    <w:rsid w:val="00015A33"/>
    <w:rsid w:val="0001608A"/>
    <w:rsid w:val="000179E4"/>
    <w:rsid w:val="00017E14"/>
    <w:rsid w:val="0002045E"/>
    <w:rsid w:val="00020A29"/>
    <w:rsid w:val="00021813"/>
    <w:rsid w:val="00022579"/>
    <w:rsid w:val="00022B63"/>
    <w:rsid w:val="00022FF7"/>
    <w:rsid w:val="000244A1"/>
    <w:rsid w:val="00024928"/>
    <w:rsid w:val="00026D2E"/>
    <w:rsid w:val="000273F9"/>
    <w:rsid w:val="00027CF6"/>
    <w:rsid w:val="000304CF"/>
    <w:rsid w:val="00030BF6"/>
    <w:rsid w:val="00030CE3"/>
    <w:rsid w:val="00030E19"/>
    <w:rsid w:val="0003116B"/>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41AD"/>
    <w:rsid w:val="00044EE2"/>
    <w:rsid w:val="00044F35"/>
    <w:rsid w:val="00045A9F"/>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72CF"/>
    <w:rsid w:val="000578E9"/>
    <w:rsid w:val="000600B5"/>
    <w:rsid w:val="000602CF"/>
    <w:rsid w:val="0006068B"/>
    <w:rsid w:val="00060754"/>
    <w:rsid w:val="00060DF1"/>
    <w:rsid w:val="000616FE"/>
    <w:rsid w:val="00061BD7"/>
    <w:rsid w:val="00062331"/>
    <w:rsid w:val="00062F5D"/>
    <w:rsid w:val="0006386E"/>
    <w:rsid w:val="00064F53"/>
    <w:rsid w:val="000666BE"/>
    <w:rsid w:val="000675E7"/>
    <w:rsid w:val="000677F4"/>
    <w:rsid w:val="00067CB2"/>
    <w:rsid w:val="00072005"/>
    <w:rsid w:val="000726EA"/>
    <w:rsid w:val="00073486"/>
    <w:rsid w:val="000747EF"/>
    <w:rsid w:val="00074A12"/>
    <w:rsid w:val="000763FE"/>
    <w:rsid w:val="0007726A"/>
    <w:rsid w:val="000777A7"/>
    <w:rsid w:val="00080629"/>
    <w:rsid w:val="0008110D"/>
    <w:rsid w:val="00081F0D"/>
    <w:rsid w:val="00082680"/>
    <w:rsid w:val="00082796"/>
    <w:rsid w:val="0008308D"/>
    <w:rsid w:val="00084272"/>
    <w:rsid w:val="00084459"/>
    <w:rsid w:val="0008469D"/>
    <w:rsid w:val="00084D10"/>
    <w:rsid w:val="00084D44"/>
    <w:rsid w:val="00085155"/>
    <w:rsid w:val="000869CD"/>
    <w:rsid w:val="00087EFE"/>
    <w:rsid w:val="00091644"/>
    <w:rsid w:val="00092522"/>
    <w:rsid w:val="00093223"/>
    <w:rsid w:val="000947DA"/>
    <w:rsid w:val="00094B22"/>
    <w:rsid w:val="0009636A"/>
    <w:rsid w:val="0009703C"/>
    <w:rsid w:val="000971CB"/>
    <w:rsid w:val="000974E1"/>
    <w:rsid w:val="00097999"/>
    <w:rsid w:val="000A0E72"/>
    <w:rsid w:val="000A273B"/>
    <w:rsid w:val="000A2759"/>
    <w:rsid w:val="000A2DF7"/>
    <w:rsid w:val="000A317C"/>
    <w:rsid w:val="000A3444"/>
    <w:rsid w:val="000A3ECF"/>
    <w:rsid w:val="000A406D"/>
    <w:rsid w:val="000A4EB3"/>
    <w:rsid w:val="000A51E9"/>
    <w:rsid w:val="000A5554"/>
    <w:rsid w:val="000A56D3"/>
    <w:rsid w:val="000A61D0"/>
    <w:rsid w:val="000A6752"/>
    <w:rsid w:val="000A67F8"/>
    <w:rsid w:val="000A6885"/>
    <w:rsid w:val="000B0294"/>
    <w:rsid w:val="000B0B4A"/>
    <w:rsid w:val="000B21A7"/>
    <w:rsid w:val="000B2E19"/>
    <w:rsid w:val="000B3034"/>
    <w:rsid w:val="000B3C0C"/>
    <w:rsid w:val="000B4656"/>
    <w:rsid w:val="000B5D8F"/>
    <w:rsid w:val="000B5E4D"/>
    <w:rsid w:val="000B6349"/>
    <w:rsid w:val="000B69D5"/>
    <w:rsid w:val="000B6A19"/>
    <w:rsid w:val="000B7DFA"/>
    <w:rsid w:val="000B7F13"/>
    <w:rsid w:val="000C0E3A"/>
    <w:rsid w:val="000C117C"/>
    <w:rsid w:val="000C21D4"/>
    <w:rsid w:val="000C26A7"/>
    <w:rsid w:val="000C2F6B"/>
    <w:rsid w:val="000C3FA1"/>
    <w:rsid w:val="000C47B1"/>
    <w:rsid w:val="000C5E3F"/>
    <w:rsid w:val="000C603C"/>
    <w:rsid w:val="000C6148"/>
    <w:rsid w:val="000C7F21"/>
    <w:rsid w:val="000D05A7"/>
    <w:rsid w:val="000D2654"/>
    <w:rsid w:val="000D2772"/>
    <w:rsid w:val="000D27AA"/>
    <w:rsid w:val="000D2FC9"/>
    <w:rsid w:val="000D30D3"/>
    <w:rsid w:val="000D4510"/>
    <w:rsid w:val="000D4B62"/>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C04"/>
    <w:rsid w:val="000E6492"/>
    <w:rsid w:val="000E651D"/>
    <w:rsid w:val="000E66AA"/>
    <w:rsid w:val="000E76D3"/>
    <w:rsid w:val="000E7D0B"/>
    <w:rsid w:val="000F0FC3"/>
    <w:rsid w:val="000F1858"/>
    <w:rsid w:val="000F5850"/>
    <w:rsid w:val="000F61B3"/>
    <w:rsid w:val="000F7AAB"/>
    <w:rsid w:val="00100666"/>
    <w:rsid w:val="0010076D"/>
    <w:rsid w:val="00100D6D"/>
    <w:rsid w:val="00101048"/>
    <w:rsid w:val="0010116E"/>
    <w:rsid w:val="00101FBA"/>
    <w:rsid w:val="0010224F"/>
    <w:rsid w:val="001029FF"/>
    <w:rsid w:val="00102FF5"/>
    <w:rsid w:val="0010422F"/>
    <w:rsid w:val="00104BC7"/>
    <w:rsid w:val="00105112"/>
    <w:rsid w:val="00105181"/>
    <w:rsid w:val="001055B2"/>
    <w:rsid w:val="0010612B"/>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BD0"/>
    <w:rsid w:val="00133352"/>
    <w:rsid w:val="0013546B"/>
    <w:rsid w:val="0013592F"/>
    <w:rsid w:val="001400B8"/>
    <w:rsid w:val="00140C38"/>
    <w:rsid w:val="0014118C"/>
    <w:rsid w:val="0014298D"/>
    <w:rsid w:val="00142F31"/>
    <w:rsid w:val="0014326B"/>
    <w:rsid w:val="001438D7"/>
    <w:rsid w:val="00144E08"/>
    <w:rsid w:val="0014580D"/>
    <w:rsid w:val="001475E0"/>
    <w:rsid w:val="00147B61"/>
    <w:rsid w:val="00147F56"/>
    <w:rsid w:val="00151C2D"/>
    <w:rsid w:val="00153D76"/>
    <w:rsid w:val="00154139"/>
    <w:rsid w:val="00154B64"/>
    <w:rsid w:val="00154C8F"/>
    <w:rsid w:val="00154EC8"/>
    <w:rsid w:val="00155574"/>
    <w:rsid w:val="001563EF"/>
    <w:rsid w:val="00157014"/>
    <w:rsid w:val="0015721F"/>
    <w:rsid w:val="00157920"/>
    <w:rsid w:val="00160292"/>
    <w:rsid w:val="001602AC"/>
    <w:rsid w:val="00160976"/>
    <w:rsid w:val="00162036"/>
    <w:rsid w:val="00163D61"/>
    <w:rsid w:val="00164B33"/>
    <w:rsid w:val="00164DDA"/>
    <w:rsid w:val="00165C6C"/>
    <w:rsid w:val="00166345"/>
    <w:rsid w:val="0016655F"/>
    <w:rsid w:val="00166760"/>
    <w:rsid w:val="00166C43"/>
    <w:rsid w:val="00166F70"/>
    <w:rsid w:val="00167C6D"/>
    <w:rsid w:val="00167D4D"/>
    <w:rsid w:val="00170377"/>
    <w:rsid w:val="001708E1"/>
    <w:rsid w:val="00171B5B"/>
    <w:rsid w:val="00171D8E"/>
    <w:rsid w:val="001727D4"/>
    <w:rsid w:val="001727DF"/>
    <w:rsid w:val="00173F41"/>
    <w:rsid w:val="0017403E"/>
    <w:rsid w:val="00174A0D"/>
    <w:rsid w:val="00174AC2"/>
    <w:rsid w:val="00175040"/>
    <w:rsid w:val="001757E6"/>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5E53"/>
    <w:rsid w:val="001A7A62"/>
    <w:rsid w:val="001B017A"/>
    <w:rsid w:val="001B07A4"/>
    <w:rsid w:val="001B236C"/>
    <w:rsid w:val="001B26A2"/>
    <w:rsid w:val="001B3375"/>
    <w:rsid w:val="001B3645"/>
    <w:rsid w:val="001B460E"/>
    <w:rsid w:val="001B4B8D"/>
    <w:rsid w:val="001B513D"/>
    <w:rsid w:val="001B5378"/>
    <w:rsid w:val="001C0148"/>
    <w:rsid w:val="001C01C0"/>
    <w:rsid w:val="001C0354"/>
    <w:rsid w:val="001C06F8"/>
    <w:rsid w:val="001C35EA"/>
    <w:rsid w:val="001C3EA3"/>
    <w:rsid w:val="001C51BB"/>
    <w:rsid w:val="001C6E98"/>
    <w:rsid w:val="001C7181"/>
    <w:rsid w:val="001C73F0"/>
    <w:rsid w:val="001C7CA2"/>
    <w:rsid w:val="001D14B9"/>
    <w:rsid w:val="001D155C"/>
    <w:rsid w:val="001D17AD"/>
    <w:rsid w:val="001D237D"/>
    <w:rsid w:val="001D30BB"/>
    <w:rsid w:val="001D3B9C"/>
    <w:rsid w:val="001D3F0B"/>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562"/>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1F7600"/>
    <w:rsid w:val="00200F53"/>
    <w:rsid w:val="00201F6A"/>
    <w:rsid w:val="00201FF4"/>
    <w:rsid w:val="00203257"/>
    <w:rsid w:val="00203B25"/>
    <w:rsid w:val="00203C5C"/>
    <w:rsid w:val="00203CED"/>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110"/>
    <w:rsid w:val="002217FC"/>
    <w:rsid w:val="00221F69"/>
    <w:rsid w:val="00222407"/>
    <w:rsid w:val="00222444"/>
    <w:rsid w:val="00222E6D"/>
    <w:rsid w:val="00223231"/>
    <w:rsid w:val="00223F4B"/>
    <w:rsid w:val="00226049"/>
    <w:rsid w:val="0022645C"/>
    <w:rsid w:val="00226CE1"/>
    <w:rsid w:val="00227418"/>
    <w:rsid w:val="00227830"/>
    <w:rsid w:val="0023137A"/>
    <w:rsid w:val="00231C24"/>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33E7"/>
    <w:rsid w:val="002535FD"/>
    <w:rsid w:val="00253C61"/>
    <w:rsid w:val="00253C95"/>
    <w:rsid w:val="0025444F"/>
    <w:rsid w:val="00255995"/>
    <w:rsid w:val="002567CF"/>
    <w:rsid w:val="00256B29"/>
    <w:rsid w:val="002609C7"/>
    <w:rsid w:val="00260ED6"/>
    <w:rsid w:val="002610BA"/>
    <w:rsid w:val="0026113E"/>
    <w:rsid w:val="002632DB"/>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3A41"/>
    <w:rsid w:val="00274190"/>
    <w:rsid w:val="00276093"/>
    <w:rsid w:val="00276290"/>
    <w:rsid w:val="0027649F"/>
    <w:rsid w:val="00276727"/>
    <w:rsid w:val="00276D4F"/>
    <w:rsid w:val="00280DF7"/>
    <w:rsid w:val="00281E19"/>
    <w:rsid w:val="00282293"/>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CE6"/>
    <w:rsid w:val="00291E74"/>
    <w:rsid w:val="002928E2"/>
    <w:rsid w:val="00293205"/>
    <w:rsid w:val="0029456D"/>
    <w:rsid w:val="002945F4"/>
    <w:rsid w:val="00294DE7"/>
    <w:rsid w:val="00295865"/>
    <w:rsid w:val="002964AA"/>
    <w:rsid w:val="00297D41"/>
    <w:rsid w:val="002A0EF5"/>
    <w:rsid w:val="002A17C8"/>
    <w:rsid w:val="002A33E0"/>
    <w:rsid w:val="002A3D27"/>
    <w:rsid w:val="002A3E5D"/>
    <w:rsid w:val="002A4069"/>
    <w:rsid w:val="002A4A3C"/>
    <w:rsid w:val="002A6504"/>
    <w:rsid w:val="002A6624"/>
    <w:rsid w:val="002A6B42"/>
    <w:rsid w:val="002A717E"/>
    <w:rsid w:val="002A7256"/>
    <w:rsid w:val="002B0F58"/>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DD0"/>
    <w:rsid w:val="002E2F40"/>
    <w:rsid w:val="002E3A13"/>
    <w:rsid w:val="002E3F75"/>
    <w:rsid w:val="002E5BDE"/>
    <w:rsid w:val="002E5EF1"/>
    <w:rsid w:val="002E5F39"/>
    <w:rsid w:val="002E6DA5"/>
    <w:rsid w:val="002E7412"/>
    <w:rsid w:val="002E7905"/>
    <w:rsid w:val="002F0C4B"/>
    <w:rsid w:val="002F0EEF"/>
    <w:rsid w:val="002F1B3F"/>
    <w:rsid w:val="002F1D46"/>
    <w:rsid w:val="002F26C4"/>
    <w:rsid w:val="002F2FAF"/>
    <w:rsid w:val="002F31B3"/>
    <w:rsid w:val="002F3369"/>
    <w:rsid w:val="002F3557"/>
    <w:rsid w:val="002F39C4"/>
    <w:rsid w:val="002F6FA7"/>
    <w:rsid w:val="002F6FC9"/>
    <w:rsid w:val="002F6FF1"/>
    <w:rsid w:val="003004E0"/>
    <w:rsid w:val="00300D60"/>
    <w:rsid w:val="00300FAB"/>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3601"/>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5E38"/>
    <w:rsid w:val="00335FE5"/>
    <w:rsid w:val="003366BE"/>
    <w:rsid w:val="003373B8"/>
    <w:rsid w:val="00337B5B"/>
    <w:rsid w:val="00340952"/>
    <w:rsid w:val="00340DD5"/>
    <w:rsid w:val="003420FE"/>
    <w:rsid w:val="00342CA4"/>
    <w:rsid w:val="00343130"/>
    <w:rsid w:val="00344477"/>
    <w:rsid w:val="00345426"/>
    <w:rsid w:val="00345C2E"/>
    <w:rsid w:val="003466AA"/>
    <w:rsid w:val="00347EC3"/>
    <w:rsid w:val="003506A0"/>
    <w:rsid w:val="00350929"/>
    <w:rsid w:val="0035111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1CA4"/>
    <w:rsid w:val="003622AA"/>
    <w:rsid w:val="003624E6"/>
    <w:rsid w:val="00362D9B"/>
    <w:rsid w:val="00363779"/>
    <w:rsid w:val="00363BFA"/>
    <w:rsid w:val="00363FFB"/>
    <w:rsid w:val="003645E5"/>
    <w:rsid w:val="00364B32"/>
    <w:rsid w:val="0036500C"/>
    <w:rsid w:val="003651F1"/>
    <w:rsid w:val="00365B70"/>
    <w:rsid w:val="00365D2F"/>
    <w:rsid w:val="00367115"/>
    <w:rsid w:val="003674E2"/>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0BA6"/>
    <w:rsid w:val="00381063"/>
    <w:rsid w:val="0038123C"/>
    <w:rsid w:val="0038142A"/>
    <w:rsid w:val="00381753"/>
    <w:rsid w:val="00381B34"/>
    <w:rsid w:val="0038359F"/>
    <w:rsid w:val="00383F9B"/>
    <w:rsid w:val="00384CE7"/>
    <w:rsid w:val="00385447"/>
    <w:rsid w:val="00385785"/>
    <w:rsid w:val="003863C2"/>
    <w:rsid w:val="00386DE9"/>
    <w:rsid w:val="0038792B"/>
    <w:rsid w:val="00390030"/>
    <w:rsid w:val="0039011B"/>
    <w:rsid w:val="003918F7"/>
    <w:rsid w:val="00391F1F"/>
    <w:rsid w:val="00392467"/>
    <w:rsid w:val="0039263F"/>
    <w:rsid w:val="00392BAA"/>
    <w:rsid w:val="00392FBC"/>
    <w:rsid w:val="00394546"/>
    <w:rsid w:val="00394A14"/>
    <w:rsid w:val="003956F6"/>
    <w:rsid w:val="003958D8"/>
    <w:rsid w:val="00395A13"/>
    <w:rsid w:val="00396749"/>
    <w:rsid w:val="00396CA9"/>
    <w:rsid w:val="0039734E"/>
    <w:rsid w:val="00397F56"/>
    <w:rsid w:val="003A050C"/>
    <w:rsid w:val="003A0578"/>
    <w:rsid w:val="003A1EE7"/>
    <w:rsid w:val="003A3FAF"/>
    <w:rsid w:val="003A40F9"/>
    <w:rsid w:val="003A764E"/>
    <w:rsid w:val="003B03D0"/>
    <w:rsid w:val="003B0AFB"/>
    <w:rsid w:val="003B2D2F"/>
    <w:rsid w:val="003B2D81"/>
    <w:rsid w:val="003B3E15"/>
    <w:rsid w:val="003B474A"/>
    <w:rsid w:val="003B517C"/>
    <w:rsid w:val="003B53EF"/>
    <w:rsid w:val="003B5EB6"/>
    <w:rsid w:val="003B6A7D"/>
    <w:rsid w:val="003B75B3"/>
    <w:rsid w:val="003B7EEF"/>
    <w:rsid w:val="003B7F67"/>
    <w:rsid w:val="003C1343"/>
    <w:rsid w:val="003C1C30"/>
    <w:rsid w:val="003C1FE0"/>
    <w:rsid w:val="003C1FF3"/>
    <w:rsid w:val="003C2392"/>
    <w:rsid w:val="003C2B94"/>
    <w:rsid w:val="003C2C54"/>
    <w:rsid w:val="003C2F62"/>
    <w:rsid w:val="003C38EE"/>
    <w:rsid w:val="003C4516"/>
    <w:rsid w:val="003C530C"/>
    <w:rsid w:val="003C5D93"/>
    <w:rsid w:val="003C687A"/>
    <w:rsid w:val="003C6B6E"/>
    <w:rsid w:val="003C6EA3"/>
    <w:rsid w:val="003C74F7"/>
    <w:rsid w:val="003C7D64"/>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FAF"/>
    <w:rsid w:val="003E4292"/>
    <w:rsid w:val="003E44A8"/>
    <w:rsid w:val="003E475F"/>
    <w:rsid w:val="003E5A28"/>
    <w:rsid w:val="003E5A53"/>
    <w:rsid w:val="003E5C76"/>
    <w:rsid w:val="003E60FE"/>
    <w:rsid w:val="003E693E"/>
    <w:rsid w:val="003E6F7F"/>
    <w:rsid w:val="003F066B"/>
    <w:rsid w:val="003F0F0F"/>
    <w:rsid w:val="003F1A9F"/>
    <w:rsid w:val="003F1C83"/>
    <w:rsid w:val="003F2A6A"/>
    <w:rsid w:val="003F2A88"/>
    <w:rsid w:val="003F2F09"/>
    <w:rsid w:val="003F2F45"/>
    <w:rsid w:val="003F36D9"/>
    <w:rsid w:val="003F4137"/>
    <w:rsid w:val="003F5E05"/>
    <w:rsid w:val="003F5FA4"/>
    <w:rsid w:val="003F602A"/>
    <w:rsid w:val="003F715C"/>
    <w:rsid w:val="003F72DB"/>
    <w:rsid w:val="00400E9E"/>
    <w:rsid w:val="00401689"/>
    <w:rsid w:val="00402065"/>
    <w:rsid w:val="00402B6D"/>
    <w:rsid w:val="00402C08"/>
    <w:rsid w:val="00403656"/>
    <w:rsid w:val="004039FB"/>
    <w:rsid w:val="00403EFF"/>
    <w:rsid w:val="00404D5A"/>
    <w:rsid w:val="00405293"/>
    <w:rsid w:val="00405AE8"/>
    <w:rsid w:val="00406765"/>
    <w:rsid w:val="00406E5E"/>
    <w:rsid w:val="0041009A"/>
    <w:rsid w:val="0041051C"/>
    <w:rsid w:val="00411F96"/>
    <w:rsid w:val="00412459"/>
    <w:rsid w:val="00412574"/>
    <w:rsid w:val="004128E4"/>
    <w:rsid w:val="00412D98"/>
    <w:rsid w:val="00412DBF"/>
    <w:rsid w:val="004132B8"/>
    <w:rsid w:val="004133C0"/>
    <w:rsid w:val="004139D3"/>
    <w:rsid w:val="004140E0"/>
    <w:rsid w:val="004150F2"/>
    <w:rsid w:val="0041560B"/>
    <w:rsid w:val="004158B6"/>
    <w:rsid w:val="004159AA"/>
    <w:rsid w:val="00415D13"/>
    <w:rsid w:val="00415E3D"/>
    <w:rsid w:val="00416056"/>
    <w:rsid w:val="004162B1"/>
    <w:rsid w:val="00416361"/>
    <w:rsid w:val="00416FB7"/>
    <w:rsid w:val="00417181"/>
    <w:rsid w:val="00417848"/>
    <w:rsid w:val="004200FE"/>
    <w:rsid w:val="00420455"/>
    <w:rsid w:val="00420A54"/>
    <w:rsid w:val="00420CE6"/>
    <w:rsid w:val="0042335D"/>
    <w:rsid w:val="00423AD7"/>
    <w:rsid w:val="00423DA3"/>
    <w:rsid w:val="00424DE3"/>
    <w:rsid w:val="0042537C"/>
    <w:rsid w:val="004265AD"/>
    <w:rsid w:val="00426828"/>
    <w:rsid w:val="00426D6A"/>
    <w:rsid w:val="0043064F"/>
    <w:rsid w:val="004306AF"/>
    <w:rsid w:val="004306F3"/>
    <w:rsid w:val="004326B3"/>
    <w:rsid w:val="00433124"/>
    <w:rsid w:val="004335AB"/>
    <w:rsid w:val="00434712"/>
    <w:rsid w:val="00435361"/>
    <w:rsid w:val="00435446"/>
    <w:rsid w:val="00440C61"/>
    <w:rsid w:val="00440D75"/>
    <w:rsid w:val="004413E0"/>
    <w:rsid w:val="00442022"/>
    <w:rsid w:val="0044272E"/>
    <w:rsid w:val="004428BC"/>
    <w:rsid w:val="00443134"/>
    <w:rsid w:val="00443658"/>
    <w:rsid w:val="004438DB"/>
    <w:rsid w:val="00444A78"/>
    <w:rsid w:val="0044565A"/>
    <w:rsid w:val="004457EE"/>
    <w:rsid w:val="00445CD2"/>
    <w:rsid w:val="00446EB1"/>
    <w:rsid w:val="00447584"/>
    <w:rsid w:val="00447A1E"/>
    <w:rsid w:val="00447A38"/>
    <w:rsid w:val="00450680"/>
    <w:rsid w:val="00450EEB"/>
    <w:rsid w:val="00452096"/>
    <w:rsid w:val="00452DA7"/>
    <w:rsid w:val="00453FF7"/>
    <w:rsid w:val="00454828"/>
    <w:rsid w:val="00454C30"/>
    <w:rsid w:val="004550E0"/>
    <w:rsid w:val="00455C6F"/>
    <w:rsid w:val="004564FD"/>
    <w:rsid w:val="00456D69"/>
    <w:rsid w:val="0045745A"/>
    <w:rsid w:val="004578F7"/>
    <w:rsid w:val="0045794C"/>
    <w:rsid w:val="004613B7"/>
    <w:rsid w:val="004628B4"/>
    <w:rsid w:val="00463103"/>
    <w:rsid w:val="0046378E"/>
    <w:rsid w:val="0046391E"/>
    <w:rsid w:val="00463E5B"/>
    <w:rsid w:val="004646DB"/>
    <w:rsid w:val="0046513E"/>
    <w:rsid w:val="00466189"/>
    <w:rsid w:val="00467D88"/>
    <w:rsid w:val="004703C9"/>
    <w:rsid w:val="00470AE7"/>
    <w:rsid w:val="00470C15"/>
    <w:rsid w:val="004715E8"/>
    <w:rsid w:val="00471885"/>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64"/>
    <w:rsid w:val="004928EB"/>
    <w:rsid w:val="00492A33"/>
    <w:rsid w:val="00495056"/>
    <w:rsid w:val="004955AD"/>
    <w:rsid w:val="00495688"/>
    <w:rsid w:val="0049644A"/>
    <w:rsid w:val="00496745"/>
    <w:rsid w:val="00497BF1"/>
    <w:rsid w:val="004A0AD5"/>
    <w:rsid w:val="004A149F"/>
    <w:rsid w:val="004A2EDD"/>
    <w:rsid w:val="004A3EC5"/>
    <w:rsid w:val="004A40A5"/>
    <w:rsid w:val="004A492D"/>
    <w:rsid w:val="004A4AD2"/>
    <w:rsid w:val="004A4C56"/>
    <w:rsid w:val="004A4D52"/>
    <w:rsid w:val="004A5324"/>
    <w:rsid w:val="004A556B"/>
    <w:rsid w:val="004A7118"/>
    <w:rsid w:val="004B1010"/>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CF6"/>
    <w:rsid w:val="004D2FE2"/>
    <w:rsid w:val="004D351D"/>
    <w:rsid w:val="004D4E9B"/>
    <w:rsid w:val="004D54D4"/>
    <w:rsid w:val="004D5AF1"/>
    <w:rsid w:val="004D5CFA"/>
    <w:rsid w:val="004D5E70"/>
    <w:rsid w:val="004D7D2F"/>
    <w:rsid w:val="004D7D8B"/>
    <w:rsid w:val="004E07B5"/>
    <w:rsid w:val="004E0E14"/>
    <w:rsid w:val="004E1A76"/>
    <w:rsid w:val="004E27B3"/>
    <w:rsid w:val="004E4160"/>
    <w:rsid w:val="004E465A"/>
    <w:rsid w:val="004E4B0A"/>
    <w:rsid w:val="004E534A"/>
    <w:rsid w:val="004E62E3"/>
    <w:rsid w:val="004F0184"/>
    <w:rsid w:val="004F03DA"/>
    <w:rsid w:val="004F04CC"/>
    <w:rsid w:val="004F0951"/>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738F"/>
    <w:rsid w:val="00507C1E"/>
    <w:rsid w:val="005100F8"/>
    <w:rsid w:val="0051057E"/>
    <w:rsid w:val="005110D7"/>
    <w:rsid w:val="00511526"/>
    <w:rsid w:val="005126D1"/>
    <w:rsid w:val="00512CCB"/>
    <w:rsid w:val="00512FBD"/>
    <w:rsid w:val="00513831"/>
    <w:rsid w:val="00514EFC"/>
    <w:rsid w:val="00515180"/>
    <w:rsid w:val="005159CF"/>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AF5"/>
    <w:rsid w:val="00533FC5"/>
    <w:rsid w:val="005341FE"/>
    <w:rsid w:val="005344DB"/>
    <w:rsid w:val="00534C2D"/>
    <w:rsid w:val="00535855"/>
    <w:rsid w:val="00535CD2"/>
    <w:rsid w:val="00535E66"/>
    <w:rsid w:val="0053653C"/>
    <w:rsid w:val="00536C01"/>
    <w:rsid w:val="0053796C"/>
    <w:rsid w:val="00537C47"/>
    <w:rsid w:val="0054069B"/>
    <w:rsid w:val="005406D1"/>
    <w:rsid w:val="00540801"/>
    <w:rsid w:val="00540909"/>
    <w:rsid w:val="0054096B"/>
    <w:rsid w:val="005425B5"/>
    <w:rsid w:val="00542B0B"/>
    <w:rsid w:val="005433D1"/>
    <w:rsid w:val="0054372E"/>
    <w:rsid w:val="00543F9A"/>
    <w:rsid w:val="0054419C"/>
    <w:rsid w:val="005448D0"/>
    <w:rsid w:val="00544F92"/>
    <w:rsid w:val="005457AF"/>
    <w:rsid w:val="00545D08"/>
    <w:rsid w:val="00545E41"/>
    <w:rsid w:val="00546FE8"/>
    <w:rsid w:val="005477B0"/>
    <w:rsid w:val="00550748"/>
    <w:rsid w:val="00552737"/>
    <w:rsid w:val="005528A2"/>
    <w:rsid w:val="00553777"/>
    <w:rsid w:val="005546A7"/>
    <w:rsid w:val="00555D45"/>
    <w:rsid w:val="005564C5"/>
    <w:rsid w:val="00556831"/>
    <w:rsid w:val="00557178"/>
    <w:rsid w:val="0055717B"/>
    <w:rsid w:val="00557296"/>
    <w:rsid w:val="00560696"/>
    <w:rsid w:val="00560A11"/>
    <w:rsid w:val="005615F6"/>
    <w:rsid w:val="00562E2F"/>
    <w:rsid w:val="005634E2"/>
    <w:rsid w:val="00564A26"/>
    <w:rsid w:val="005658DF"/>
    <w:rsid w:val="00567035"/>
    <w:rsid w:val="00571A3E"/>
    <w:rsid w:val="00571CE5"/>
    <w:rsid w:val="00571FC4"/>
    <w:rsid w:val="0057223E"/>
    <w:rsid w:val="00572ADC"/>
    <w:rsid w:val="00573CF1"/>
    <w:rsid w:val="00575379"/>
    <w:rsid w:val="00575780"/>
    <w:rsid w:val="00575AB9"/>
    <w:rsid w:val="00575CC8"/>
    <w:rsid w:val="00576190"/>
    <w:rsid w:val="00576248"/>
    <w:rsid w:val="005764F2"/>
    <w:rsid w:val="00577785"/>
    <w:rsid w:val="0058016E"/>
    <w:rsid w:val="00580352"/>
    <w:rsid w:val="00580388"/>
    <w:rsid w:val="0058193B"/>
    <w:rsid w:val="00582741"/>
    <w:rsid w:val="005832E6"/>
    <w:rsid w:val="005840EE"/>
    <w:rsid w:val="005844D7"/>
    <w:rsid w:val="0058472F"/>
    <w:rsid w:val="00584791"/>
    <w:rsid w:val="00584896"/>
    <w:rsid w:val="00585B15"/>
    <w:rsid w:val="0058602A"/>
    <w:rsid w:val="00586E2C"/>
    <w:rsid w:val="00587176"/>
    <w:rsid w:val="00587536"/>
    <w:rsid w:val="005875E0"/>
    <w:rsid w:val="005877D9"/>
    <w:rsid w:val="00590709"/>
    <w:rsid w:val="005908A3"/>
    <w:rsid w:val="00592856"/>
    <w:rsid w:val="00592E3E"/>
    <w:rsid w:val="00592F24"/>
    <w:rsid w:val="00593471"/>
    <w:rsid w:val="00593B05"/>
    <w:rsid w:val="0059401E"/>
    <w:rsid w:val="005959B3"/>
    <w:rsid w:val="00595D44"/>
    <w:rsid w:val="00595D8C"/>
    <w:rsid w:val="00596EB9"/>
    <w:rsid w:val="00597432"/>
    <w:rsid w:val="00597A68"/>
    <w:rsid w:val="005A048B"/>
    <w:rsid w:val="005A15F0"/>
    <w:rsid w:val="005A1D7C"/>
    <w:rsid w:val="005A32F2"/>
    <w:rsid w:val="005A454A"/>
    <w:rsid w:val="005A45F2"/>
    <w:rsid w:val="005A4A18"/>
    <w:rsid w:val="005A4DC4"/>
    <w:rsid w:val="005A5128"/>
    <w:rsid w:val="005A604C"/>
    <w:rsid w:val="005A6A03"/>
    <w:rsid w:val="005A72F9"/>
    <w:rsid w:val="005B1372"/>
    <w:rsid w:val="005B1FA0"/>
    <w:rsid w:val="005B1FEF"/>
    <w:rsid w:val="005B306A"/>
    <w:rsid w:val="005B361B"/>
    <w:rsid w:val="005B3C4C"/>
    <w:rsid w:val="005B3D5D"/>
    <w:rsid w:val="005B4E62"/>
    <w:rsid w:val="005B52BA"/>
    <w:rsid w:val="005B72CB"/>
    <w:rsid w:val="005B76DD"/>
    <w:rsid w:val="005C03B4"/>
    <w:rsid w:val="005C0488"/>
    <w:rsid w:val="005C10A5"/>
    <w:rsid w:val="005C147A"/>
    <w:rsid w:val="005C1D06"/>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1388"/>
    <w:rsid w:val="005D1740"/>
    <w:rsid w:val="005D2582"/>
    <w:rsid w:val="005D3674"/>
    <w:rsid w:val="005D3EDB"/>
    <w:rsid w:val="005D5AAA"/>
    <w:rsid w:val="005D5AEF"/>
    <w:rsid w:val="005D5BFA"/>
    <w:rsid w:val="005D5D23"/>
    <w:rsid w:val="005D5DDB"/>
    <w:rsid w:val="005D6A5F"/>
    <w:rsid w:val="005D70F7"/>
    <w:rsid w:val="005D7BBA"/>
    <w:rsid w:val="005D7F0B"/>
    <w:rsid w:val="005E1433"/>
    <w:rsid w:val="005E16FA"/>
    <w:rsid w:val="005E2CA6"/>
    <w:rsid w:val="005E2F8B"/>
    <w:rsid w:val="005E31C8"/>
    <w:rsid w:val="005E32FB"/>
    <w:rsid w:val="005E38C8"/>
    <w:rsid w:val="005E3A1D"/>
    <w:rsid w:val="005E57CA"/>
    <w:rsid w:val="005E5BE1"/>
    <w:rsid w:val="005E5C72"/>
    <w:rsid w:val="005E60E5"/>
    <w:rsid w:val="005E68CF"/>
    <w:rsid w:val="005E6CCC"/>
    <w:rsid w:val="005E74EB"/>
    <w:rsid w:val="005F038B"/>
    <w:rsid w:val="005F0E35"/>
    <w:rsid w:val="005F21AB"/>
    <w:rsid w:val="005F248C"/>
    <w:rsid w:val="005F2EAD"/>
    <w:rsid w:val="005F2EF8"/>
    <w:rsid w:val="005F324F"/>
    <w:rsid w:val="005F362C"/>
    <w:rsid w:val="005F3DD4"/>
    <w:rsid w:val="005F40C4"/>
    <w:rsid w:val="005F6EE9"/>
    <w:rsid w:val="005F73D5"/>
    <w:rsid w:val="005F7412"/>
    <w:rsid w:val="006001E4"/>
    <w:rsid w:val="00600EDD"/>
    <w:rsid w:val="00602351"/>
    <w:rsid w:val="00605411"/>
    <w:rsid w:val="00605C05"/>
    <w:rsid w:val="0060763F"/>
    <w:rsid w:val="00607B45"/>
    <w:rsid w:val="00607EE8"/>
    <w:rsid w:val="00610BBF"/>
    <w:rsid w:val="00611F36"/>
    <w:rsid w:val="00612D46"/>
    <w:rsid w:val="00613BBA"/>
    <w:rsid w:val="00614F30"/>
    <w:rsid w:val="00615C2F"/>
    <w:rsid w:val="00617F6B"/>
    <w:rsid w:val="0062010F"/>
    <w:rsid w:val="00621534"/>
    <w:rsid w:val="00622CB4"/>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CE4"/>
    <w:rsid w:val="00631FDB"/>
    <w:rsid w:val="006322F7"/>
    <w:rsid w:val="0063265C"/>
    <w:rsid w:val="0063310A"/>
    <w:rsid w:val="00634719"/>
    <w:rsid w:val="00634784"/>
    <w:rsid w:val="00635093"/>
    <w:rsid w:val="0063572B"/>
    <w:rsid w:val="00635D90"/>
    <w:rsid w:val="00636C69"/>
    <w:rsid w:val="0063760E"/>
    <w:rsid w:val="006377F6"/>
    <w:rsid w:val="006415B9"/>
    <w:rsid w:val="006415CA"/>
    <w:rsid w:val="0064180F"/>
    <w:rsid w:val="006425BB"/>
    <w:rsid w:val="00642958"/>
    <w:rsid w:val="006433C3"/>
    <w:rsid w:val="0064398E"/>
    <w:rsid w:val="00644439"/>
    <w:rsid w:val="006450D2"/>
    <w:rsid w:val="00645613"/>
    <w:rsid w:val="00645A4D"/>
    <w:rsid w:val="00645E1B"/>
    <w:rsid w:val="0064675A"/>
    <w:rsid w:val="00646CB5"/>
    <w:rsid w:val="006470A1"/>
    <w:rsid w:val="00647B2C"/>
    <w:rsid w:val="006504BD"/>
    <w:rsid w:val="006506AE"/>
    <w:rsid w:val="00650A25"/>
    <w:rsid w:val="00650DCE"/>
    <w:rsid w:val="00651204"/>
    <w:rsid w:val="00653913"/>
    <w:rsid w:val="00654BC2"/>
    <w:rsid w:val="00655C03"/>
    <w:rsid w:val="00655EFF"/>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55E"/>
    <w:rsid w:val="00666714"/>
    <w:rsid w:val="006673C4"/>
    <w:rsid w:val="00667887"/>
    <w:rsid w:val="006704CE"/>
    <w:rsid w:val="00670D0F"/>
    <w:rsid w:val="00671554"/>
    <w:rsid w:val="00672336"/>
    <w:rsid w:val="006727AF"/>
    <w:rsid w:val="00673AF8"/>
    <w:rsid w:val="006741A2"/>
    <w:rsid w:val="006752B5"/>
    <w:rsid w:val="00675AF1"/>
    <w:rsid w:val="00675D7C"/>
    <w:rsid w:val="00675DF9"/>
    <w:rsid w:val="0067653D"/>
    <w:rsid w:val="006767B7"/>
    <w:rsid w:val="00676A77"/>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42E"/>
    <w:rsid w:val="00692799"/>
    <w:rsid w:val="00692B85"/>
    <w:rsid w:val="00692C94"/>
    <w:rsid w:val="00693647"/>
    <w:rsid w:val="00693862"/>
    <w:rsid w:val="00693933"/>
    <w:rsid w:val="00693F36"/>
    <w:rsid w:val="006948D6"/>
    <w:rsid w:val="00695068"/>
    <w:rsid w:val="00695163"/>
    <w:rsid w:val="006958A0"/>
    <w:rsid w:val="00695D01"/>
    <w:rsid w:val="00696C76"/>
    <w:rsid w:val="0069721F"/>
    <w:rsid w:val="006A082C"/>
    <w:rsid w:val="006A11F5"/>
    <w:rsid w:val="006A16DD"/>
    <w:rsid w:val="006A1A9E"/>
    <w:rsid w:val="006A2A9B"/>
    <w:rsid w:val="006A3070"/>
    <w:rsid w:val="006A37AB"/>
    <w:rsid w:val="006A4858"/>
    <w:rsid w:val="006A59CC"/>
    <w:rsid w:val="006A5C39"/>
    <w:rsid w:val="006A5CF6"/>
    <w:rsid w:val="006A7B16"/>
    <w:rsid w:val="006A7B89"/>
    <w:rsid w:val="006B0512"/>
    <w:rsid w:val="006B1029"/>
    <w:rsid w:val="006B1FB4"/>
    <w:rsid w:val="006B279B"/>
    <w:rsid w:val="006B35FF"/>
    <w:rsid w:val="006B3780"/>
    <w:rsid w:val="006B3C4B"/>
    <w:rsid w:val="006B574C"/>
    <w:rsid w:val="006B6A5A"/>
    <w:rsid w:val="006B7141"/>
    <w:rsid w:val="006B71D8"/>
    <w:rsid w:val="006C34C4"/>
    <w:rsid w:val="006C3CB8"/>
    <w:rsid w:val="006C4823"/>
    <w:rsid w:val="006C4D8F"/>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E068A"/>
    <w:rsid w:val="006E1712"/>
    <w:rsid w:val="006E28A1"/>
    <w:rsid w:val="006E2A01"/>
    <w:rsid w:val="006E35BA"/>
    <w:rsid w:val="006E3837"/>
    <w:rsid w:val="006E4112"/>
    <w:rsid w:val="006E446D"/>
    <w:rsid w:val="006E4A32"/>
    <w:rsid w:val="006E4D5F"/>
    <w:rsid w:val="006E6757"/>
    <w:rsid w:val="006E735E"/>
    <w:rsid w:val="006F005C"/>
    <w:rsid w:val="006F01A8"/>
    <w:rsid w:val="006F0FC3"/>
    <w:rsid w:val="006F15B8"/>
    <w:rsid w:val="006F215A"/>
    <w:rsid w:val="006F2CB2"/>
    <w:rsid w:val="006F2F5A"/>
    <w:rsid w:val="006F4274"/>
    <w:rsid w:val="006F4F99"/>
    <w:rsid w:val="006F7274"/>
    <w:rsid w:val="006F7F63"/>
    <w:rsid w:val="007004BF"/>
    <w:rsid w:val="007013E9"/>
    <w:rsid w:val="00701649"/>
    <w:rsid w:val="0070333E"/>
    <w:rsid w:val="0070380A"/>
    <w:rsid w:val="007048D8"/>
    <w:rsid w:val="00704C9A"/>
    <w:rsid w:val="00704D8B"/>
    <w:rsid w:val="00705DB6"/>
    <w:rsid w:val="00705E59"/>
    <w:rsid w:val="00706547"/>
    <w:rsid w:val="00706586"/>
    <w:rsid w:val="0071114B"/>
    <w:rsid w:val="0071263D"/>
    <w:rsid w:val="00712C78"/>
    <w:rsid w:val="00713BD8"/>
    <w:rsid w:val="00715E18"/>
    <w:rsid w:val="007162AE"/>
    <w:rsid w:val="00716AEA"/>
    <w:rsid w:val="00716CD8"/>
    <w:rsid w:val="00717FF6"/>
    <w:rsid w:val="0072062A"/>
    <w:rsid w:val="00721BCF"/>
    <w:rsid w:val="00722417"/>
    <w:rsid w:val="007228A4"/>
    <w:rsid w:val="007228FC"/>
    <w:rsid w:val="00723976"/>
    <w:rsid w:val="00724231"/>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344F"/>
    <w:rsid w:val="007348DD"/>
    <w:rsid w:val="00737BDD"/>
    <w:rsid w:val="0074062C"/>
    <w:rsid w:val="0074087B"/>
    <w:rsid w:val="00740E99"/>
    <w:rsid w:val="00740FA0"/>
    <w:rsid w:val="00741937"/>
    <w:rsid w:val="00741B56"/>
    <w:rsid w:val="00741BE0"/>
    <w:rsid w:val="0074436D"/>
    <w:rsid w:val="00746184"/>
    <w:rsid w:val="00746423"/>
    <w:rsid w:val="00746523"/>
    <w:rsid w:val="007474C0"/>
    <w:rsid w:val="007475A5"/>
    <w:rsid w:val="007479AF"/>
    <w:rsid w:val="00750926"/>
    <w:rsid w:val="00750A6E"/>
    <w:rsid w:val="00750AB6"/>
    <w:rsid w:val="00750AC8"/>
    <w:rsid w:val="00751F9D"/>
    <w:rsid w:val="007523E6"/>
    <w:rsid w:val="007526FB"/>
    <w:rsid w:val="00753CA3"/>
    <w:rsid w:val="00754874"/>
    <w:rsid w:val="00756458"/>
    <w:rsid w:val="007577BF"/>
    <w:rsid w:val="00760479"/>
    <w:rsid w:val="00762134"/>
    <w:rsid w:val="007628C3"/>
    <w:rsid w:val="00762DDC"/>
    <w:rsid w:val="00763C60"/>
    <w:rsid w:val="00763D03"/>
    <w:rsid w:val="00763D87"/>
    <w:rsid w:val="0076458A"/>
    <w:rsid w:val="00764E4C"/>
    <w:rsid w:val="007654EB"/>
    <w:rsid w:val="007661D8"/>
    <w:rsid w:val="00766844"/>
    <w:rsid w:val="00766F3E"/>
    <w:rsid w:val="007673BA"/>
    <w:rsid w:val="00767657"/>
    <w:rsid w:val="0076771A"/>
    <w:rsid w:val="00767852"/>
    <w:rsid w:val="00767ED4"/>
    <w:rsid w:val="007704AD"/>
    <w:rsid w:val="007718E8"/>
    <w:rsid w:val="00772E8E"/>
    <w:rsid w:val="0077526A"/>
    <w:rsid w:val="00775A90"/>
    <w:rsid w:val="00775AE8"/>
    <w:rsid w:val="00776ECC"/>
    <w:rsid w:val="00780673"/>
    <w:rsid w:val="00781B27"/>
    <w:rsid w:val="00782326"/>
    <w:rsid w:val="00782A81"/>
    <w:rsid w:val="00782C04"/>
    <w:rsid w:val="00783FB0"/>
    <w:rsid w:val="00787692"/>
    <w:rsid w:val="00787BB6"/>
    <w:rsid w:val="00787C93"/>
    <w:rsid w:val="00787DAA"/>
    <w:rsid w:val="00787EAB"/>
    <w:rsid w:val="00787EC1"/>
    <w:rsid w:val="00787F76"/>
    <w:rsid w:val="00790968"/>
    <w:rsid w:val="00791479"/>
    <w:rsid w:val="0079299F"/>
    <w:rsid w:val="007939EA"/>
    <w:rsid w:val="00793C86"/>
    <w:rsid w:val="007941A2"/>
    <w:rsid w:val="007947D2"/>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9B6"/>
    <w:rsid w:val="007B4ADD"/>
    <w:rsid w:val="007B5542"/>
    <w:rsid w:val="007B6FDF"/>
    <w:rsid w:val="007B7785"/>
    <w:rsid w:val="007B7BBC"/>
    <w:rsid w:val="007C028B"/>
    <w:rsid w:val="007C0B00"/>
    <w:rsid w:val="007C1456"/>
    <w:rsid w:val="007C1C74"/>
    <w:rsid w:val="007C3CE1"/>
    <w:rsid w:val="007C3F78"/>
    <w:rsid w:val="007C41B4"/>
    <w:rsid w:val="007C4391"/>
    <w:rsid w:val="007C4B7D"/>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568D"/>
    <w:rsid w:val="007D6452"/>
    <w:rsid w:val="007D6497"/>
    <w:rsid w:val="007D6660"/>
    <w:rsid w:val="007E0048"/>
    <w:rsid w:val="007E008A"/>
    <w:rsid w:val="007E076A"/>
    <w:rsid w:val="007E0948"/>
    <w:rsid w:val="007E1E9F"/>
    <w:rsid w:val="007E4282"/>
    <w:rsid w:val="007E4433"/>
    <w:rsid w:val="007E5AC1"/>
    <w:rsid w:val="007E649C"/>
    <w:rsid w:val="007F17F7"/>
    <w:rsid w:val="007F199E"/>
    <w:rsid w:val="007F32C8"/>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5285"/>
    <w:rsid w:val="008152BF"/>
    <w:rsid w:val="0081641C"/>
    <w:rsid w:val="00817A3F"/>
    <w:rsid w:val="00817F9D"/>
    <w:rsid w:val="00820E9D"/>
    <w:rsid w:val="008217EE"/>
    <w:rsid w:val="00822358"/>
    <w:rsid w:val="008232A5"/>
    <w:rsid w:val="0082472D"/>
    <w:rsid w:val="00824BF2"/>
    <w:rsid w:val="00824F42"/>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5F58"/>
    <w:rsid w:val="008462F9"/>
    <w:rsid w:val="00846435"/>
    <w:rsid w:val="00847461"/>
    <w:rsid w:val="00847FCC"/>
    <w:rsid w:val="008506AB"/>
    <w:rsid w:val="00851607"/>
    <w:rsid w:val="00851799"/>
    <w:rsid w:val="00852CEF"/>
    <w:rsid w:val="008538F6"/>
    <w:rsid w:val="00854461"/>
    <w:rsid w:val="00854AC9"/>
    <w:rsid w:val="00854F96"/>
    <w:rsid w:val="00854FDD"/>
    <w:rsid w:val="008558D4"/>
    <w:rsid w:val="00855A37"/>
    <w:rsid w:val="00856FCB"/>
    <w:rsid w:val="00857A26"/>
    <w:rsid w:val="00862B6B"/>
    <w:rsid w:val="00862B6D"/>
    <w:rsid w:val="00862E46"/>
    <w:rsid w:val="00864981"/>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217D"/>
    <w:rsid w:val="008825E3"/>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26CA"/>
    <w:rsid w:val="00893146"/>
    <w:rsid w:val="00893BE6"/>
    <w:rsid w:val="00894008"/>
    <w:rsid w:val="0089470D"/>
    <w:rsid w:val="00894CBF"/>
    <w:rsid w:val="00896C97"/>
    <w:rsid w:val="00896E68"/>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AC"/>
    <w:rsid w:val="008B21C5"/>
    <w:rsid w:val="008B337D"/>
    <w:rsid w:val="008B387A"/>
    <w:rsid w:val="008B4301"/>
    <w:rsid w:val="008B481F"/>
    <w:rsid w:val="008B4D52"/>
    <w:rsid w:val="008B4DC8"/>
    <w:rsid w:val="008B52B2"/>
    <w:rsid w:val="008B61BA"/>
    <w:rsid w:val="008B69AE"/>
    <w:rsid w:val="008B6D5C"/>
    <w:rsid w:val="008B750F"/>
    <w:rsid w:val="008C0FDB"/>
    <w:rsid w:val="008C163A"/>
    <w:rsid w:val="008C27C7"/>
    <w:rsid w:val="008C29BA"/>
    <w:rsid w:val="008C2C41"/>
    <w:rsid w:val="008C3DFB"/>
    <w:rsid w:val="008C4058"/>
    <w:rsid w:val="008C46FC"/>
    <w:rsid w:val="008C505E"/>
    <w:rsid w:val="008C621B"/>
    <w:rsid w:val="008C65EF"/>
    <w:rsid w:val="008C7784"/>
    <w:rsid w:val="008C7827"/>
    <w:rsid w:val="008C79EF"/>
    <w:rsid w:val="008D0C0A"/>
    <w:rsid w:val="008D0EEF"/>
    <w:rsid w:val="008D1CB0"/>
    <w:rsid w:val="008D1F9A"/>
    <w:rsid w:val="008D230A"/>
    <w:rsid w:val="008D3781"/>
    <w:rsid w:val="008D3C28"/>
    <w:rsid w:val="008D42B4"/>
    <w:rsid w:val="008D4B25"/>
    <w:rsid w:val="008D4F2B"/>
    <w:rsid w:val="008D5258"/>
    <w:rsid w:val="008D5E3E"/>
    <w:rsid w:val="008D5F14"/>
    <w:rsid w:val="008D6B46"/>
    <w:rsid w:val="008D7A04"/>
    <w:rsid w:val="008D7F1F"/>
    <w:rsid w:val="008E0ED0"/>
    <w:rsid w:val="008E174D"/>
    <w:rsid w:val="008E333D"/>
    <w:rsid w:val="008E3FD7"/>
    <w:rsid w:val="008E47B3"/>
    <w:rsid w:val="008E4A97"/>
    <w:rsid w:val="008E4F6A"/>
    <w:rsid w:val="008E5129"/>
    <w:rsid w:val="008E5432"/>
    <w:rsid w:val="008E564E"/>
    <w:rsid w:val="008E5C47"/>
    <w:rsid w:val="008E5F15"/>
    <w:rsid w:val="008E6302"/>
    <w:rsid w:val="008E642D"/>
    <w:rsid w:val="008E69DD"/>
    <w:rsid w:val="008E786F"/>
    <w:rsid w:val="008F0EB2"/>
    <w:rsid w:val="008F1AF3"/>
    <w:rsid w:val="008F1B3C"/>
    <w:rsid w:val="008F3E87"/>
    <w:rsid w:val="008F4114"/>
    <w:rsid w:val="008F46C9"/>
    <w:rsid w:val="008F4EF5"/>
    <w:rsid w:val="008F60EB"/>
    <w:rsid w:val="008F785C"/>
    <w:rsid w:val="008F7FD5"/>
    <w:rsid w:val="008F7FF8"/>
    <w:rsid w:val="00900A7A"/>
    <w:rsid w:val="00902B0E"/>
    <w:rsid w:val="00903581"/>
    <w:rsid w:val="00903B1F"/>
    <w:rsid w:val="00905814"/>
    <w:rsid w:val="00905AA5"/>
    <w:rsid w:val="00906C29"/>
    <w:rsid w:val="00907672"/>
    <w:rsid w:val="00907BEB"/>
    <w:rsid w:val="00907D18"/>
    <w:rsid w:val="009102D0"/>
    <w:rsid w:val="00910D81"/>
    <w:rsid w:val="009113FE"/>
    <w:rsid w:val="009120ED"/>
    <w:rsid w:val="00912941"/>
    <w:rsid w:val="00913217"/>
    <w:rsid w:val="009136FC"/>
    <w:rsid w:val="00913896"/>
    <w:rsid w:val="00913C58"/>
    <w:rsid w:val="00913F81"/>
    <w:rsid w:val="00915A37"/>
    <w:rsid w:val="009162A2"/>
    <w:rsid w:val="00916D28"/>
    <w:rsid w:val="00921C3B"/>
    <w:rsid w:val="00921EA0"/>
    <w:rsid w:val="009235A1"/>
    <w:rsid w:val="00924686"/>
    <w:rsid w:val="00925BF5"/>
    <w:rsid w:val="00926EDC"/>
    <w:rsid w:val="00930A9C"/>
    <w:rsid w:val="00930CD7"/>
    <w:rsid w:val="00930FFD"/>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3F49"/>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2782"/>
    <w:rsid w:val="00962B9A"/>
    <w:rsid w:val="009634E2"/>
    <w:rsid w:val="0096426A"/>
    <w:rsid w:val="00964475"/>
    <w:rsid w:val="0096479B"/>
    <w:rsid w:val="0096633B"/>
    <w:rsid w:val="00967DD9"/>
    <w:rsid w:val="00970137"/>
    <w:rsid w:val="00970A05"/>
    <w:rsid w:val="00970AA9"/>
    <w:rsid w:val="00970DDA"/>
    <w:rsid w:val="00970F5A"/>
    <w:rsid w:val="00971F07"/>
    <w:rsid w:val="00975265"/>
    <w:rsid w:val="0097526D"/>
    <w:rsid w:val="009757E8"/>
    <w:rsid w:val="00976618"/>
    <w:rsid w:val="00976E41"/>
    <w:rsid w:val="0097729F"/>
    <w:rsid w:val="009813CE"/>
    <w:rsid w:val="00981D70"/>
    <w:rsid w:val="009834E8"/>
    <w:rsid w:val="00984006"/>
    <w:rsid w:val="0098446E"/>
    <w:rsid w:val="00984B38"/>
    <w:rsid w:val="009853B7"/>
    <w:rsid w:val="00985A7C"/>
    <w:rsid w:val="00985C06"/>
    <w:rsid w:val="00986DB5"/>
    <w:rsid w:val="0098764F"/>
    <w:rsid w:val="009901C0"/>
    <w:rsid w:val="00992E28"/>
    <w:rsid w:val="0099343E"/>
    <w:rsid w:val="00993DF4"/>
    <w:rsid w:val="009940DF"/>
    <w:rsid w:val="009959D1"/>
    <w:rsid w:val="0099671A"/>
    <w:rsid w:val="0099723A"/>
    <w:rsid w:val="0099763E"/>
    <w:rsid w:val="00997F70"/>
    <w:rsid w:val="009A076A"/>
    <w:rsid w:val="009A1D6D"/>
    <w:rsid w:val="009A26EB"/>
    <w:rsid w:val="009A27E8"/>
    <w:rsid w:val="009A4549"/>
    <w:rsid w:val="009A4D25"/>
    <w:rsid w:val="009A4DCD"/>
    <w:rsid w:val="009A6281"/>
    <w:rsid w:val="009B0047"/>
    <w:rsid w:val="009B02FF"/>
    <w:rsid w:val="009B05AD"/>
    <w:rsid w:val="009B0ED8"/>
    <w:rsid w:val="009B13BC"/>
    <w:rsid w:val="009B1448"/>
    <w:rsid w:val="009B1CF9"/>
    <w:rsid w:val="009B3561"/>
    <w:rsid w:val="009B411B"/>
    <w:rsid w:val="009B4AE5"/>
    <w:rsid w:val="009B4B02"/>
    <w:rsid w:val="009B53BD"/>
    <w:rsid w:val="009B5DCF"/>
    <w:rsid w:val="009B613B"/>
    <w:rsid w:val="009B6296"/>
    <w:rsid w:val="009B6608"/>
    <w:rsid w:val="009B7696"/>
    <w:rsid w:val="009B7A2D"/>
    <w:rsid w:val="009C03D2"/>
    <w:rsid w:val="009C1365"/>
    <w:rsid w:val="009C14EA"/>
    <w:rsid w:val="009C3395"/>
    <w:rsid w:val="009C3719"/>
    <w:rsid w:val="009C401E"/>
    <w:rsid w:val="009C4837"/>
    <w:rsid w:val="009C5947"/>
    <w:rsid w:val="009C5ABC"/>
    <w:rsid w:val="009C5DD8"/>
    <w:rsid w:val="009C63F5"/>
    <w:rsid w:val="009C7DE6"/>
    <w:rsid w:val="009D08BD"/>
    <w:rsid w:val="009D08C8"/>
    <w:rsid w:val="009D0F6D"/>
    <w:rsid w:val="009D10D6"/>
    <w:rsid w:val="009D113C"/>
    <w:rsid w:val="009D155E"/>
    <w:rsid w:val="009D15C6"/>
    <w:rsid w:val="009D252A"/>
    <w:rsid w:val="009D2CCB"/>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5298"/>
    <w:rsid w:val="009E5794"/>
    <w:rsid w:val="009E6201"/>
    <w:rsid w:val="009E6492"/>
    <w:rsid w:val="009E67B8"/>
    <w:rsid w:val="009E68A4"/>
    <w:rsid w:val="009E79D8"/>
    <w:rsid w:val="009F1B16"/>
    <w:rsid w:val="009F2F9C"/>
    <w:rsid w:val="009F320D"/>
    <w:rsid w:val="009F3599"/>
    <w:rsid w:val="009F4C78"/>
    <w:rsid w:val="009F5F92"/>
    <w:rsid w:val="009F6571"/>
    <w:rsid w:val="009F6DF4"/>
    <w:rsid w:val="00A0052B"/>
    <w:rsid w:val="00A0060F"/>
    <w:rsid w:val="00A00BBC"/>
    <w:rsid w:val="00A00DE8"/>
    <w:rsid w:val="00A01012"/>
    <w:rsid w:val="00A01615"/>
    <w:rsid w:val="00A02E3C"/>
    <w:rsid w:val="00A0315F"/>
    <w:rsid w:val="00A04B2A"/>
    <w:rsid w:val="00A04C66"/>
    <w:rsid w:val="00A05298"/>
    <w:rsid w:val="00A06B9F"/>
    <w:rsid w:val="00A07324"/>
    <w:rsid w:val="00A07AAA"/>
    <w:rsid w:val="00A07D16"/>
    <w:rsid w:val="00A10EB3"/>
    <w:rsid w:val="00A11315"/>
    <w:rsid w:val="00A12CDB"/>
    <w:rsid w:val="00A12D26"/>
    <w:rsid w:val="00A13936"/>
    <w:rsid w:val="00A14DEA"/>
    <w:rsid w:val="00A157F0"/>
    <w:rsid w:val="00A159A1"/>
    <w:rsid w:val="00A159FE"/>
    <w:rsid w:val="00A15BEA"/>
    <w:rsid w:val="00A15F27"/>
    <w:rsid w:val="00A15FB1"/>
    <w:rsid w:val="00A1638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2690C"/>
    <w:rsid w:val="00A3039E"/>
    <w:rsid w:val="00A307E6"/>
    <w:rsid w:val="00A30A32"/>
    <w:rsid w:val="00A318EB"/>
    <w:rsid w:val="00A3215D"/>
    <w:rsid w:val="00A3228E"/>
    <w:rsid w:val="00A32750"/>
    <w:rsid w:val="00A32B61"/>
    <w:rsid w:val="00A33399"/>
    <w:rsid w:val="00A33D92"/>
    <w:rsid w:val="00A340DA"/>
    <w:rsid w:val="00A351C8"/>
    <w:rsid w:val="00A35589"/>
    <w:rsid w:val="00A364E3"/>
    <w:rsid w:val="00A36BD2"/>
    <w:rsid w:val="00A376A7"/>
    <w:rsid w:val="00A40DC6"/>
    <w:rsid w:val="00A41612"/>
    <w:rsid w:val="00A41AD7"/>
    <w:rsid w:val="00A41E16"/>
    <w:rsid w:val="00A4326D"/>
    <w:rsid w:val="00A43C1A"/>
    <w:rsid w:val="00A44C3E"/>
    <w:rsid w:val="00A45332"/>
    <w:rsid w:val="00A4588F"/>
    <w:rsid w:val="00A45DD0"/>
    <w:rsid w:val="00A46C22"/>
    <w:rsid w:val="00A46D33"/>
    <w:rsid w:val="00A47140"/>
    <w:rsid w:val="00A47500"/>
    <w:rsid w:val="00A5023E"/>
    <w:rsid w:val="00A50AAE"/>
    <w:rsid w:val="00A512A8"/>
    <w:rsid w:val="00A5263C"/>
    <w:rsid w:val="00A5273F"/>
    <w:rsid w:val="00A529B5"/>
    <w:rsid w:val="00A53856"/>
    <w:rsid w:val="00A53CF1"/>
    <w:rsid w:val="00A54430"/>
    <w:rsid w:val="00A551C9"/>
    <w:rsid w:val="00A55B64"/>
    <w:rsid w:val="00A56DC9"/>
    <w:rsid w:val="00A57DEC"/>
    <w:rsid w:val="00A60AFA"/>
    <w:rsid w:val="00A61CE2"/>
    <w:rsid w:val="00A62063"/>
    <w:rsid w:val="00A62675"/>
    <w:rsid w:val="00A6349D"/>
    <w:rsid w:val="00A6380F"/>
    <w:rsid w:val="00A63AD2"/>
    <w:rsid w:val="00A63B9E"/>
    <w:rsid w:val="00A63C0B"/>
    <w:rsid w:val="00A64474"/>
    <w:rsid w:val="00A644AE"/>
    <w:rsid w:val="00A6492D"/>
    <w:rsid w:val="00A64A53"/>
    <w:rsid w:val="00A64ECB"/>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2914"/>
    <w:rsid w:val="00A829CA"/>
    <w:rsid w:val="00A834EA"/>
    <w:rsid w:val="00A842F2"/>
    <w:rsid w:val="00A84D9F"/>
    <w:rsid w:val="00A866BE"/>
    <w:rsid w:val="00A86E78"/>
    <w:rsid w:val="00A8769A"/>
    <w:rsid w:val="00A90565"/>
    <w:rsid w:val="00A90B4E"/>
    <w:rsid w:val="00A9117B"/>
    <w:rsid w:val="00A91A01"/>
    <w:rsid w:val="00A91B9B"/>
    <w:rsid w:val="00A92AFD"/>
    <w:rsid w:val="00A92B66"/>
    <w:rsid w:val="00A942AF"/>
    <w:rsid w:val="00A94E17"/>
    <w:rsid w:val="00A94FE2"/>
    <w:rsid w:val="00A966B3"/>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B70"/>
    <w:rsid w:val="00AB4C0E"/>
    <w:rsid w:val="00AB5BFA"/>
    <w:rsid w:val="00AB6E3D"/>
    <w:rsid w:val="00AC0D67"/>
    <w:rsid w:val="00AC1666"/>
    <w:rsid w:val="00AC269A"/>
    <w:rsid w:val="00AC2B28"/>
    <w:rsid w:val="00AC3116"/>
    <w:rsid w:val="00AC314C"/>
    <w:rsid w:val="00AC3AFB"/>
    <w:rsid w:val="00AC45AA"/>
    <w:rsid w:val="00AC51EA"/>
    <w:rsid w:val="00AC5428"/>
    <w:rsid w:val="00AC5830"/>
    <w:rsid w:val="00AC5AF1"/>
    <w:rsid w:val="00AC6C0B"/>
    <w:rsid w:val="00AC6D10"/>
    <w:rsid w:val="00AC716A"/>
    <w:rsid w:val="00AC74F4"/>
    <w:rsid w:val="00AC78E7"/>
    <w:rsid w:val="00AD0339"/>
    <w:rsid w:val="00AD11CE"/>
    <w:rsid w:val="00AD1F4A"/>
    <w:rsid w:val="00AD2104"/>
    <w:rsid w:val="00AD2542"/>
    <w:rsid w:val="00AD3B2B"/>
    <w:rsid w:val="00AD4951"/>
    <w:rsid w:val="00AD5849"/>
    <w:rsid w:val="00AD60BE"/>
    <w:rsid w:val="00AD64EF"/>
    <w:rsid w:val="00AD660B"/>
    <w:rsid w:val="00AD72D4"/>
    <w:rsid w:val="00AD7E5F"/>
    <w:rsid w:val="00AE1971"/>
    <w:rsid w:val="00AE1F4E"/>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C5A"/>
    <w:rsid w:val="00AF16C3"/>
    <w:rsid w:val="00AF1C25"/>
    <w:rsid w:val="00AF29A6"/>
    <w:rsid w:val="00AF2F94"/>
    <w:rsid w:val="00AF35CF"/>
    <w:rsid w:val="00AF390B"/>
    <w:rsid w:val="00AF3B49"/>
    <w:rsid w:val="00AF46C2"/>
    <w:rsid w:val="00AF49DC"/>
    <w:rsid w:val="00AF5C49"/>
    <w:rsid w:val="00AF684C"/>
    <w:rsid w:val="00AF6A91"/>
    <w:rsid w:val="00AF6E83"/>
    <w:rsid w:val="00AF766E"/>
    <w:rsid w:val="00B00164"/>
    <w:rsid w:val="00B00BE3"/>
    <w:rsid w:val="00B01614"/>
    <w:rsid w:val="00B02488"/>
    <w:rsid w:val="00B03930"/>
    <w:rsid w:val="00B04FCC"/>
    <w:rsid w:val="00B05D47"/>
    <w:rsid w:val="00B06037"/>
    <w:rsid w:val="00B06A3E"/>
    <w:rsid w:val="00B06DE3"/>
    <w:rsid w:val="00B10465"/>
    <w:rsid w:val="00B117E4"/>
    <w:rsid w:val="00B12655"/>
    <w:rsid w:val="00B129A2"/>
    <w:rsid w:val="00B14703"/>
    <w:rsid w:val="00B156AE"/>
    <w:rsid w:val="00B16BB7"/>
    <w:rsid w:val="00B17679"/>
    <w:rsid w:val="00B20257"/>
    <w:rsid w:val="00B2183F"/>
    <w:rsid w:val="00B21C0C"/>
    <w:rsid w:val="00B21E8E"/>
    <w:rsid w:val="00B22C70"/>
    <w:rsid w:val="00B244BB"/>
    <w:rsid w:val="00B24B44"/>
    <w:rsid w:val="00B24C2A"/>
    <w:rsid w:val="00B25158"/>
    <w:rsid w:val="00B25EF8"/>
    <w:rsid w:val="00B26CC3"/>
    <w:rsid w:val="00B26CF5"/>
    <w:rsid w:val="00B27696"/>
    <w:rsid w:val="00B27D2F"/>
    <w:rsid w:val="00B302FF"/>
    <w:rsid w:val="00B30461"/>
    <w:rsid w:val="00B30A66"/>
    <w:rsid w:val="00B30EBA"/>
    <w:rsid w:val="00B315A6"/>
    <w:rsid w:val="00B33487"/>
    <w:rsid w:val="00B3355D"/>
    <w:rsid w:val="00B336FC"/>
    <w:rsid w:val="00B33969"/>
    <w:rsid w:val="00B34898"/>
    <w:rsid w:val="00B35040"/>
    <w:rsid w:val="00B362C8"/>
    <w:rsid w:val="00B36DEC"/>
    <w:rsid w:val="00B36FFD"/>
    <w:rsid w:val="00B40E51"/>
    <w:rsid w:val="00B41413"/>
    <w:rsid w:val="00B4161C"/>
    <w:rsid w:val="00B424EB"/>
    <w:rsid w:val="00B4342E"/>
    <w:rsid w:val="00B438E3"/>
    <w:rsid w:val="00B43ED3"/>
    <w:rsid w:val="00B461B3"/>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1B53"/>
    <w:rsid w:val="00B7209D"/>
    <w:rsid w:val="00B72D48"/>
    <w:rsid w:val="00B7387F"/>
    <w:rsid w:val="00B73890"/>
    <w:rsid w:val="00B73A82"/>
    <w:rsid w:val="00B74618"/>
    <w:rsid w:val="00B74EAF"/>
    <w:rsid w:val="00B75479"/>
    <w:rsid w:val="00B75C6C"/>
    <w:rsid w:val="00B76F6C"/>
    <w:rsid w:val="00B76F99"/>
    <w:rsid w:val="00B77326"/>
    <w:rsid w:val="00B778C9"/>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BDC"/>
    <w:rsid w:val="00B903BB"/>
    <w:rsid w:val="00B903BD"/>
    <w:rsid w:val="00B907A2"/>
    <w:rsid w:val="00B9094E"/>
    <w:rsid w:val="00B90ADF"/>
    <w:rsid w:val="00B90FA1"/>
    <w:rsid w:val="00B91227"/>
    <w:rsid w:val="00B915B0"/>
    <w:rsid w:val="00B9184D"/>
    <w:rsid w:val="00B918CA"/>
    <w:rsid w:val="00B92D79"/>
    <w:rsid w:val="00B93101"/>
    <w:rsid w:val="00B942F1"/>
    <w:rsid w:val="00B95A15"/>
    <w:rsid w:val="00B96186"/>
    <w:rsid w:val="00B96AC1"/>
    <w:rsid w:val="00B970A9"/>
    <w:rsid w:val="00B9710E"/>
    <w:rsid w:val="00BA0469"/>
    <w:rsid w:val="00BA1637"/>
    <w:rsid w:val="00BA1875"/>
    <w:rsid w:val="00BA35BE"/>
    <w:rsid w:val="00BA3A4C"/>
    <w:rsid w:val="00BA3B58"/>
    <w:rsid w:val="00BA48A3"/>
    <w:rsid w:val="00BA583E"/>
    <w:rsid w:val="00BA5891"/>
    <w:rsid w:val="00BA5D65"/>
    <w:rsid w:val="00BA6FD2"/>
    <w:rsid w:val="00BA7172"/>
    <w:rsid w:val="00BA7388"/>
    <w:rsid w:val="00BA7ADA"/>
    <w:rsid w:val="00BB223E"/>
    <w:rsid w:val="00BB2EB2"/>
    <w:rsid w:val="00BB34C5"/>
    <w:rsid w:val="00BB3AAE"/>
    <w:rsid w:val="00BB4836"/>
    <w:rsid w:val="00BB4893"/>
    <w:rsid w:val="00BB4FCE"/>
    <w:rsid w:val="00BB5D08"/>
    <w:rsid w:val="00BB6C98"/>
    <w:rsid w:val="00BB7678"/>
    <w:rsid w:val="00BC00E7"/>
    <w:rsid w:val="00BC03AB"/>
    <w:rsid w:val="00BC0780"/>
    <w:rsid w:val="00BC09B8"/>
    <w:rsid w:val="00BC0C1D"/>
    <w:rsid w:val="00BC1B63"/>
    <w:rsid w:val="00BC1FB3"/>
    <w:rsid w:val="00BC20FD"/>
    <w:rsid w:val="00BC252B"/>
    <w:rsid w:val="00BC281E"/>
    <w:rsid w:val="00BC2FF3"/>
    <w:rsid w:val="00BC3320"/>
    <w:rsid w:val="00BC3453"/>
    <w:rsid w:val="00BC3F7D"/>
    <w:rsid w:val="00BC3F91"/>
    <w:rsid w:val="00BC43FF"/>
    <w:rsid w:val="00BC47EF"/>
    <w:rsid w:val="00BC4CB8"/>
    <w:rsid w:val="00BC5FCE"/>
    <w:rsid w:val="00BC62C8"/>
    <w:rsid w:val="00BC6C56"/>
    <w:rsid w:val="00BC7860"/>
    <w:rsid w:val="00BC7A2F"/>
    <w:rsid w:val="00BD03CB"/>
    <w:rsid w:val="00BD1A54"/>
    <w:rsid w:val="00BD2190"/>
    <w:rsid w:val="00BD28C0"/>
    <w:rsid w:val="00BD2B9A"/>
    <w:rsid w:val="00BD2DB0"/>
    <w:rsid w:val="00BD55C5"/>
    <w:rsid w:val="00BD58F0"/>
    <w:rsid w:val="00BD5A7B"/>
    <w:rsid w:val="00BD64D8"/>
    <w:rsid w:val="00BD6E27"/>
    <w:rsid w:val="00BD7B89"/>
    <w:rsid w:val="00BE056D"/>
    <w:rsid w:val="00BE1932"/>
    <w:rsid w:val="00BE2670"/>
    <w:rsid w:val="00BE3AA1"/>
    <w:rsid w:val="00BE3FFC"/>
    <w:rsid w:val="00BE4044"/>
    <w:rsid w:val="00BE4C03"/>
    <w:rsid w:val="00BE4EEA"/>
    <w:rsid w:val="00BE575F"/>
    <w:rsid w:val="00BE580D"/>
    <w:rsid w:val="00BE594B"/>
    <w:rsid w:val="00BE6197"/>
    <w:rsid w:val="00BE7208"/>
    <w:rsid w:val="00BF2DFC"/>
    <w:rsid w:val="00BF330D"/>
    <w:rsid w:val="00BF3317"/>
    <w:rsid w:val="00BF3953"/>
    <w:rsid w:val="00BF3C94"/>
    <w:rsid w:val="00BF4067"/>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07650"/>
    <w:rsid w:val="00C100F2"/>
    <w:rsid w:val="00C128EF"/>
    <w:rsid w:val="00C12F7D"/>
    <w:rsid w:val="00C138DF"/>
    <w:rsid w:val="00C14030"/>
    <w:rsid w:val="00C15115"/>
    <w:rsid w:val="00C151F9"/>
    <w:rsid w:val="00C16444"/>
    <w:rsid w:val="00C16A72"/>
    <w:rsid w:val="00C16CBA"/>
    <w:rsid w:val="00C175A4"/>
    <w:rsid w:val="00C201EB"/>
    <w:rsid w:val="00C2045F"/>
    <w:rsid w:val="00C21B94"/>
    <w:rsid w:val="00C21BF1"/>
    <w:rsid w:val="00C236A7"/>
    <w:rsid w:val="00C240D1"/>
    <w:rsid w:val="00C24ECF"/>
    <w:rsid w:val="00C24FD5"/>
    <w:rsid w:val="00C2692F"/>
    <w:rsid w:val="00C275D7"/>
    <w:rsid w:val="00C30D68"/>
    <w:rsid w:val="00C316B1"/>
    <w:rsid w:val="00C32086"/>
    <w:rsid w:val="00C32278"/>
    <w:rsid w:val="00C32695"/>
    <w:rsid w:val="00C33913"/>
    <w:rsid w:val="00C33FAB"/>
    <w:rsid w:val="00C34839"/>
    <w:rsid w:val="00C3487C"/>
    <w:rsid w:val="00C35602"/>
    <w:rsid w:val="00C35BB0"/>
    <w:rsid w:val="00C36CD0"/>
    <w:rsid w:val="00C37AAE"/>
    <w:rsid w:val="00C37D55"/>
    <w:rsid w:val="00C37F18"/>
    <w:rsid w:val="00C4098B"/>
    <w:rsid w:val="00C411C5"/>
    <w:rsid w:val="00C42A7F"/>
    <w:rsid w:val="00C43DEC"/>
    <w:rsid w:val="00C43F56"/>
    <w:rsid w:val="00C457C1"/>
    <w:rsid w:val="00C45B4B"/>
    <w:rsid w:val="00C463B0"/>
    <w:rsid w:val="00C46920"/>
    <w:rsid w:val="00C473E4"/>
    <w:rsid w:val="00C4760E"/>
    <w:rsid w:val="00C51445"/>
    <w:rsid w:val="00C51598"/>
    <w:rsid w:val="00C518F1"/>
    <w:rsid w:val="00C5239A"/>
    <w:rsid w:val="00C527AB"/>
    <w:rsid w:val="00C533DF"/>
    <w:rsid w:val="00C53F24"/>
    <w:rsid w:val="00C55446"/>
    <w:rsid w:val="00C5602C"/>
    <w:rsid w:val="00C56C79"/>
    <w:rsid w:val="00C56ED4"/>
    <w:rsid w:val="00C57A5E"/>
    <w:rsid w:val="00C60E0B"/>
    <w:rsid w:val="00C61039"/>
    <w:rsid w:val="00C624AC"/>
    <w:rsid w:val="00C63920"/>
    <w:rsid w:val="00C63AE9"/>
    <w:rsid w:val="00C64120"/>
    <w:rsid w:val="00C644E8"/>
    <w:rsid w:val="00C64B5E"/>
    <w:rsid w:val="00C64C78"/>
    <w:rsid w:val="00C6524B"/>
    <w:rsid w:val="00C6638F"/>
    <w:rsid w:val="00C66567"/>
    <w:rsid w:val="00C66F20"/>
    <w:rsid w:val="00C673D9"/>
    <w:rsid w:val="00C67D02"/>
    <w:rsid w:val="00C717E4"/>
    <w:rsid w:val="00C720FC"/>
    <w:rsid w:val="00C72756"/>
    <w:rsid w:val="00C7345C"/>
    <w:rsid w:val="00C73E50"/>
    <w:rsid w:val="00C73EAD"/>
    <w:rsid w:val="00C74275"/>
    <w:rsid w:val="00C75B0C"/>
    <w:rsid w:val="00C75DDD"/>
    <w:rsid w:val="00C7688A"/>
    <w:rsid w:val="00C76A1E"/>
    <w:rsid w:val="00C76C26"/>
    <w:rsid w:val="00C8136C"/>
    <w:rsid w:val="00C81453"/>
    <w:rsid w:val="00C816B9"/>
    <w:rsid w:val="00C8189E"/>
    <w:rsid w:val="00C81B46"/>
    <w:rsid w:val="00C8215A"/>
    <w:rsid w:val="00C82740"/>
    <w:rsid w:val="00C82788"/>
    <w:rsid w:val="00C82B1A"/>
    <w:rsid w:val="00C83D45"/>
    <w:rsid w:val="00C851EC"/>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27DB"/>
    <w:rsid w:val="00CB2A00"/>
    <w:rsid w:val="00CB2B4E"/>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2ED"/>
    <w:rsid w:val="00CE3DEA"/>
    <w:rsid w:val="00CE487C"/>
    <w:rsid w:val="00CE496D"/>
    <w:rsid w:val="00CE6790"/>
    <w:rsid w:val="00CE6F17"/>
    <w:rsid w:val="00CE7457"/>
    <w:rsid w:val="00CF23C2"/>
    <w:rsid w:val="00CF3121"/>
    <w:rsid w:val="00CF378C"/>
    <w:rsid w:val="00CF3DD2"/>
    <w:rsid w:val="00CF44B5"/>
    <w:rsid w:val="00CF47E1"/>
    <w:rsid w:val="00CF4CA4"/>
    <w:rsid w:val="00CF4FE4"/>
    <w:rsid w:val="00CF5533"/>
    <w:rsid w:val="00CF6852"/>
    <w:rsid w:val="00D00C0E"/>
    <w:rsid w:val="00D02A10"/>
    <w:rsid w:val="00D034DE"/>
    <w:rsid w:val="00D057C3"/>
    <w:rsid w:val="00D0654D"/>
    <w:rsid w:val="00D06ECE"/>
    <w:rsid w:val="00D11D0A"/>
    <w:rsid w:val="00D12ED3"/>
    <w:rsid w:val="00D12F7C"/>
    <w:rsid w:val="00D132D0"/>
    <w:rsid w:val="00D135FF"/>
    <w:rsid w:val="00D13BF3"/>
    <w:rsid w:val="00D14759"/>
    <w:rsid w:val="00D14DD0"/>
    <w:rsid w:val="00D15AA8"/>
    <w:rsid w:val="00D15B98"/>
    <w:rsid w:val="00D15DDC"/>
    <w:rsid w:val="00D1618A"/>
    <w:rsid w:val="00D16545"/>
    <w:rsid w:val="00D16E1B"/>
    <w:rsid w:val="00D16EB5"/>
    <w:rsid w:val="00D22162"/>
    <w:rsid w:val="00D223BF"/>
    <w:rsid w:val="00D25609"/>
    <w:rsid w:val="00D2573B"/>
    <w:rsid w:val="00D26F73"/>
    <w:rsid w:val="00D275F1"/>
    <w:rsid w:val="00D27EE0"/>
    <w:rsid w:val="00D305E5"/>
    <w:rsid w:val="00D3088B"/>
    <w:rsid w:val="00D30A06"/>
    <w:rsid w:val="00D30D51"/>
    <w:rsid w:val="00D30D94"/>
    <w:rsid w:val="00D3204B"/>
    <w:rsid w:val="00D321EC"/>
    <w:rsid w:val="00D32C8C"/>
    <w:rsid w:val="00D3307E"/>
    <w:rsid w:val="00D345D3"/>
    <w:rsid w:val="00D34FCB"/>
    <w:rsid w:val="00D351D2"/>
    <w:rsid w:val="00D35C61"/>
    <w:rsid w:val="00D360AB"/>
    <w:rsid w:val="00D36664"/>
    <w:rsid w:val="00D36A41"/>
    <w:rsid w:val="00D36B82"/>
    <w:rsid w:val="00D37323"/>
    <w:rsid w:val="00D403D4"/>
    <w:rsid w:val="00D40602"/>
    <w:rsid w:val="00D40817"/>
    <w:rsid w:val="00D40DAE"/>
    <w:rsid w:val="00D41BED"/>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840"/>
    <w:rsid w:val="00D57BC8"/>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A95"/>
    <w:rsid w:val="00D72F25"/>
    <w:rsid w:val="00D73003"/>
    <w:rsid w:val="00D73D57"/>
    <w:rsid w:val="00D74332"/>
    <w:rsid w:val="00D74689"/>
    <w:rsid w:val="00D7494E"/>
    <w:rsid w:val="00D75040"/>
    <w:rsid w:val="00D758A5"/>
    <w:rsid w:val="00D76D91"/>
    <w:rsid w:val="00D81091"/>
    <w:rsid w:val="00D810B2"/>
    <w:rsid w:val="00D815B3"/>
    <w:rsid w:val="00D8164F"/>
    <w:rsid w:val="00D821E4"/>
    <w:rsid w:val="00D82975"/>
    <w:rsid w:val="00D82CB6"/>
    <w:rsid w:val="00D82F5C"/>
    <w:rsid w:val="00D83CAD"/>
    <w:rsid w:val="00D83E78"/>
    <w:rsid w:val="00D8465D"/>
    <w:rsid w:val="00D84B0C"/>
    <w:rsid w:val="00D85289"/>
    <w:rsid w:val="00D85649"/>
    <w:rsid w:val="00D85B05"/>
    <w:rsid w:val="00D85EFE"/>
    <w:rsid w:val="00D8602F"/>
    <w:rsid w:val="00D86412"/>
    <w:rsid w:val="00D86532"/>
    <w:rsid w:val="00D86554"/>
    <w:rsid w:val="00D86C73"/>
    <w:rsid w:val="00D87595"/>
    <w:rsid w:val="00D87B23"/>
    <w:rsid w:val="00D90492"/>
    <w:rsid w:val="00D90EB8"/>
    <w:rsid w:val="00D91300"/>
    <w:rsid w:val="00D913E3"/>
    <w:rsid w:val="00D917C3"/>
    <w:rsid w:val="00D91AD6"/>
    <w:rsid w:val="00D92D91"/>
    <w:rsid w:val="00D941AC"/>
    <w:rsid w:val="00D94A4C"/>
    <w:rsid w:val="00D95DA2"/>
    <w:rsid w:val="00D9646B"/>
    <w:rsid w:val="00D96AF8"/>
    <w:rsid w:val="00DA0BB9"/>
    <w:rsid w:val="00DA1C16"/>
    <w:rsid w:val="00DA1CF5"/>
    <w:rsid w:val="00DA20CF"/>
    <w:rsid w:val="00DA234E"/>
    <w:rsid w:val="00DA2421"/>
    <w:rsid w:val="00DA3924"/>
    <w:rsid w:val="00DA47B0"/>
    <w:rsid w:val="00DA57F8"/>
    <w:rsid w:val="00DA59B3"/>
    <w:rsid w:val="00DA6090"/>
    <w:rsid w:val="00DA6E14"/>
    <w:rsid w:val="00DA7B71"/>
    <w:rsid w:val="00DA7CE3"/>
    <w:rsid w:val="00DB042C"/>
    <w:rsid w:val="00DB1471"/>
    <w:rsid w:val="00DB1592"/>
    <w:rsid w:val="00DB2373"/>
    <w:rsid w:val="00DB2884"/>
    <w:rsid w:val="00DB3866"/>
    <w:rsid w:val="00DB4227"/>
    <w:rsid w:val="00DB5652"/>
    <w:rsid w:val="00DB56FB"/>
    <w:rsid w:val="00DB66F0"/>
    <w:rsid w:val="00DB6D28"/>
    <w:rsid w:val="00DB75CF"/>
    <w:rsid w:val="00DC0F70"/>
    <w:rsid w:val="00DC104B"/>
    <w:rsid w:val="00DC1C27"/>
    <w:rsid w:val="00DC2096"/>
    <w:rsid w:val="00DC263C"/>
    <w:rsid w:val="00DC32C7"/>
    <w:rsid w:val="00DC3377"/>
    <w:rsid w:val="00DC40A8"/>
    <w:rsid w:val="00DC43A2"/>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EF2"/>
    <w:rsid w:val="00DE1435"/>
    <w:rsid w:val="00DE1A14"/>
    <w:rsid w:val="00DE2662"/>
    <w:rsid w:val="00DE2A1D"/>
    <w:rsid w:val="00DE2DBE"/>
    <w:rsid w:val="00DE4519"/>
    <w:rsid w:val="00DE5BFC"/>
    <w:rsid w:val="00DE70D1"/>
    <w:rsid w:val="00DE77AE"/>
    <w:rsid w:val="00DF0417"/>
    <w:rsid w:val="00DF17EE"/>
    <w:rsid w:val="00DF1E03"/>
    <w:rsid w:val="00DF224F"/>
    <w:rsid w:val="00DF2963"/>
    <w:rsid w:val="00DF2ABA"/>
    <w:rsid w:val="00DF30F5"/>
    <w:rsid w:val="00DF39AD"/>
    <w:rsid w:val="00DF3B33"/>
    <w:rsid w:val="00DF42F7"/>
    <w:rsid w:val="00DF44A7"/>
    <w:rsid w:val="00DF4502"/>
    <w:rsid w:val="00DF4CA0"/>
    <w:rsid w:val="00DF5322"/>
    <w:rsid w:val="00E006A9"/>
    <w:rsid w:val="00E00A83"/>
    <w:rsid w:val="00E01791"/>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30D"/>
    <w:rsid w:val="00E20B70"/>
    <w:rsid w:val="00E2141A"/>
    <w:rsid w:val="00E2189B"/>
    <w:rsid w:val="00E22BED"/>
    <w:rsid w:val="00E2429A"/>
    <w:rsid w:val="00E24348"/>
    <w:rsid w:val="00E247C1"/>
    <w:rsid w:val="00E2486F"/>
    <w:rsid w:val="00E25B82"/>
    <w:rsid w:val="00E25D42"/>
    <w:rsid w:val="00E266BD"/>
    <w:rsid w:val="00E26CF1"/>
    <w:rsid w:val="00E2703F"/>
    <w:rsid w:val="00E27596"/>
    <w:rsid w:val="00E2766F"/>
    <w:rsid w:val="00E27765"/>
    <w:rsid w:val="00E27869"/>
    <w:rsid w:val="00E27E07"/>
    <w:rsid w:val="00E301E9"/>
    <w:rsid w:val="00E33BF1"/>
    <w:rsid w:val="00E33E43"/>
    <w:rsid w:val="00E35CEE"/>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5FC1"/>
    <w:rsid w:val="00E470A2"/>
    <w:rsid w:val="00E47372"/>
    <w:rsid w:val="00E47705"/>
    <w:rsid w:val="00E478ED"/>
    <w:rsid w:val="00E50300"/>
    <w:rsid w:val="00E50B70"/>
    <w:rsid w:val="00E50BC6"/>
    <w:rsid w:val="00E5109C"/>
    <w:rsid w:val="00E5197A"/>
    <w:rsid w:val="00E522CF"/>
    <w:rsid w:val="00E52DA8"/>
    <w:rsid w:val="00E5423F"/>
    <w:rsid w:val="00E548AB"/>
    <w:rsid w:val="00E54A82"/>
    <w:rsid w:val="00E5589C"/>
    <w:rsid w:val="00E56A28"/>
    <w:rsid w:val="00E5764D"/>
    <w:rsid w:val="00E61293"/>
    <w:rsid w:val="00E61A31"/>
    <w:rsid w:val="00E61C0E"/>
    <w:rsid w:val="00E61D11"/>
    <w:rsid w:val="00E6370A"/>
    <w:rsid w:val="00E63939"/>
    <w:rsid w:val="00E64123"/>
    <w:rsid w:val="00E65006"/>
    <w:rsid w:val="00E654D9"/>
    <w:rsid w:val="00E67C6A"/>
    <w:rsid w:val="00E7150E"/>
    <w:rsid w:val="00E71DBF"/>
    <w:rsid w:val="00E72309"/>
    <w:rsid w:val="00E72326"/>
    <w:rsid w:val="00E73063"/>
    <w:rsid w:val="00E738DE"/>
    <w:rsid w:val="00E73F71"/>
    <w:rsid w:val="00E74FD5"/>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06C5"/>
    <w:rsid w:val="00E91078"/>
    <w:rsid w:val="00E9134E"/>
    <w:rsid w:val="00E926D1"/>
    <w:rsid w:val="00E92E41"/>
    <w:rsid w:val="00E9317A"/>
    <w:rsid w:val="00E93344"/>
    <w:rsid w:val="00E94B1F"/>
    <w:rsid w:val="00E9597D"/>
    <w:rsid w:val="00E96480"/>
    <w:rsid w:val="00E96B09"/>
    <w:rsid w:val="00E96EC7"/>
    <w:rsid w:val="00E96F7C"/>
    <w:rsid w:val="00EA0259"/>
    <w:rsid w:val="00EA0290"/>
    <w:rsid w:val="00EA05E4"/>
    <w:rsid w:val="00EA1023"/>
    <w:rsid w:val="00EA2280"/>
    <w:rsid w:val="00EA256A"/>
    <w:rsid w:val="00EA2CDA"/>
    <w:rsid w:val="00EA323D"/>
    <w:rsid w:val="00EA34C6"/>
    <w:rsid w:val="00EA3738"/>
    <w:rsid w:val="00EA3E58"/>
    <w:rsid w:val="00EA4771"/>
    <w:rsid w:val="00EA4B70"/>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40"/>
    <w:rsid w:val="00EB789C"/>
    <w:rsid w:val="00EC0B9F"/>
    <w:rsid w:val="00EC126A"/>
    <w:rsid w:val="00EC14AF"/>
    <w:rsid w:val="00EC1A5A"/>
    <w:rsid w:val="00EC1C8C"/>
    <w:rsid w:val="00EC1FD8"/>
    <w:rsid w:val="00EC211D"/>
    <w:rsid w:val="00EC2257"/>
    <w:rsid w:val="00EC46A7"/>
    <w:rsid w:val="00EC5EA7"/>
    <w:rsid w:val="00EC7465"/>
    <w:rsid w:val="00EC7792"/>
    <w:rsid w:val="00ED0003"/>
    <w:rsid w:val="00ED0112"/>
    <w:rsid w:val="00ED070B"/>
    <w:rsid w:val="00ED1E41"/>
    <w:rsid w:val="00ED2095"/>
    <w:rsid w:val="00ED219F"/>
    <w:rsid w:val="00ED251F"/>
    <w:rsid w:val="00ED39BB"/>
    <w:rsid w:val="00ED3ADD"/>
    <w:rsid w:val="00ED45AC"/>
    <w:rsid w:val="00ED4909"/>
    <w:rsid w:val="00ED4962"/>
    <w:rsid w:val="00ED4FD1"/>
    <w:rsid w:val="00ED5DC1"/>
    <w:rsid w:val="00ED676D"/>
    <w:rsid w:val="00ED6DE1"/>
    <w:rsid w:val="00EE0374"/>
    <w:rsid w:val="00EE10DD"/>
    <w:rsid w:val="00EE286A"/>
    <w:rsid w:val="00EE2A8C"/>
    <w:rsid w:val="00EE2B04"/>
    <w:rsid w:val="00EE400D"/>
    <w:rsid w:val="00EE49AB"/>
    <w:rsid w:val="00EE4BE3"/>
    <w:rsid w:val="00EE4DB8"/>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CEF"/>
    <w:rsid w:val="00EF4DA3"/>
    <w:rsid w:val="00EF4FD0"/>
    <w:rsid w:val="00EF5A2C"/>
    <w:rsid w:val="00EF69B6"/>
    <w:rsid w:val="00EF729D"/>
    <w:rsid w:val="00EF74C7"/>
    <w:rsid w:val="00EF7626"/>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0F01"/>
    <w:rsid w:val="00F22438"/>
    <w:rsid w:val="00F23D2C"/>
    <w:rsid w:val="00F23E94"/>
    <w:rsid w:val="00F23EE3"/>
    <w:rsid w:val="00F24474"/>
    <w:rsid w:val="00F25C65"/>
    <w:rsid w:val="00F2658F"/>
    <w:rsid w:val="00F2771A"/>
    <w:rsid w:val="00F30215"/>
    <w:rsid w:val="00F30784"/>
    <w:rsid w:val="00F30DBB"/>
    <w:rsid w:val="00F31851"/>
    <w:rsid w:val="00F329A9"/>
    <w:rsid w:val="00F32B13"/>
    <w:rsid w:val="00F32B80"/>
    <w:rsid w:val="00F33A3C"/>
    <w:rsid w:val="00F33A75"/>
    <w:rsid w:val="00F33C6F"/>
    <w:rsid w:val="00F34A24"/>
    <w:rsid w:val="00F34CE2"/>
    <w:rsid w:val="00F3507F"/>
    <w:rsid w:val="00F3548D"/>
    <w:rsid w:val="00F35783"/>
    <w:rsid w:val="00F37B5C"/>
    <w:rsid w:val="00F4072D"/>
    <w:rsid w:val="00F40877"/>
    <w:rsid w:val="00F40991"/>
    <w:rsid w:val="00F41034"/>
    <w:rsid w:val="00F41CBF"/>
    <w:rsid w:val="00F42689"/>
    <w:rsid w:val="00F430FA"/>
    <w:rsid w:val="00F43A95"/>
    <w:rsid w:val="00F44260"/>
    <w:rsid w:val="00F44FB8"/>
    <w:rsid w:val="00F4557F"/>
    <w:rsid w:val="00F45698"/>
    <w:rsid w:val="00F45BB5"/>
    <w:rsid w:val="00F45CEE"/>
    <w:rsid w:val="00F46868"/>
    <w:rsid w:val="00F46B27"/>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8EE"/>
    <w:rsid w:val="00F61FB8"/>
    <w:rsid w:val="00F63631"/>
    <w:rsid w:val="00F64749"/>
    <w:rsid w:val="00F64C74"/>
    <w:rsid w:val="00F650EE"/>
    <w:rsid w:val="00F65560"/>
    <w:rsid w:val="00F66012"/>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6F2A"/>
    <w:rsid w:val="00FA75AC"/>
    <w:rsid w:val="00FA77F7"/>
    <w:rsid w:val="00FA7CA4"/>
    <w:rsid w:val="00FA7D6D"/>
    <w:rsid w:val="00FB01FE"/>
    <w:rsid w:val="00FB0479"/>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897"/>
    <w:rsid w:val="00FC3B8E"/>
    <w:rsid w:val="00FC4349"/>
    <w:rsid w:val="00FC46AA"/>
    <w:rsid w:val="00FC477C"/>
    <w:rsid w:val="00FC4DE6"/>
    <w:rsid w:val="00FC4EFD"/>
    <w:rsid w:val="00FC56FC"/>
    <w:rsid w:val="00FC5C4C"/>
    <w:rsid w:val="00FC5CFD"/>
    <w:rsid w:val="00FC5D2E"/>
    <w:rsid w:val="00FC5F60"/>
    <w:rsid w:val="00FC6885"/>
    <w:rsid w:val="00FC7A00"/>
    <w:rsid w:val="00FC7DDA"/>
    <w:rsid w:val="00FD0047"/>
    <w:rsid w:val="00FD0253"/>
    <w:rsid w:val="00FD1170"/>
    <w:rsid w:val="00FD1394"/>
    <w:rsid w:val="00FD193F"/>
    <w:rsid w:val="00FD2B91"/>
    <w:rsid w:val="00FD3762"/>
    <w:rsid w:val="00FD415E"/>
    <w:rsid w:val="00FD5477"/>
    <w:rsid w:val="00FD5BA8"/>
    <w:rsid w:val="00FE0ED0"/>
    <w:rsid w:val="00FE11F0"/>
    <w:rsid w:val="00FE1676"/>
    <w:rsid w:val="00FE2488"/>
    <w:rsid w:val="00FE2563"/>
    <w:rsid w:val="00FE3EAA"/>
    <w:rsid w:val="00FE3F57"/>
    <w:rsid w:val="00FE5A4E"/>
    <w:rsid w:val="00FF05FF"/>
    <w:rsid w:val="00FF0A80"/>
    <w:rsid w:val="00FF0AD0"/>
    <w:rsid w:val="00FF188E"/>
    <w:rsid w:val="00FF1B4C"/>
    <w:rsid w:val="00FF1D08"/>
    <w:rsid w:val="00FF1F72"/>
    <w:rsid w:val="00FF208C"/>
    <w:rsid w:val="00FF21AE"/>
    <w:rsid w:val="00FF2639"/>
    <w:rsid w:val="00FF30A5"/>
    <w:rsid w:val="00FF367D"/>
    <w:rsid w:val="00FF3B28"/>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4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B8"/>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5753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B8"/>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351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6D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4172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5753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13071867">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7720790">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59078914">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00478138">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28655969">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50047677">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58829441">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49533558">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2684230">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54378566">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54149550">
      <w:bodyDiv w:val="1"/>
      <w:marLeft w:val="0"/>
      <w:marRight w:val="0"/>
      <w:marTop w:val="0"/>
      <w:marBottom w:val="0"/>
      <w:divBdr>
        <w:top w:val="none" w:sz="0" w:space="0" w:color="auto"/>
        <w:left w:val="none" w:sz="0" w:space="0" w:color="auto"/>
        <w:bottom w:val="none" w:sz="0" w:space="0" w:color="auto"/>
        <w:right w:val="none" w:sz="0" w:space="0" w:color="auto"/>
      </w:divBdr>
    </w:div>
    <w:div w:id="854227695">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2689251">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35428752">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3797974">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558682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07550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5662174">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03594568">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23709762">
      <w:bodyDiv w:val="1"/>
      <w:marLeft w:val="0"/>
      <w:marRight w:val="0"/>
      <w:marTop w:val="0"/>
      <w:marBottom w:val="0"/>
      <w:divBdr>
        <w:top w:val="none" w:sz="0" w:space="0" w:color="auto"/>
        <w:left w:val="none" w:sz="0" w:space="0" w:color="auto"/>
        <w:bottom w:val="none" w:sz="0" w:space="0" w:color="auto"/>
        <w:right w:val="none" w:sz="0" w:space="0" w:color="auto"/>
      </w:divBdr>
    </w:div>
    <w:div w:id="1237594982">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38705940">
      <w:bodyDiv w:val="1"/>
      <w:marLeft w:val="0"/>
      <w:marRight w:val="0"/>
      <w:marTop w:val="0"/>
      <w:marBottom w:val="0"/>
      <w:divBdr>
        <w:top w:val="none" w:sz="0" w:space="0" w:color="auto"/>
        <w:left w:val="none" w:sz="0" w:space="0" w:color="auto"/>
        <w:bottom w:val="none" w:sz="0" w:space="0" w:color="auto"/>
        <w:right w:val="none" w:sz="0" w:space="0" w:color="auto"/>
      </w:divBdr>
    </w:div>
    <w:div w:id="1249538298">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19773278">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53458013">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18123167">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50039407">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07694299">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4564855">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1645073">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1999067499">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17413163">
      <w:bodyDiv w:val="1"/>
      <w:marLeft w:val="0"/>
      <w:marRight w:val="0"/>
      <w:marTop w:val="0"/>
      <w:marBottom w:val="0"/>
      <w:divBdr>
        <w:top w:val="none" w:sz="0" w:space="0" w:color="auto"/>
        <w:left w:val="none" w:sz="0" w:space="0" w:color="auto"/>
        <w:bottom w:val="none" w:sz="0" w:space="0" w:color="auto"/>
        <w:right w:val="none" w:sz="0" w:space="0" w:color="auto"/>
      </w:divBdr>
    </w:div>
    <w:div w:id="2018382023">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3747895">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68989174">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2677623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rus/docs/Z1500000434" TargetMode="External"/><Relationship Id="rId4" Type="http://schemas.microsoft.com/office/2007/relationships/stylesWithEffects" Target="stylesWithEffects.xml"/><Relationship Id="rId9" Type="http://schemas.openxmlformats.org/officeDocument/2006/relationships/hyperlink" Target="http://adilet.zan.kz/rus/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4438-031C-4926-9D8B-56A0DE86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21555</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Я</cp:lastModifiedBy>
  <cp:revision>2</cp:revision>
  <cp:lastPrinted>2022-01-24T12:46:00Z</cp:lastPrinted>
  <dcterms:created xsi:type="dcterms:W3CDTF">2022-01-28T02:33:00Z</dcterms:created>
  <dcterms:modified xsi:type="dcterms:W3CDTF">2022-01-28T02:33:00Z</dcterms:modified>
</cp:coreProperties>
</file>