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6F5" w:rsidRPr="00AE7405" w:rsidRDefault="009B06F5" w:rsidP="0066399B">
      <w:pPr>
        <w:spacing w:after="0" w:line="240" w:lineRule="auto"/>
        <w:jc w:val="center"/>
        <w:rPr>
          <w:rFonts w:ascii="Times New Roman" w:hAnsi="Times New Roman"/>
          <w:b/>
          <w:sz w:val="24"/>
          <w:szCs w:val="24"/>
        </w:rPr>
      </w:pPr>
      <w:r w:rsidRPr="00AE7405">
        <w:rPr>
          <w:rFonts w:ascii="Times New Roman" w:hAnsi="Times New Roman"/>
          <w:b/>
          <w:sz w:val="24"/>
          <w:szCs w:val="24"/>
        </w:rPr>
        <w:t>СРАВНИТЕЛЬНАЯ ТАБЛИЦА</w:t>
      </w:r>
    </w:p>
    <w:p w:rsidR="004C47D7" w:rsidRPr="00AE7405" w:rsidRDefault="009B06F5" w:rsidP="0066399B">
      <w:pPr>
        <w:widowControl w:val="0"/>
        <w:tabs>
          <w:tab w:val="left" w:pos="567"/>
        </w:tabs>
        <w:spacing w:after="0" w:line="240" w:lineRule="auto"/>
        <w:ind w:firstLine="709"/>
        <w:contextualSpacing/>
        <w:jc w:val="center"/>
        <w:rPr>
          <w:rFonts w:ascii="Times New Roman" w:eastAsia="Consolas" w:hAnsi="Times New Roman"/>
          <w:bCs/>
          <w:sz w:val="24"/>
          <w:szCs w:val="24"/>
          <w:lang w:eastAsia="ja-JP"/>
        </w:rPr>
      </w:pPr>
      <w:r w:rsidRPr="00AE7405">
        <w:rPr>
          <w:rFonts w:ascii="Times New Roman" w:hAnsi="Times New Roman"/>
          <w:b/>
          <w:sz w:val="24"/>
          <w:szCs w:val="24"/>
        </w:rPr>
        <w:t xml:space="preserve">к проекту </w:t>
      </w:r>
      <w:r w:rsidR="001D6587" w:rsidRPr="00AE7405">
        <w:rPr>
          <w:rFonts w:ascii="Times New Roman" w:hAnsi="Times New Roman"/>
          <w:b/>
          <w:sz w:val="24"/>
          <w:szCs w:val="24"/>
        </w:rPr>
        <w:t>Закона</w:t>
      </w:r>
      <w:r w:rsidRPr="00AE7405">
        <w:rPr>
          <w:rFonts w:ascii="Times New Roman" w:hAnsi="Times New Roman"/>
          <w:b/>
          <w:sz w:val="24"/>
          <w:szCs w:val="24"/>
        </w:rPr>
        <w:t xml:space="preserve"> «</w:t>
      </w:r>
      <w:r w:rsidR="004C47D7" w:rsidRPr="00AE7405">
        <w:rPr>
          <w:rFonts w:ascii="Times New Roman" w:eastAsia="Times New Roman" w:hAnsi="Times New Roman"/>
          <w:b/>
          <w:color w:val="000000"/>
          <w:sz w:val="24"/>
          <w:szCs w:val="24"/>
          <w:lang w:eastAsia="ru-RU"/>
        </w:rPr>
        <w:t xml:space="preserve">О внесении </w:t>
      </w:r>
      <w:r w:rsidR="004C47D7" w:rsidRPr="00AE7405">
        <w:rPr>
          <w:rFonts w:ascii="Times New Roman" w:eastAsia="Times New Roman" w:hAnsi="Times New Roman"/>
          <w:b/>
          <w:sz w:val="24"/>
          <w:szCs w:val="24"/>
          <w:lang w:eastAsia="ru-RU"/>
        </w:rPr>
        <w:t>изменений и дополнений</w:t>
      </w:r>
      <w:r w:rsidR="004C47D7" w:rsidRPr="00AE7405">
        <w:rPr>
          <w:rFonts w:ascii="Times New Roman" w:eastAsia="Times New Roman" w:hAnsi="Times New Roman"/>
          <w:b/>
          <w:color w:val="000000"/>
          <w:sz w:val="24"/>
          <w:szCs w:val="24"/>
          <w:lang w:eastAsia="ru-RU"/>
        </w:rPr>
        <w:t xml:space="preserve"> в </w:t>
      </w:r>
      <w:r w:rsidR="001D6587" w:rsidRPr="00AE7405">
        <w:rPr>
          <w:rFonts w:ascii="Times New Roman" w:eastAsia="Times New Roman" w:hAnsi="Times New Roman"/>
          <w:b/>
          <w:color w:val="000000"/>
          <w:sz w:val="24"/>
          <w:szCs w:val="24"/>
          <w:lang w:eastAsia="ru-RU"/>
        </w:rPr>
        <w:t xml:space="preserve">Закон Республики Казахстан </w:t>
      </w:r>
      <w:r w:rsidR="00D11B96" w:rsidRPr="00AE7405">
        <w:rPr>
          <w:rFonts w:ascii="Times New Roman" w:eastAsia="Times New Roman" w:hAnsi="Times New Roman"/>
          <w:b/>
          <w:color w:val="000000"/>
          <w:sz w:val="24"/>
          <w:szCs w:val="24"/>
          <w:lang w:eastAsia="ru-RU"/>
        </w:rPr>
        <w:br/>
        <w:t>«О государственной службе Республики Казахстан»</w:t>
      </w:r>
      <w:r w:rsidR="004C47D7" w:rsidRPr="00AE7405">
        <w:rPr>
          <w:rFonts w:ascii="Times New Roman" w:eastAsia="Times New Roman" w:hAnsi="Times New Roman"/>
          <w:b/>
          <w:bCs/>
          <w:color w:val="000000"/>
          <w:sz w:val="24"/>
          <w:szCs w:val="24"/>
          <w:lang w:eastAsia="ru-RU"/>
        </w:rPr>
        <w:t>»</w:t>
      </w:r>
    </w:p>
    <w:p w:rsidR="00D11B96" w:rsidRPr="00D11B96" w:rsidRDefault="00D11B96" w:rsidP="009449E9">
      <w:pPr>
        <w:spacing w:line="240" w:lineRule="auto"/>
        <w:rPr>
          <w:rFonts w:ascii="Times New Roman" w:hAnsi="Times New Roman"/>
          <w:sz w:val="20"/>
          <w:szCs w:val="20"/>
        </w:rPr>
      </w:pP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5528"/>
        <w:gridCol w:w="6663"/>
      </w:tblGrid>
      <w:tr w:rsidR="007A144E" w:rsidRPr="00EA5554" w:rsidTr="007A144E">
        <w:tc>
          <w:tcPr>
            <w:tcW w:w="567" w:type="dxa"/>
            <w:shd w:val="clear" w:color="auto" w:fill="auto"/>
          </w:tcPr>
          <w:p w:rsidR="007A144E" w:rsidRPr="00EA5554" w:rsidRDefault="007A144E" w:rsidP="009449E9">
            <w:pPr>
              <w:spacing w:after="0" w:line="240" w:lineRule="auto"/>
              <w:jc w:val="center"/>
              <w:rPr>
                <w:rFonts w:ascii="Times New Roman" w:hAnsi="Times New Roman"/>
                <w:b/>
                <w:sz w:val="24"/>
                <w:szCs w:val="24"/>
              </w:rPr>
            </w:pPr>
            <w:r w:rsidRPr="00EA5554">
              <w:rPr>
                <w:rFonts w:ascii="Times New Roman" w:hAnsi="Times New Roman"/>
                <w:b/>
                <w:sz w:val="24"/>
                <w:szCs w:val="24"/>
              </w:rPr>
              <w:t>№</w:t>
            </w:r>
          </w:p>
          <w:p w:rsidR="007A144E" w:rsidRPr="00EA5554" w:rsidRDefault="007A144E" w:rsidP="009449E9">
            <w:pPr>
              <w:spacing w:after="0" w:line="240" w:lineRule="auto"/>
              <w:jc w:val="center"/>
              <w:rPr>
                <w:rFonts w:ascii="Times New Roman" w:hAnsi="Times New Roman"/>
                <w:b/>
                <w:sz w:val="24"/>
                <w:szCs w:val="24"/>
              </w:rPr>
            </w:pPr>
            <w:r w:rsidRPr="00EA5554">
              <w:rPr>
                <w:rFonts w:ascii="Times New Roman" w:hAnsi="Times New Roman"/>
                <w:b/>
                <w:sz w:val="24"/>
                <w:szCs w:val="24"/>
              </w:rPr>
              <w:t>п/п</w:t>
            </w:r>
          </w:p>
        </w:tc>
        <w:tc>
          <w:tcPr>
            <w:tcW w:w="1843" w:type="dxa"/>
            <w:shd w:val="clear" w:color="auto" w:fill="auto"/>
          </w:tcPr>
          <w:p w:rsidR="007A144E" w:rsidRPr="00EA5554" w:rsidRDefault="007A144E" w:rsidP="009449E9">
            <w:pPr>
              <w:spacing w:after="0" w:line="240" w:lineRule="auto"/>
              <w:jc w:val="center"/>
              <w:rPr>
                <w:rFonts w:ascii="Times New Roman" w:hAnsi="Times New Roman"/>
                <w:b/>
                <w:sz w:val="24"/>
                <w:szCs w:val="24"/>
              </w:rPr>
            </w:pPr>
            <w:r w:rsidRPr="00EA5554">
              <w:rPr>
                <w:rFonts w:ascii="Times New Roman" w:hAnsi="Times New Roman"/>
                <w:b/>
                <w:bCs/>
                <w:sz w:val="24"/>
                <w:szCs w:val="24"/>
              </w:rPr>
              <w:t>Структурный элемент</w:t>
            </w:r>
          </w:p>
        </w:tc>
        <w:tc>
          <w:tcPr>
            <w:tcW w:w="5528" w:type="dxa"/>
            <w:shd w:val="clear" w:color="auto" w:fill="auto"/>
          </w:tcPr>
          <w:p w:rsidR="007A144E" w:rsidRPr="00EA5554" w:rsidRDefault="007A144E" w:rsidP="009449E9">
            <w:pPr>
              <w:spacing w:after="0" w:line="240" w:lineRule="auto"/>
              <w:jc w:val="center"/>
              <w:rPr>
                <w:rFonts w:ascii="Times New Roman" w:hAnsi="Times New Roman"/>
                <w:b/>
                <w:sz w:val="24"/>
                <w:szCs w:val="24"/>
              </w:rPr>
            </w:pPr>
            <w:r w:rsidRPr="00EA5554">
              <w:rPr>
                <w:rFonts w:ascii="Times New Roman" w:hAnsi="Times New Roman"/>
                <w:b/>
                <w:sz w:val="24"/>
                <w:szCs w:val="24"/>
              </w:rPr>
              <w:t>Действующая редакция</w:t>
            </w:r>
          </w:p>
        </w:tc>
        <w:tc>
          <w:tcPr>
            <w:tcW w:w="6663" w:type="dxa"/>
            <w:shd w:val="clear" w:color="auto" w:fill="auto"/>
          </w:tcPr>
          <w:p w:rsidR="007A144E" w:rsidRPr="00EA5554" w:rsidRDefault="007A144E" w:rsidP="009449E9">
            <w:pPr>
              <w:spacing w:after="0" w:line="240" w:lineRule="auto"/>
              <w:jc w:val="center"/>
              <w:rPr>
                <w:rFonts w:ascii="Times New Roman" w:hAnsi="Times New Roman"/>
                <w:b/>
                <w:sz w:val="24"/>
                <w:szCs w:val="24"/>
              </w:rPr>
            </w:pPr>
            <w:r w:rsidRPr="00EA5554">
              <w:rPr>
                <w:rFonts w:ascii="Times New Roman" w:hAnsi="Times New Roman"/>
                <w:b/>
                <w:sz w:val="24"/>
                <w:szCs w:val="24"/>
              </w:rPr>
              <w:t>Предлагаемая редакция</w:t>
            </w:r>
          </w:p>
        </w:tc>
      </w:tr>
      <w:tr w:rsidR="007A144E" w:rsidRPr="00EA5554" w:rsidTr="007A144E">
        <w:trPr>
          <w:trHeight w:val="64"/>
        </w:trPr>
        <w:tc>
          <w:tcPr>
            <w:tcW w:w="567" w:type="dxa"/>
            <w:shd w:val="clear" w:color="auto" w:fill="auto"/>
          </w:tcPr>
          <w:p w:rsidR="007A144E" w:rsidRPr="00EA5554" w:rsidRDefault="007A144E" w:rsidP="003351DF">
            <w:pPr>
              <w:pStyle w:val="a6"/>
              <w:numPr>
                <w:ilvl w:val="0"/>
                <w:numId w:val="1"/>
              </w:numPr>
              <w:tabs>
                <w:tab w:val="left" w:pos="0"/>
              </w:tabs>
              <w:spacing w:after="0" w:line="240" w:lineRule="auto"/>
              <w:jc w:val="center"/>
              <w:rPr>
                <w:rFonts w:ascii="Times New Roman" w:hAnsi="Times New Roman"/>
                <w:sz w:val="24"/>
                <w:szCs w:val="24"/>
              </w:rPr>
            </w:pPr>
          </w:p>
        </w:tc>
        <w:tc>
          <w:tcPr>
            <w:tcW w:w="1843" w:type="dxa"/>
            <w:shd w:val="clear" w:color="auto" w:fill="auto"/>
          </w:tcPr>
          <w:p w:rsidR="007A144E" w:rsidRDefault="007A144E" w:rsidP="009449E9">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П</w:t>
            </w:r>
            <w:r w:rsidRPr="00EA5554">
              <w:rPr>
                <w:rFonts w:ascii="Times New Roman" w:eastAsia="Times New Roman" w:hAnsi="Times New Roman"/>
                <w:sz w:val="24"/>
                <w:szCs w:val="24"/>
                <w:lang w:eastAsia="ru-RU"/>
              </w:rPr>
              <w:t>одпункт 4) пункта 1</w:t>
            </w:r>
          </w:p>
          <w:p w:rsidR="007A144E" w:rsidRPr="00E7217F" w:rsidRDefault="007A144E" w:rsidP="009449E9">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статьи 1</w:t>
            </w:r>
          </w:p>
        </w:tc>
        <w:tc>
          <w:tcPr>
            <w:tcW w:w="5528" w:type="dxa"/>
            <w:shd w:val="clear" w:color="auto" w:fill="auto"/>
          </w:tcPr>
          <w:p w:rsidR="007A144E" w:rsidRDefault="007A144E" w:rsidP="00D11B96">
            <w:pPr>
              <w:spacing w:after="0" w:line="240" w:lineRule="auto"/>
              <w:jc w:val="both"/>
              <w:rPr>
                <w:rFonts w:ascii="Times New Roman" w:hAnsi="Times New Roman"/>
                <w:sz w:val="24"/>
                <w:szCs w:val="24"/>
              </w:rPr>
            </w:pPr>
            <w:r w:rsidRPr="001D6587">
              <w:rPr>
                <w:rFonts w:ascii="Times New Roman" w:hAnsi="Times New Roman"/>
                <w:sz w:val="24"/>
                <w:szCs w:val="24"/>
              </w:rPr>
              <w:t>В настоящем Законе используются следующие основные понятия:</w:t>
            </w:r>
          </w:p>
          <w:p w:rsidR="007A144E" w:rsidRDefault="007A144E" w:rsidP="009933E3">
            <w:pPr>
              <w:spacing w:after="0" w:line="240" w:lineRule="auto"/>
              <w:ind w:firstLine="458"/>
              <w:jc w:val="both"/>
              <w:rPr>
                <w:rFonts w:ascii="Times New Roman" w:hAnsi="Times New Roman"/>
                <w:sz w:val="24"/>
                <w:szCs w:val="24"/>
              </w:rPr>
            </w:pPr>
          </w:p>
          <w:p w:rsidR="007A144E" w:rsidRDefault="007A144E" w:rsidP="00D11B96">
            <w:pPr>
              <w:spacing w:after="0" w:line="240" w:lineRule="auto"/>
              <w:jc w:val="both"/>
              <w:rPr>
                <w:rFonts w:ascii="Times New Roman" w:eastAsia="Times New Roman" w:hAnsi="Times New Roman"/>
                <w:sz w:val="24"/>
                <w:szCs w:val="24"/>
                <w:lang w:eastAsia="ru-RU"/>
              </w:rPr>
            </w:pPr>
            <w:r w:rsidRPr="001D6587">
              <w:rPr>
                <w:rFonts w:ascii="Times New Roman" w:eastAsia="Times New Roman" w:hAnsi="Times New Roman"/>
                <w:sz w:val="24"/>
                <w:szCs w:val="24"/>
                <w:lang w:eastAsia="ru-RU"/>
              </w:rPr>
              <w:t>4) бонус – денежная выплата, устанавливаемая государственным служащим по результатам оценки эффективности их деятельности в порядке, установленном законодательством Республики Казахстан;</w:t>
            </w:r>
          </w:p>
          <w:p w:rsidR="007A144E" w:rsidRPr="001D6587" w:rsidRDefault="007A144E" w:rsidP="00D11B96">
            <w:pPr>
              <w:spacing w:after="0" w:line="240" w:lineRule="auto"/>
              <w:jc w:val="both"/>
              <w:rPr>
                <w:rFonts w:ascii="Times New Roman" w:eastAsia="Times New Roman" w:hAnsi="Times New Roman"/>
                <w:sz w:val="24"/>
                <w:szCs w:val="24"/>
                <w:lang w:eastAsia="ru-RU"/>
              </w:rPr>
            </w:pPr>
          </w:p>
        </w:tc>
        <w:tc>
          <w:tcPr>
            <w:tcW w:w="6663" w:type="dxa"/>
            <w:shd w:val="clear" w:color="auto" w:fill="auto"/>
          </w:tcPr>
          <w:p w:rsidR="007A144E" w:rsidRDefault="007A144E" w:rsidP="00D11B96">
            <w:pPr>
              <w:spacing w:after="0" w:line="240" w:lineRule="auto"/>
              <w:jc w:val="both"/>
              <w:rPr>
                <w:rFonts w:ascii="Times New Roman" w:hAnsi="Times New Roman"/>
                <w:sz w:val="24"/>
                <w:szCs w:val="24"/>
              </w:rPr>
            </w:pPr>
            <w:r w:rsidRPr="001D6587">
              <w:rPr>
                <w:rFonts w:ascii="Times New Roman" w:hAnsi="Times New Roman"/>
                <w:sz w:val="24"/>
                <w:szCs w:val="24"/>
              </w:rPr>
              <w:t>В настоящем Законе используются следующие основные понятия:</w:t>
            </w:r>
          </w:p>
          <w:p w:rsidR="007A144E" w:rsidRDefault="007A144E" w:rsidP="001D6587">
            <w:pPr>
              <w:spacing w:after="0" w:line="240" w:lineRule="auto"/>
              <w:ind w:firstLine="458"/>
              <w:jc w:val="both"/>
              <w:rPr>
                <w:rFonts w:ascii="Times New Roman" w:hAnsi="Times New Roman"/>
                <w:sz w:val="24"/>
                <w:szCs w:val="24"/>
              </w:rPr>
            </w:pPr>
          </w:p>
          <w:p w:rsidR="007A144E" w:rsidRDefault="007A144E" w:rsidP="00D11B96">
            <w:pPr>
              <w:widowControl w:val="0"/>
              <w:tabs>
                <w:tab w:val="left" w:pos="567"/>
              </w:tabs>
              <w:spacing w:after="0" w:line="240" w:lineRule="auto"/>
              <w:jc w:val="both"/>
              <w:rPr>
                <w:rFonts w:ascii="Times New Roman" w:eastAsia="Times New Roman" w:hAnsi="Times New Roman"/>
                <w:sz w:val="24"/>
                <w:szCs w:val="24"/>
                <w:lang w:eastAsia="ru-RU"/>
              </w:rPr>
            </w:pPr>
            <w:r w:rsidRPr="001D6587">
              <w:rPr>
                <w:rFonts w:ascii="Times New Roman" w:eastAsia="Times New Roman" w:hAnsi="Times New Roman"/>
                <w:sz w:val="24"/>
                <w:szCs w:val="24"/>
                <w:lang w:eastAsia="ru-RU"/>
              </w:rPr>
              <w:t xml:space="preserve">4) бонус – денежная выплата, устанавливаемая </w:t>
            </w:r>
            <w:r w:rsidRPr="001D6587">
              <w:rPr>
                <w:rFonts w:ascii="Times New Roman" w:eastAsia="Times New Roman" w:hAnsi="Times New Roman"/>
                <w:b/>
                <w:sz w:val="24"/>
                <w:szCs w:val="24"/>
                <w:lang w:eastAsia="ru-RU"/>
              </w:rPr>
              <w:t xml:space="preserve">политическим </w:t>
            </w:r>
            <w:r w:rsidRPr="001D6587">
              <w:rPr>
                <w:rFonts w:ascii="Times New Roman" w:eastAsia="Times New Roman" w:hAnsi="Times New Roman"/>
                <w:sz w:val="24"/>
                <w:szCs w:val="24"/>
                <w:lang w:eastAsia="ru-RU"/>
              </w:rPr>
              <w:t>государственным служащим в порядке, установленном законодательством Республики Казахстан;</w:t>
            </w:r>
          </w:p>
          <w:p w:rsidR="007A144E" w:rsidRPr="00EA5554" w:rsidRDefault="007A144E" w:rsidP="00D11B96">
            <w:pPr>
              <w:widowControl w:val="0"/>
              <w:tabs>
                <w:tab w:val="left" w:pos="567"/>
              </w:tabs>
              <w:spacing w:after="0" w:line="240" w:lineRule="auto"/>
              <w:jc w:val="both"/>
              <w:rPr>
                <w:rFonts w:ascii="Times New Roman" w:eastAsia="Consolas" w:hAnsi="Times New Roman"/>
                <w:sz w:val="24"/>
                <w:szCs w:val="24"/>
              </w:rPr>
            </w:pPr>
          </w:p>
        </w:tc>
      </w:tr>
      <w:tr w:rsidR="007A144E" w:rsidRPr="00EA5554" w:rsidTr="007A144E">
        <w:trPr>
          <w:trHeight w:val="64"/>
        </w:trPr>
        <w:tc>
          <w:tcPr>
            <w:tcW w:w="567" w:type="dxa"/>
            <w:shd w:val="clear" w:color="auto" w:fill="auto"/>
          </w:tcPr>
          <w:p w:rsidR="007A144E" w:rsidRPr="003101B9" w:rsidRDefault="007A144E" w:rsidP="003101B9">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843" w:type="dxa"/>
            <w:shd w:val="clear" w:color="auto" w:fill="auto"/>
          </w:tcPr>
          <w:p w:rsidR="007A144E" w:rsidRDefault="007A144E" w:rsidP="009449E9">
            <w:pPr>
              <w:spacing w:after="0" w:line="240" w:lineRule="auto"/>
              <w:jc w:val="center"/>
              <w:rPr>
                <w:rFonts w:ascii="Times New Roman" w:eastAsia="Times New Roman" w:hAnsi="Times New Roman"/>
                <w:sz w:val="24"/>
                <w:szCs w:val="24"/>
                <w:lang w:eastAsia="ru-RU"/>
              </w:rPr>
            </w:pPr>
            <w:r w:rsidRPr="003101B9">
              <w:rPr>
                <w:rFonts w:ascii="Times New Roman" w:eastAsia="Times New Roman" w:hAnsi="Times New Roman"/>
                <w:sz w:val="24"/>
                <w:szCs w:val="24"/>
                <w:lang w:eastAsia="ru-RU"/>
              </w:rPr>
              <w:t>Статья 1. Основные понятия, используемые в настоящем Законе</w:t>
            </w:r>
          </w:p>
        </w:tc>
        <w:tc>
          <w:tcPr>
            <w:tcW w:w="5528" w:type="dxa"/>
            <w:shd w:val="clear" w:color="auto" w:fill="auto"/>
          </w:tcPr>
          <w:p w:rsidR="007A144E" w:rsidRPr="001D6587" w:rsidRDefault="007A144E" w:rsidP="00D11B96">
            <w:pPr>
              <w:spacing w:after="0" w:line="240" w:lineRule="auto"/>
              <w:jc w:val="both"/>
              <w:rPr>
                <w:rFonts w:ascii="Times New Roman" w:hAnsi="Times New Roman"/>
                <w:sz w:val="24"/>
                <w:szCs w:val="24"/>
              </w:rPr>
            </w:pPr>
            <w:r w:rsidRPr="003101B9">
              <w:rPr>
                <w:rFonts w:ascii="Times New Roman" w:hAnsi="Times New Roman"/>
                <w:sz w:val="24"/>
                <w:szCs w:val="24"/>
              </w:rPr>
              <w:t>Отсутствует</w:t>
            </w:r>
          </w:p>
        </w:tc>
        <w:tc>
          <w:tcPr>
            <w:tcW w:w="6663" w:type="dxa"/>
            <w:shd w:val="clear" w:color="auto" w:fill="auto"/>
          </w:tcPr>
          <w:p w:rsidR="007A144E" w:rsidRPr="0097186B" w:rsidRDefault="007A144E" w:rsidP="00D11B96">
            <w:pPr>
              <w:spacing w:after="0" w:line="240" w:lineRule="auto"/>
              <w:jc w:val="both"/>
              <w:rPr>
                <w:rFonts w:ascii="Times New Roman" w:hAnsi="Times New Roman"/>
                <w:b/>
                <w:sz w:val="24"/>
                <w:szCs w:val="24"/>
              </w:rPr>
            </w:pPr>
            <w:r>
              <w:rPr>
                <w:rFonts w:ascii="Times New Roman" w:hAnsi="Times New Roman"/>
                <w:b/>
                <w:sz w:val="24"/>
                <w:szCs w:val="24"/>
              </w:rPr>
              <w:t>4</w:t>
            </w:r>
            <w:r w:rsidRPr="0097186B">
              <w:rPr>
                <w:rFonts w:ascii="Times New Roman" w:hAnsi="Times New Roman"/>
                <w:b/>
                <w:sz w:val="24"/>
                <w:szCs w:val="24"/>
              </w:rPr>
              <w:t>-</w:t>
            </w:r>
            <w:r>
              <w:rPr>
                <w:rFonts w:ascii="Times New Roman" w:hAnsi="Times New Roman"/>
                <w:b/>
                <w:sz w:val="24"/>
                <w:szCs w:val="24"/>
              </w:rPr>
              <w:t>1</w:t>
            </w:r>
            <w:r w:rsidRPr="0097186B">
              <w:rPr>
                <w:rFonts w:ascii="Times New Roman" w:hAnsi="Times New Roman"/>
                <w:b/>
                <w:sz w:val="24"/>
                <w:szCs w:val="24"/>
              </w:rPr>
              <w:t>) единовременное денежное вознаграждение – форма поощрения, являющаяся денежной выплатой, устанавливаемая административным государственным служащим за выполнение заданий особой важности и сложности;</w:t>
            </w:r>
          </w:p>
          <w:p w:rsidR="007A144E" w:rsidRPr="001D6587" w:rsidRDefault="007A144E" w:rsidP="00D11B96">
            <w:pPr>
              <w:spacing w:after="0" w:line="240" w:lineRule="auto"/>
              <w:jc w:val="both"/>
              <w:rPr>
                <w:rFonts w:ascii="Times New Roman" w:hAnsi="Times New Roman"/>
                <w:sz w:val="24"/>
                <w:szCs w:val="24"/>
              </w:rPr>
            </w:pPr>
          </w:p>
        </w:tc>
      </w:tr>
      <w:tr w:rsidR="007A144E" w:rsidRPr="00EA5554" w:rsidTr="007A144E">
        <w:trPr>
          <w:trHeight w:val="64"/>
        </w:trPr>
        <w:tc>
          <w:tcPr>
            <w:tcW w:w="567" w:type="dxa"/>
            <w:shd w:val="clear" w:color="auto" w:fill="auto"/>
          </w:tcPr>
          <w:p w:rsidR="007A144E" w:rsidRDefault="007A144E" w:rsidP="003101B9">
            <w:pPr>
              <w:tabs>
                <w:tab w:val="left" w:pos="0"/>
              </w:tabs>
              <w:spacing w:after="0" w:line="240" w:lineRule="auto"/>
              <w:jc w:val="center"/>
              <w:rPr>
                <w:rFonts w:ascii="Times New Roman" w:hAnsi="Times New Roman"/>
                <w:sz w:val="24"/>
                <w:szCs w:val="24"/>
              </w:rPr>
            </w:pPr>
            <w:r>
              <w:rPr>
                <w:rFonts w:ascii="Times New Roman" w:hAnsi="Times New Roman"/>
                <w:sz w:val="24"/>
                <w:szCs w:val="24"/>
              </w:rPr>
              <w:t>3</w:t>
            </w:r>
          </w:p>
        </w:tc>
        <w:tc>
          <w:tcPr>
            <w:tcW w:w="1843" w:type="dxa"/>
            <w:shd w:val="clear" w:color="auto" w:fill="auto"/>
          </w:tcPr>
          <w:p w:rsidR="007A144E" w:rsidRPr="003101B9" w:rsidRDefault="007A144E" w:rsidP="009449E9">
            <w:pPr>
              <w:spacing w:after="0" w:line="240" w:lineRule="auto"/>
              <w:jc w:val="center"/>
              <w:rPr>
                <w:rFonts w:ascii="Times New Roman" w:eastAsia="Times New Roman" w:hAnsi="Times New Roman"/>
                <w:sz w:val="24"/>
                <w:szCs w:val="24"/>
                <w:lang w:eastAsia="ru-RU"/>
              </w:rPr>
            </w:pPr>
            <w:r w:rsidRPr="0097186B">
              <w:rPr>
                <w:rFonts w:ascii="Times New Roman" w:eastAsia="Times New Roman" w:hAnsi="Times New Roman"/>
                <w:sz w:val="24"/>
                <w:szCs w:val="24"/>
                <w:lang w:eastAsia="ru-RU"/>
              </w:rPr>
              <w:t>Статья 1. Основные понятия, используемые в настоящем Законе</w:t>
            </w:r>
          </w:p>
        </w:tc>
        <w:tc>
          <w:tcPr>
            <w:tcW w:w="5528" w:type="dxa"/>
            <w:shd w:val="clear" w:color="auto" w:fill="auto"/>
          </w:tcPr>
          <w:p w:rsidR="007A144E" w:rsidRPr="003101B9" w:rsidRDefault="007A144E" w:rsidP="00D11B96">
            <w:pPr>
              <w:spacing w:after="0" w:line="240" w:lineRule="auto"/>
              <w:jc w:val="both"/>
              <w:rPr>
                <w:rFonts w:ascii="Times New Roman" w:hAnsi="Times New Roman"/>
                <w:sz w:val="24"/>
                <w:szCs w:val="24"/>
              </w:rPr>
            </w:pPr>
            <w:r w:rsidRPr="0097186B">
              <w:rPr>
                <w:rFonts w:ascii="Times New Roman" w:hAnsi="Times New Roman"/>
                <w:sz w:val="24"/>
                <w:szCs w:val="24"/>
              </w:rPr>
              <w:t>Отсутствует</w:t>
            </w:r>
          </w:p>
        </w:tc>
        <w:tc>
          <w:tcPr>
            <w:tcW w:w="6663" w:type="dxa"/>
            <w:shd w:val="clear" w:color="auto" w:fill="auto"/>
          </w:tcPr>
          <w:p w:rsidR="007A144E" w:rsidRDefault="007A144E" w:rsidP="00D11B96">
            <w:pPr>
              <w:spacing w:after="0" w:line="240" w:lineRule="auto"/>
              <w:jc w:val="both"/>
              <w:rPr>
                <w:rFonts w:ascii="Times New Roman" w:hAnsi="Times New Roman"/>
                <w:b/>
                <w:sz w:val="24"/>
                <w:szCs w:val="24"/>
              </w:rPr>
            </w:pPr>
            <w:r>
              <w:rPr>
                <w:rFonts w:ascii="Times New Roman" w:hAnsi="Times New Roman"/>
                <w:b/>
                <w:sz w:val="24"/>
                <w:szCs w:val="24"/>
              </w:rPr>
              <w:t>4</w:t>
            </w:r>
            <w:r w:rsidRPr="0097186B">
              <w:rPr>
                <w:rFonts w:ascii="Times New Roman" w:hAnsi="Times New Roman"/>
                <w:b/>
                <w:sz w:val="24"/>
                <w:szCs w:val="24"/>
              </w:rPr>
              <w:t>-</w:t>
            </w:r>
            <w:r>
              <w:rPr>
                <w:rFonts w:ascii="Times New Roman" w:hAnsi="Times New Roman"/>
                <w:b/>
                <w:sz w:val="24"/>
                <w:szCs w:val="24"/>
              </w:rPr>
              <w:t>2</w:t>
            </w:r>
            <w:r w:rsidRPr="0097186B">
              <w:rPr>
                <w:rFonts w:ascii="Times New Roman" w:hAnsi="Times New Roman"/>
                <w:b/>
                <w:sz w:val="24"/>
                <w:szCs w:val="24"/>
              </w:rPr>
              <w:t>) единовременная стимулирующая выплата – форма стимулирования труда сотрудников, являющаяся денежной выплатой, устанавливаемая административным государственным служащим по случаю празднования государственных, профессиональных, иных праздников и юбилейных дат.</w:t>
            </w:r>
          </w:p>
          <w:p w:rsidR="007A144E" w:rsidRPr="0097186B" w:rsidRDefault="007A144E" w:rsidP="00D11B96">
            <w:pPr>
              <w:spacing w:after="0" w:line="240" w:lineRule="auto"/>
              <w:jc w:val="both"/>
              <w:rPr>
                <w:rFonts w:ascii="Times New Roman" w:hAnsi="Times New Roman"/>
                <w:b/>
                <w:sz w:val="24"/>
                <w:szCs w:val="24"/>
              </w:rPr>
            </w:pPr>
            <w:bookmarkStart w:id="0" w:name="_GoBack"/>
            <w:bookmarkEnd w:id="0"/>
          </w:p>
        </w:tc>
      </w:tr>
      <w:tr w:rsidR="007A144E" w:rsidRPr="00EA5554" w:rsidTr="007A144E">
        <w:trPr>
          <w:trHeight w:val="64"/>
        </w:trPr>
        <w:tc>
          <w:tcPr>
            <w:tcW w:w="567" w:type="dxa"/>
            <w:shd w:val="clear" w:color="auto" w:fill="auto"/>
          </w:tcPr>
          <w:p w:rsidR="007A144E" w:rsidRPr="00002BBD" w:rsidRDefault="007A144E" w:rsidP="00002BBD">
            <w:pPr>
              <w:tabs>
                <w:tab w:val="left" w:pos="0"/>
              </w:tabs>
              <w:spacing w:after="0" w:line="240" w:lineRule="auto"/>
              <w:rPr>
                <w:rFonts w:ascii="Times New Roman" w:hAnsi="Times New Roman"/>
                <w:sz w:val="24"/>
                <w:szCs w:val="24"/>
              </w:rPr>
            </w:pPr>
            <w:r w:rsidRPr="00002BBD">
              <w:rPr>
                <w:rFonts w:ascii="Times New Roman" w:hAnsi="Times New Roman"/>
                <w:sz w:val="24"/>
                <w:szCs w:val="24"/>
              </w:rPr>
              <w:t>4.</w:t>
            </w:r>
          </w:p>
        </w:tc>
        <w:tc>
          <w:tcPr>
            <w:tcW w:w="1843" w:type="dxa"/>
            <w:shd w:val="clear" w:color="auto" w:fill="auto"/>
          </w:tcPr>
          <w:p w:rsidR="007A144E" w:rsidRPr="00EA5554" w:rsidRDefault="007A144E" w:rsidP="009449E9">
            <w:pPr>
              <w:spacing w:after="0" w:line="240" w:lineRule="auto"/>
              <w:jc w:val="center"/>
              <w:rPr>
                <w:rFonts w:ascii="Times New Roman" w:eastAsia="Times New Roman" w:hAnsi="Times New Roman"/>
                <w:sz w:val="24"/>
                <w:szCs w:val="24"/>
                <w:lang w:eastAsia="ru-RU"/>
              </w:rPr>
            </w:pPr>
            <w:r w:rsidRPr="00864841">
              <w:rPr>
                <w:rFonts w:ascii="Times New Roman" w:eastAsia="Times New Roman" w:hAnsi="Times New Roman"/>
                <w:sz w:val="24"/>
                <w:szCs w:val="24"/>
                <w:lang w:eastAsia="ru-RU"/>
              </w:rPr>
              <w:t>Статья 1. Основные понятия, используемые в настоящем Законе</w:t>
            </w:r>
          </w:p>
        </w:tc>
        <w:tc>
          <w:tcPr>
            <w:tcW w:w="5528" w:type="dxa"/>
            <w:shd w:val="clear" w:color="auto" w:fill="auto"/>
          </w:tcPr>
          <w:p w:rsidR="007A144E" w:rsidRPr="001D6587" w:rsidRDefault="007A144E" w:rsidP="00D11B96">
            <w:pPr>
              <w:spacing w:after="0" w:line="240" w:lineRule="auto"/>
              <w:jc w:val="both"/>
              <w:rPr>
                <w:rFonts w:ascii="Times New Roman" w:hAnsi="Times New Roman"/>
                <w:sz w:val="24"/>
                <w:szCs w:val="24"/>
              </w:rPr>
            </w:pPr>
            <w:r w:rsidRPr="00864841">
              <w:rPr>
                <w:rFonts w:ascii="Times New Roman" w:hAnsi="Times New Roman"/>
                <w:sz w:val="24"/>
                <w:szCs w:val="24"/>
              </w:rPr>
              <w:t>Отсутствует</w:t>
            </w:r>
          </w:p>
        </w:tc>
        <w:tc>
          <w:tcPr>
            <w:tcW w:w="6663" w:type="dxa"/>
            <w:shd w:val="clear" w:color="auto" w:fill="auto"/>
          </w:tcPr>
          <w:p w:rsidR="007A144E" w:rsidRDefault="007A144E" w:rsidP="00131A3D">
            <w:pPr>
              <w:spacing w:after="0" w:line="240" w:lineRule="auto"/>
              <w:jc w:val="both"/>
              <w:rPr>
                <w:rFonts w:ascii="Times New Roman" w:hAnsi="Times New Roman"/>
                <w:b/>
                <w:sz w:val="24"/>
                <w:szCs w:val="24"/>
              </w:rPr>
            </w:pPr>
            <w:r w:rsidRPr="00A33347">
              <w:rPr>
                <w:rFonts w:ascii="Times New Roman" w:hAnsi="Times New Roman"/>
                <w:b/>
                <w:sz w:val="24"/>
                <w:szCs w:val="24"/>
              </w:rPr>
              <w:t xml:space="preserve">15-2) уровень государственной должности – место государственной должности </w:t>
            </w:r>
            <w:r w:rsidRPr="00E12625">
              <w:rPr>
                <w:rFonts w:ascii="Times New Roman" w:hAnsi="Times New Roman"/>
                <w:b/>
                <w:sz w:val="24"/>
                <w:szCs w:val="24"/>
              </w:rPr>
              <w:t xml:space="preserve">в системе оплаты </w:t>
            </w:r>
            <w:r>
              <w:rPr>
                <w:rFonts w:ascii="Times New Roman" w:hAnsi="Times New Roman"/>
                <w:b/>
                <w:sz w:val="24"/>
                <w:szCs w:val="24"/>
              </w:rPr>
              <w:t xml:space="preserve">труда </w:t>
            </w:r>
            <w:r w:rsidRPr="00A33347">
              <w:rPr>
                <w:rFonts w:ascii="Times New Roman" w:hAnsi="Times New Roman"/>
                <w:b/>
                <w:sz w:val="24"/>
                <w:szCs w:val="24"/>
              </w:rPr>
              <w:t xml:space="preserve"> политических и административных государственных должностей с учетом требуемого уровня квалификации, сложности выполняемой работы и степени ответственности;</w:t>
            </w:r>
          </w:p>
          <w:p w:rsidR="007A144E" w:rsidRPr="001D6587" w:rsidRDefault="007A144E" w:rsidP="00131A3D">
            <w:pPr>
              <w:spacing w:after="0" w:line="240" w:lineRule="auto"/>
              <w:jc w:val="both"/>
              <w:rPr>
                <w:rFonts w:ascii="Times New Roman" w:hAnsi="Times New Roman"/>
                <w:sz w:val="24"/>
                <w:szCs w:val="24"/>
              </w:rPr>
            </w:pPr>
          </w:p>
        </w:tc>
      </w:tr>
      <w:tr w:rsidR="007A144E" w:rsidRPr="00EA5554" w:rsidTr="007A144E">
        <w:trPr>
          <w:trHeight w:val="64"/>
        </w:trPr>
        <w:tc>
          <w:tcPr>
            <w:tcW w:w="567" w:type="dxa"/>
            <w:shd w:val="clear" w:color="auto" w:fill="auto"/>
          </w:tcPr>
          <w:p w:rsidR="007A144E" w:rsidRPr="00002BBD" w:rsidRDefault="007A144E" w:rsidP="00002BBD">
            <w:pPr>
              <w:tabs>
                <w:tab w:val="left" w:pos="0"/>
              </w:tabs>
              <w:spacing w:after="0" w:line="240" w:lineRule="auto"/>
              <w:rPr>
                <w:rFonts w:ascii="Times New Roman" w:hAnsi="Times New Roman"/>
                <w:sz w:val="24"/>
                <w:szCs w:val="24"/>
              </w:rPr>
            </w:pPr>
            <w:r w:rsidRPr="00002BBD">
              <w:rPr>
                <w:rFonts w:ascii="Times New Roman" w:hAnsi="Times New Roman"/>
                <w:sz w:val="24"/>
                <w:szCs w:val="24"/>
              </w:rPr>
              <w:lastRenderedPageBreak/>
              <w:t>5.</w:t>
            </w:r>
          </w:p>
        </w:tc>
        <w:tc>
          <w:tcPr>
            <w:tcW w:w="1843" w:type="dxa"/>
            <w:shd w:val="clear" w:color="auto" w:fill="auto"/>
          </w:tcPr>
          <w:p w:rsidR="007A144E" w:rsidRPr="00EA5554" w:rsidRDefault="007A144E" w:rsidP="009449E9">
            <w:pPr>
              <w:spacing w:after="0" w:line="240" w:lineRule="auto"/>
              <w:contextualSpacing/>
              <w:jc w:val="center"/>
              <w:rPr>
                <w:rFonts w:ascii="Times New Roman" w:hAnsi="Times New Roman"/>
                <w:sz w:val="24"/>
                <w:szCs w:val="24"/>
              </w:rPr>
            </w:pPr>
            <w:r w:rsidRPr="001D6587">
              <w:rPr>
                <w:rFonts w:ascii="Times New Roman" w:hAnsi="Times New Roman"/>
                <w:sz w:val="24"/>
                <w:szCs w:val="24"/>
              </w:rPr>
              <w:t>Статья 1. Основные понятия, используемые в настоящем Законе</w:t>
            </w:r>
          </w:p>
        </w:tc>
        <w:tc>
          <w:tcPr>
            <w:tcW w:w="5528" w:type="dxa"/>
            <w:shd w:val="clear" w:color="auto" w:fill="auto"/>
          </w:tcPr>
          <w:p w:rsidR="007A144E" w:rsidRPr="00EA5554" w:rsidRDefault="007A144E" w:rsidP="00864841">
            <w:pPr>
              <w:pStyle w:val="a3"/>
              <w:spacing w:before="0" w:beforeAutospacing="0" w:after="0" w:afterAutospacing="0"/>
              <w:ind w:firstLine="113"/>
              <w:contextualSpacing/>
              <w:rPr>
                <w:lang w:val="ru-RU"/>
              </w:rPr>
            </w:pPr>
            <w:r>
              <w:rPr>
                <w:lang w:val="ru-RU"/>
              </w:rPr>
              <w:t>Отсутствует</w:t>
            </w:r>
          </w:p>
        </w:tc>
        <w:tc>
          <w:tcPr>
            <w:tcW w:w="6663" w:type="dxa"/>
            <w:shd w:val="clear" w:color="auto" w:fill="auto"/>
          </w:tcPr>
          <w:p w:rsidR="007A144E" w:rsidRDefault="007A144E" w:rsidP="00D11B96">
            <w:pPr>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val="kk-KZ" w:eastAsia="x-none"/>
              </w:rPr>
              <w:t>17</w:t>
            </w:r>
            <w:r w:rsidRPr="00801285">
              <w:rPr>
                <w:rFonts w:ascii="Times New Roman" w:eastAsia="Times New Roman" w:hAnsi="Times New Roman"/>
                <w:b/>
                <w:sz w:val="24"/>
                <w:szCs w:val="24"/>
                <w:lang w:eastAsia="x-none"/>
              </w:rPr>
              <w:t xml:space="preserve">-1) премия – </w:t>
            </w:r>
            <w:r>
              <w:rPr>
                <w:rFonts w:ascii="Times New Roman" w:eastAsia="Times New Roman" w:hAnsi="Times New Roman"/>
                <w:b/>
                <w:sz w:val="24"/>
                <w:szCs w:val="24"/>
                <w:lang w:eastAsia="x-none"/>
              </w:rPr>
              <w:t>денежная выплата</w:t>
            </w:r>
            <w:r w:rsidRPr="00801285">
              <w:rPr>
                <w:rFonts w:ascii="Times New Roman" w:eastAsia="Times New Roman" w:hAnsi="Times New Roman"/>
                <w:b/>
                <w:sz w:val="24"/>
                <w:szCs w:val="24"/>
                <w:lang w:eastAsia="x-none"/>
              </w:rPr>
              <w:t>, устанавливаемая административным государственным служащим</w:t>
            </w:r>
            <w:r>
              <w:rPr>
                <w:rFonts w:ascii="Times New Roman" w:eastAsia="Times New Roman" w:hAnsi="Times New Roman"/>
                <w:b/>
                <w:sz w:val="24"/>
                <w:szCs w:val="24"/>
                <w:lang w:eastAsia="x-none"/>
              </w:rPr>
              <w:t xml:space="preserve"> </w:t>
            </w:r>
            <w:r w:rsidRPr="00801285">
              <w:rPr>
                <w:rFonts w:ascii="Times New Roman" w:eastAsia="Times New Roman" w:hAnsi="Times New Roman"/>
                <w:b/>
                <w:sz w:val="24"/>
                <w:szCs w:val="24"/>
                <w:lang w:eastAsia="x-none"/>
              </w:rPr>
              <w:t>по результатам оценки эффективности их деятельности,</w:t>
            </w:r>
            <w:r>
              <w:rPr>
                <w:rFonts w:ascii="Times New Roman" w:eastAsia="Times New Roman" w:hAnsi="Times New Roman"/>
                <w:b/>
                <w:sz w:val="24"/>
                <w:szCs w:val="24"/>
                <w:lang w:eastAsia="x-none"/>
              </w:rPr>
              <w:t xml:space="preserve"> </w:t>
            </w:r>
            <w:r w:rsidRPr="00801285">
              <w:rPr>
                <w:rFonts w:ascii="Times New Roman" w:eastAsia="Times New Roman" w:hAnsi="Times New Roman"/>
                <w:b/>
                <w:sz w:val="24"/>
                <w:szCs w:val="24"/>
                <w:lang w:eastAsia="x-none"/>
              </w:rPr>
              <w:t xml:space="preserve">в порядке, </w:t>
            </w:r>
            <w:r w:rsidRPr="00801285">
              <w:rPr>
                <w:rFonts w:ascii="Times New Roman" w:eastAsia="Times New Roman" w:hAnsi="Times New Roman"/>
                <w:b/>
                <w:sz w:val="24"/>
                <w:szCs w:val="24"/>
                <w:lang w:eastAsia="ru-RU"/>
              </w:rPr>
              <w:t>установленном законодательством Республики Казахстан;</w:t>
            </w:r>
          </w:p>
          <w:p w:rsidR="007A144E" w:rsidRPr="00801285" w:rsidRDefault="007A144E" w:rsidP="00D11B96">
            <w:pPr>
              <w:spacing w:after="0" w:line="240" w:lineRule="auto"/>
              <w:contextualSpacing/>
              <w:jc w:val="both"/>
              <w:outlineLvl w:val="2"/>
              <w:rPr>
                <w:rFonts w:ascii="Times New Roman" w:eastAsia="Times New Roman" w:hAnsi="Times New Roman"/>
                <w:b/>
                <w:bCs/>
                <w:sz w:val="24"/>
                <w:szCs w:val="24"/>
                <w:lang w:eastAsia="x-none"/>
              </w:rPr>
            </w:pPr>
          </w:p>
        </w:tc>
      </w:tr>
      <w:tr w:rsidR="007A144E" w:rsidRPr="00EA5554" w:rsidTr="007A144E">
        <w:trPr>
          <w:trHeight w:val="64"/>
        </w:trPr>
        <w:tc>
          <w:tcPr>
            <w:tcW w:w="567" w:type="dxa"/>
            <w:shd w:val="clear" w:color="auto" w:fill="auto"/>
          </w:tcPr>
          <w:p w:rsidR="007A144E" w:rsidRPr="00002BBD" w:rsidRDefault="007A144E" w:rsidP="00002BBD">
            <w:pPr>
              <w:tabs>
                <w:tab w:val="left" w:pos="0"/>
              </w:tabs>
              <w:spacing w:after="0" w:line="240" w:lineRule="auto"/>
              <w:rPr>
                <w:rFonts w:ascii="Times New Roman" w:hAnsi="Times New Roman"/>
                <w:sz w:val="24"/>
                <w:szCs w:val="24"/>
              </w:rPr>
            </w:pPr>
            <w:r w:rsidRPr="00002BBD">
              <w:rPr>
                <w:rFonts w:ascii="Times New Roman" w:hAnsi="Times New Roman"/>
                <w:sz w:val="24"/>
                <w:szCs w:val="24"/>
              </w:rPr>
              <w:t>6</w:t>
            </w:r>
            <w:r>
              <w:rPr>
                <w:rFonts w:ascii="Times New Roman" w:hAnsi="Times New Roman"/>
                <w:sz w:val="24"/>
                <w:szCs w:val="24"/>
              </w:rPr>
              <w:t>.</w:t>
            </w:r>
            <w:r w:rsidRPr="00002BBD">
              <w:rPr>
                <w:rFonts w:ascii="Times New Roman" w:hAnsi="Times New Roman"/>
                <w:sz w:val="24"/>
                <w:szCs w:val="24"/>
              </w:rPr>
              <w:t xml:space="preserve"> </w:t>
            </w:r>
          </w:p>
        </w:tc>
        <w:tc>
          <w:tcPr>
            <w:tcW w:w="1843" w:type="dxa"/>
            <w:shd w:val="clear" w:color="auto" w:fill="auto"/>
          </w:tcPr>
          <w:p w:rsidR="007A144E" w:rsidRPr="001D6587" w:rsidRDefault="007A144E" w:rsidP="009449E9">
            <w:pPr>
              <w:spacing w:after="0" w:line="240" w:lineRule="auto"/>
              <w:contextualSpacing/>
              <w:jc w:val="center"/>
              <w:rPr>
                <w:rFonts w:ascii="Times New Roman" w:hAnsi="Times New Roman"/>
                <w:sz w:val="24"/>
                <w:szCs w:val="24"/>
              </w:rPr>
            </w:pPr>
            <w:r w:rsidRPr="00F40D7C">
              <w:rPr>
                <w:rFonts w:ascii="Times New Roman" w:hAnsi="Times New Roman"/>
                <w:sz w:val="24"/>
                <w:szCs w:val="24"/>
              </w:rPr>
              <w:t>Статья 1. Основные понятия, используемые в настоящем Законе</w:t>
            </w:r>
          </w:p>
        </w:tc>
        <w:tc>
          <w:tcPr>
            <w:tcW w:w="5528" w:type="dxa"/>
            <w:shd w:val="clear" w:color="auto" w:fill="auto"/>
          </w:tcPr>
          <w:p w:rsidR="007A144E" w:rsidRDefault="007A144E" w:rsidP="00810958">
            <w:pPr>
              <w:pStyle w:val="a3"/>
              <w:spacing w:before="0" w:beforeAutospacing="0" w:after="0" w:afterAutospacing="0"/>
              <w:ind w:firstLine="113"/>
              <w:contextualSpacing/>
              <w:rPr>
                <w:lang w:val="ru-RU"/>
              </w:rPr>
            </w:pPr>
            <w:r>
              <w:rPr>
                <w:lang w:val="ru-RU"/>
              </w:rPr>
              <w:t xml:space="preserve">Отсутствует </w:t>
            </w:r>
          </w:p>
        </w:tc>
        <w:tc>
          <w:tcPr>
            <w:tcW w:w="6663" w:type="dxa"/>
            <w:shd w:val="clear" w:color="auto" w:fill="auto"/>
          </w:tcPr>
          <w:p w:rsidR="007A144E" w:rsidRPr="00FB26D8" w:rsidRDefault="007A144E" w:rsidP="00D11B96">
            <w:pPr>
              <w:spacing w:after="0" w:line="240" w:lineRule="auto"/>
              <w:contextualSpacing/>
              <w:jc w:val="both"/>
              <w:outlineLvl w:val="2"/>
              <w:rPr>
                <w:rFonts w:ascii="Times New Roman" w:eastAsia="Times New Roman" w:hAnsi="Times New Roman"/>
                <w:b/>
                <w:sz w:val="24"/>
                <w:szCs w:val="24"/>
                <w:lang w:eastAsia="x-none"/>
              </w:rPr>
            </w:pPr>
            <w:r w:rsidRPr="00FB26D8">
              <w:rPr>
                <w:rFonts w:ascii="Times New Roman" w:eastAsia="Times New Roman" w:hAnsi="Times New Roman"/>
                <w:b/>
                <w:sz w:val="24"/>
                <w:szCs w:val="24"/>
                <w:lang w:eastAsia="x-none"/>
              </w:rPr>
              <w:t>22</w:t>
            </w:r>
            <w:r w:rsidRPr="00FF107A">
              <w:rPr>
                <w:rFonts w:ascii="Times New Roman" w:eastAsia="Times New Roman" w:hAnsi="Times New Roman"/>
                <w:b/>
                <w:sz w:val="24"/>
                <w:szCs w:val="24"/>
                <w:lang w:val="kk-KZ" w:eastAsia="x-none"/>
              </w:rPr>
              <w:t xml:space="preserve">-1) функциональный блок – </w:t>
            </w:r>
            <w:r w:rsidRPr="00002BBD">
              <w:rPr>
                <w:rFonts w:ascii="Times New Roman" w:eastAsia="Times New Roman" w:hAnsi="Times New Roman"/>
                <w:b/>
                <w:sz w:val="24"/>
                <w:szCs w:val="24"/>
                <w:lang w:val="kk-KZ" w:eastAsia="x-none"/>
              </w:rPr>
              <w:t>группа административных государственных должностей корпуса «Б», сгруппированные по степени их направленности на реализацию миссии, стратегических целей и задач, возложенных на государственный орган, подготовку решений, способствующих выработке, определению и реал</w:t>
            </w:r>
            <w:r>
              <w:rPr>
                <w:rFonts w:ascii="Times New Roman" w:eastAsia="Times New Roman" w:hAnsi="Times New Roman"/>
                <w:b/>
                <w:sz w:val="24"/>
                <w:szCs w:val="24"/>
                <w:lang w:val="kk-KZ" w:eastAsia="x-none"/>
              </w:rPr>
              <w:t>изации государственной политики</w:t>
            </w:r>
            <w:r w:rsidRPr="00FF107A">
              <w:rPr>
                <w:rFonts w:ascii="Times New Roman" w:eastAsia="Times New Roman" w:hAnsi="Times New Roman"/>
                <w:b/>
                <w:sz w:val="24"/>
                <w:szCs w:val="24"/>
                <w:lang w:val="kk-KZ" w:eastAsia="x-none"/>
              </w:rPr>
              <w:t>;</w:t>
            </w:r>
          </w:p>
          <w:p w:rsidR="007A144E" w:rsidRPr="00FB26D8" w:rsidRDefault="007A144E" w:rsidP="00D11B96">
            <w:pPr>
              <w:spacing w:after="0" w:line="240" w:lineRule="auto"/>
              <w:contextualSpacing/>
              <w:jc w:val="both"/>
              <w:outlineLvl w:val="2"/>
              <w:rPr>
                <w:rFonts w:ascii="Times New Roman" w:eastAsia="Times New Roman" w:hAnsi="Times New Roman"/>
                <w:b/>
                <w:sz w:val="24"/>
                <w:szCs w:val="24"/>
                <w:lang w:eastAsia="x-none"/>
              </w:rPr>
            </w:pPr>
          </w:p>
        </w:tc>
      </w:tr>
      <w:tr w:rsidR="007A144E" w:rsidRPr="00EA5554" w:rsidTr="007A144E">
        <w:trPr>
          <w:trHeight w:val="64"/>
        </w:trPr>
        <w:tc>
          <w:tcPr>
            <w:tcW w:w="567" w:type="dxa"/>
            <w:shd w:val="clear" w:color="auto" w:fill="auto"/>
          </w:tcPr>
          <w:p w:rsidR="007A144E" w:rsidRPr="00002BBD" w:rsidRDefault="007A144E" w:rsidP="00002BBD">
            <w:pPr>
              <w:tabs>
                <w:tab w:val="left" w:pos="0"/>
              </w:tabs>
              <w:spacing w:after="0" w:line="240" w:lineRule="auto"/>
              <w:rPr>
                <w:rFonts w:ascii="Times New Roman" w:hAnsi="Times New Roman"/>
                <w:sz w:val="24"/>
                <w:szCs w:val="24"/>
              </w:rPr>
            </w:pPr>
            <w:r w:rsidRPr="00571D24">
              <w:rPr>
                <w:rFonts w:ascii="Times New Roman" w:hAnsi="Times New Roman"/>
                <w:sz w:val="24"/>
                <w:szCs w:val="24"/>
              </w:rPr>
              <w:t>7.</w:t>
            </w:r>
          </w:p>
        </w:tc>
        <w:tc>
          <w:tcPr>
            <w:tcW w:w="1843" w:type="dxa"/>
            <w:shd w:val="clear" w:color="auto" w:fill="auto"/>
          </w:tcPr>
          <w:p w:rsidR="007A144E" w:rsidRPr="00571D24" w:rsidRDefault="007A144E" w:rsidP="00571D24">
            <w:pPr>
              <w:spacing w:after="0" w:line="240" w:lineRule="auto"/>
              <w:contextualSpacing/>
              <w:jc w:val="center"/>
              <w:rPr>
                <w:rFonts w:ascii="Times New Roman" w:hAnsi="Times New Roman"/>
                <w:sz w:val="24"/>
                <w:szCs w:val="24"/>
              </w:rPr>
            </w:pPr>
            <w:r w:rsidRPr="00571D24">
              <w:rPr>
                <w:rFonts w:ascii="Times New Roman" w:hAnsi="Times New Roman"/>
                <w:sz w:val="24"/>
                <w:szCs w:val="24"/>
              </w:rPr>
              <w:t xml:space="preserve">Статья 5 </w:t>
            </w:r>
          </w:p>
          <w:p w:rsidR="007A144E" w:rsidRPr="00F40D7C" w:rsidRDefault="007A144E" w:rsidP="00571D24">
            <w:pPr>
              <w:spacing w:after="0" w:line="240" w:lineRule="auto"/>
              <w:contextualSpacing/>
              <w:jc w:val="center"/>
              <w:rPr>
                <w:rFonts w:ascii="Times New Roman" w:hAnsi="Times New Roman"/>
                <w:sz w:val="24"/>
                <w:szCs w:val="24"/>
              </w:rPr>
            </w:pPr>
            <w:r w:rsidRPr="00571D24">
              <w:rPr>
                <w:rFonts w:ascii="Times New Roman" w:hAnsi="Times New Roman"/>
                <w:sz w:val="24"/>
                <w:szCs w:val="24"/>
              </w:rPr>
              <w:t>пункт 2 подпункт 2-1</w:t>
            </w:r>
            <w:r>
              <w:rPr>
                <w:rFonts w:ascii="Times New Roman" w:hAnsi="Times New Roman"/>
                <w:sz w:val="24"/>
                <w:szCs w:val="24"/>
              </w:rPr>
              <w:t>)</w:t>
            </w:r>
          </w:p>
        </w:tc>
        <w:tc>
          <w:tcPr>
            <w:tcW w:w="5528" w:type="dxa"/>
            <w:shd w:val="clear" w:color="auto" w:fill="auto"/>
          </w:tcPr>
          <w:p w:rsidR="007A144E" w:rsidRPr="00E62331" w:rsidRDefault="007A144E" w:rsidP="00E62331">
            <w:pPr>
              <w:pStyle w:val="a3"/>
              <w:spacing w:after="0"/>
              <w:ind w:firstLine="113"/>
              <w:contextualSpacing/>
              <w:rPr>
                <w:lang w:val="ru-RU"/>
              </w:rPr>
            </w:pPr>
            <w:r w:rsidRPr="00E62331">
              <w:rPr>
                <w:lang w:val="ru-RU"/>
              </w:rPr>
              <w:t>2.</w:t>
            </w:r>
            <w:r w:rsidRPr="00E62331">
              <w:rPr>
                <w:lang w:val="ru-RU"/>
              </w:rPr>
              <w:tab/>
              <w:t>Уполномоченный орган:</w:t>
            </w:r>
          </w:p>
          <w:p w:rsidR="007A144E" w:rsidRPr="00E62331" w:rsidRDefault="007A144E" w:rsidP="00E62331">
            <w:pPr>
              <w:pStyle w:val="a3"/>
              <w:spacing w:after="0"/>
              <w:ind w:firstLine="113"/>
              <w:contextualSpacing/>
              <w:rPr>
                <w:lang w:val="ru-RU"/>
              </w:rPr>
            </w:pPr>
            <w:r w:rsidRPr="00E62331">
              <w:rPr>
                <w:lang w:val="ru-RU"/>
              </w:rPr>
              <w:t>…</w:t>
            </w:r>
          </w:p>
          <w:p w:rsidR="007A144E" w:rsidRDefault="007A144E" w:rsidP="00E62331">
            <w:pPr>
              <w:pStyle w:val="a3"/>
              <w:spacing w:before="0" w:beforeAutospacing="0" w:after="0" w:afterAutospacing="0"/>
              <w:ind w:firstLine="113"/>
              <w:contextualSpacing/>
              <w:rPr>
                <w:lang w:val="ru-RU"/>
              </w:rPr>
            </w:pPr>
            <w:r w:rsidRPr="00E62331">
              <w:rPr>
                <w:lang w:val="ru-RU"/>
              </w:rPr>
              <w:t>отсутствует</w:t>
            </w:r>
          </w:p>
        </w:tc>
        <w:tc>
          <w:tcPr>
            <w:tcW w:w="6663" w:type="dxa"/>
            <w:shd w:val="clear" w:color="auto" w:fill="auto"/>
          </w:tcPr>
          <w:p w:rsidR="007A144E" w:rsidRPr="00E62331" w:rsidRDefault="007A144E" w:rsidP="00E62331">
            <w:pPr>
              <w:spacing w:after="0" w:line="240" w:lineRule="auto"/>
              <w:contextualSpacing/>
              <w:jc w:val="both"/>
              <w:outlineLvl w:val="2"/>
              <w:rPr>
                <w:rFonts w:ascii="Times New Roman" w:eastAsia="Times New Roman" w:hAnsi="Times New Roman"/>
                <w:sz w:val="24"/>
                <w:szCs w:val="24"/>
                <w:lang w:eastAsia="x-none"/>
              </w:rPr>
            </w:pPr>
            <w:r w:rsidRPr="00E62331">
              <w:rPr>
                <w:rFonts w:ascii="Times New Roman" w:eastAsia="Times New Roman" w:hAnsi="Times New Roman"/>
                <w:sz w:val="24"/>
                <w:szCs w:val="24"/>
                <w:lang w:eastAsia="x-none"/>
              </w:rPr>
              <w:t>2. Уполномоченный орган:</w:t>
            </w:r>
          </w:p>
          <w:p w:rsidR="007A144E" w:rsidRPr="00E62331" w:rsidRDefault="007A144E" w:rsidP="00E62331">
            <w:pPr>
              <w:spacing w:after="0" w:line="240" w:lineRule="auto"/>
              <w:contextualSpacing/>
              <w:jc w:val="both"/>
              <w:outlineLvl w:val="2"/>
              <w:rPr>
                <w:rFonts w:ascii="Times New Roman" w:eastAsia="Times New Roman" w:hAnsi="Times New Roman"/>
                <w:sz w:val="24"/>
                <w:szCs w:val="24"/>
                <w:lang w:eastAsia="x-none"/>
              </w:rPr>
            </w:pPr>
            <w:r w:rsidRPr="00E62331">
              <w:rPr>
                <w:rFonts w:ascii="Times New Roman" w:eastAsia="Times New Roman" w:hAnsi="Times New Roman"/>
                <w:sz w:val="24"/>
                <w:szCs w:val="24"/>
                <w:lang w:eastAsia="x-none"/>
              </w:rPr>
              <w:t>….</w:t>
            </w:r>
          </w:p>
          <w:p w:rsidR="007A144E" w:rsidRDefault="007A144E" w:rsidP="00E62331">
            <w:pPr>
              <w:spacing w:after="0" w:line="240" w:lineRule="auto"/>
              <w:contextualSpacing/>
              <w:jc w:val="both"/>
              <w:outlineLvl w:val="2"/>
              <w:rPr>
                <w:rFonts w:ascii="Times New Roman" w:eastAsia="Times New Roman" w:hAnsi="Times New Roman"/>
                <w:b/>
                <w:sz w:val="24"/>
                <w:szCs w:val="24"/>
                <w:lang w:eastAsia="x-none"/>
              </w:rPr>
            </w:pPr>
            <w:r w:rsidRPr="00E62331">
              <w:rPr>
                <w:rFonts w:ascii="Times New Roman" w:eastAsia="Times New Roman" w:hAnsi="Times New Roman"/>
                <w:b/>
                <w:sz w:val="24"/>
                <w:szCs w:val="24"/>
                <w:lang w:eastAsia="x-none"/>
              </w:rPr>
              <w:t>2-1) определяет порядок распределения административных государственных должностей корпуса «Б» по функциональным блокам;</w:t>
            </w:r>
          </w:p>
          <w:p w:rsidR="007A144E" w:rsidRPr="00FB26D8" w:rsidRDefault="007A144E" w:rsidP="00E62331">
            <w:pPr>
              <w:spacing w:after="0" w:line="240" w:lineRule="auto"/>
              <w:contextualSpacing/>
              <w:jc w:val="both"/>
              <w:outlineLvl w:val="2"/>
              <w:rPr>
                <w:rFonts w:ascii="Times New Roman" w:eastAsia="Times New Roman" w:hAnsi="Times New Roman"/>
                <w:b/>
                <w:sz w:val="24"/>
                <w:szCs w:val="24"/>
                <w:lang w:eastAsia="x-none"/>
              </w:rPr>
            </w:pPr>
          </w:p>
        </w:tc>
      </w:tr>
      <w:tr w:rsidR="007A144E" w:rsidRPr="00EA5554" w:rsidTr="007A144E">
        <w:trPr>
          <w:trHeight w:val="64"/>
        </w:trPr>
        <w:tc>
          <w:tcPr>
            <w:tcW w:w="567" w:type="dxa"/>
            <w:shd w:val="clear" w:color="auto" w:fill="auto"/>
          </w:tcPr>
          <w:p w:rsidR="007A144E" w:rsidRPr="00571D24" w:rsidRDefault="007A144E" w:rsidP="00002BBD">
            <w:pPr>
              <w:tabs>
                <w:tab w:val="left" w:pos="0"/>
              </w:tabs>
              <w:spacing w:after="0" w:line="240" w:lineRule="auto"/>
              <w:rPr>
                <w:rFonts w:ascii="Times New Roman" w:hAnsi="Times New Roman"/>
                <w:sz w:val="24"/>
                <w:szCs w:val="24"/>
              </w:rPr>
            </w:pPr>
            <w:r>
              <w:rPr>
                <w:rFonts w:ascii="Times New Roman" w:hAnsi="Times New Roman"/>
                <w:sz w:val="24"/>
                <w:szCs w:val="24"/>
              </w:rPr>
              <w:t xml:space="preserve">8. </w:t>
            </w:r>
          </w:p>
        </w:tc>
        <w:tc>
          <w:tcPr>
            <w:tcW w:w="1843" w:type="dxa"/>
            <w:shd w:val="clear" w:color="auto" w:fill="auto"/>
          </w:tcPr>
          <w:p w:rsidR="007A144E" w:rsidRPr="00E62331" w:rsidRDefault="007A144E" w:rsidP="00E62331">
            <w:pPr>
              <w:spacing w:after="0" w:line="240" w:lineRule="auto"/>
              <w:contextualSpacing/>
              <w:jc w:val="center"/>
              <w:rPr>
                <w:rFonts w:ascii="Times New Roman" w:hAnsi="Times New Roman"/>
                <w:sz w:val="24"/>
                <w:szCs w:val="24"/>
              </w:rPr>
            </w:pPr>
            <w:r w:rsidRPr="00E62331">
              <w:rPr>
                <w:rFonts w:ascii="Times New Roman" w:hAnsi="Times New Roman"/>
                <w:sz w:val="24"/>
                <w:szCs w:val="24"/>
              </w:rPr>
              <w:t xml:space="preserve">Статья 7 </w:t>
            </w:r>
          </w:p>
          <w:p w:rsidR="007A144E" w:rsidRPr="00571D24" w:rsidRDefault="007A144E" w:rsidP="00E62331">
            <w:pPr>
              <w:spacing w:after="0" w:line="240" w:lineRule="auto"/>
              <w:contextualSpacing/>
              <w:jc w:val="center"/>
              <w:rPr>
                <w:rFonts w:ascii="Times New Roman" w:hAnsi="Times New Roman"/>
                <w:sz w:val="24"/>
                <w:szCs w:val="24"/>
              </w:rPr>
            </w:pPr>
            <w:r w:rsidRPr="00E62331">
              <w:rPr>
                <w:rFonts w:ascii="Times New Roman" w:hAnsi="Times New Roman"/>
                <w:sz w:val="24"/>
                <w:szCs w:val="24"/>
              </w:rPr>
              <w:t>пункт 2</w:t>
            </w:r>
          </w:p>
        </w:tc>
        <w:tc>
          <w:tcPr>
            <w:tcW w:w="5528" w:type="dxa"/>
            <w:shd w:val="clear" w:color="auto" w:fill="auto"/>
          </w:tcPr>
          <w:p w:rsidR="007A144E" w:rsidRPr="00E62331" w:rsidRDefault="007A144E" w:rsidP="00644929">
            <w:pPr>
              <w:pStyle w:val="a3"/>
              <w:tabs>
                <w:tab w:val="left" w:pos="601"/>
              </w:tabs>
              <w:spacing w:after="0"/>
              <w:ind w:firstLine="113"/>
              <w:contextualSpacing/>
              <w:jc w:val="both"/>
              <w:rPr>
                <w:lang w:val="ru-RU"/>
              </w:rPr>
            </w:pPr>
            <w:r w:rsidRPr="00E62331">
              <w:rPr>
                <w:lang w:val="ru-RU"/>
              </w:rPr>
              <w:t>2. Для административных государственных служащих устанавливаются категории государственных должностей. Для политических государственных служащих категории государственных должностей не устанавливаются.</w:t>
            </w:r>
          </w:p>
        </w:tc>
        <w:tc>
          <w:tcPr>
            <w:tcW w:w="6663" w:type="dxa"/>
            <w:shd w:val="clear" w:color="auto" w:fill="auto"/>
          </w:tcPr>
          <w:p w:rsidR="007A144E" w:rsidRPr="00480CCC" w:rsidRDefault="007A144E" w:rsidP="004668C1">
            <w:pPr>
              <w:tabs>
                <w:tab w:val="left" w:pos="318"/>
              </w:tabs>
              <w:spacing w:after="0" w:line="240" w:lineRule="auto"/>
              <w:contextualSpacing/>
              <w:jc w:val="both"/>
              <w:outlineLvl w:val="2"/>
              <w:rPr>
                <w:rFonts w:ascii="Times New Roman" w:eastAsia="Times New Roman" w:hAnsi="Times New Roman"/>
                <w:b/>
                <w:sz w:val="24"/>
                <w:szCs w:val="24"/>
                <w:lang w:eastAsia="x-none"/>
              </w:rPr>
            </w:pPr>
            <w:r w:rsidRPr="00E62331">
              <w:rPr>
                <w:rFonts w:ascii="Times New Roman" w:eastAsia="Times New Roman" w:hAnsi="Times New Roman"/>
                <w:sz w:val="24"/>
                <w:szCs w:val="24"/>
                <w:lang w:eastAsia="x-none"/>
              </w:rPr>
              <w:t xml:space="preserve">2. Для административных государственных служащих устанавливаются категории государственных должностей. </w:t>
            </w:r>
            <w:r w:rsidRPr="00437C44">
              <w:rPr>
                <w:rFonts w:ascii="Times New Roman" w:eastAsia="Times New Roman" w:hAnsi="Times New Roman"/>
                <w:b/>
                <w:sz w:val="24"/>
                <w:szCs w:val="24"/>
                <w:lang w:val="kk-KZ" w:eastAsia="x-none"/>
              </w:rPr>
              <w:t>Также</w:t>
            </w:r>
            <w:r>
              <w:rPr>
                <w:rFonts w:ascii="Times New Roman" w:eastAsia="Times New Roman" w:hAnsi="Times New Roman"/>
                <w:sz w:val="24"/>
                <w:szCs w:val="24"/>
                <w:lang w:val="kk-KZ" w:eastAsia="x-none"/>
              </w:rPr>
              <w:t xml:space="preserve"> </w:t>
            </w:r>
            <w:r w:rsidRPr="00480CCC">
              <w:rPr>
                <w:rFonts w:ascii="Times New Roman" w:eastAsia="Times New Roman" w:hAnsi="Times New Roman"/>
                <w:b/>
                <w:sz w:val="24"/>
                <w:szCs w:val="24"/>
                <w:lang w:eastAsia="x-none"/>
              </w:rPr>
              <w:t>для административных государственных служащих корпуса «Б» определяется функциональный блок для установления размера оплаты труда.</w:t>
            </w:r>
          </w:p>
          <w:p w:rsidR="007A144E" w:rsidRPr="00676DB0" w:rsidRDefault="007A144E" w:rsidP="004668C1">
            <w:pPr>
              <w:spacing w:after="0" w:line="240" w:lineRule="auto"/>
              <w:ind w:firstLine="459"/>
              <w:contextualSpacing/>
              <w:jc w:val="both"/>
              <w:outlineLvl w:val="2"/>
              <w:rPr>
                <w:rFonts w:ascii="Times New Roman" w:eastAsia="Times New Roman" w:hAnsi="Times New Roman"/>
                <w:sz w:val="24"/>
                <w:szCs w:val="24"/>
                <w:lang w:eastAsia="x-none"/>
              </w:rPr>
            </w:pPr>
            <w:r w:rsidRPr="00676DB0">
              <w:rPr>
                <w:rFonts w:ascii="Times New Roman" w:eastAsia="Times New Roman" w:hAnsi="Times New Roman"/>
                <w:sz w:val="24"/>
                <w:szCs w:val="24"/>
                <w:lang w:eastAsia="x-none"/>
              </w:rPr>
              <w:t>Для политических государственных служащих категории государственных должностей не устанавливаются.</w:t>
            </w:r>
          </w:p>
          <w:p w:rsidR="007A144E" w:rsidRPr="00E62331" w:rsidRDefault="007A144E" w:rsidP="00E62331">
            <w:pPr>
              <w:spacing w:after="0" w:line="240" w:lineRule="auto"/>
              <w:contextualSpacing/>
              <w:jc w:val="both"/>
              <w:outlineLvl w:val="2"/>
              <w:rPr>
                <w:rFonts w:ascii="Times New Roman" w:eastAsia="Times New Roman" w:hAnsi="Times New Roman"/>
                <w:sz w:val="24"/>
                <w:szCs w:val="24"/>
                <w:lang w:eastAsia="x-none"/>
              </w:rPr>
            </w:pPr>
          </w:p>
        </w:tc>
      </w:tr>
      <w:tr w:rsidR="007A144E" w:rsidRPr="00EA5554" w:rsidTr="007A144E">
        <w:trPr>
          <w:trHeight w:val="64"/>
        </w:trPr>
        <w:tc>
          <w:tcPr>
            <w:tcW w:w="567" w:type="dxa"/>
            <w:shd w:val="clear" w:color="auto" w:fill="auto"/>
          </w:tcPr>
          <w:p w:rsidR="007A144E" w:rsidRDefault="007A144E" w:rsidP="00002BBD">
            <w:pPr>
              <w:tabs>
                <w:tab w:val="left" w:pos="0"/>
              </w:tabs>
              <w:spacing w:after="0" w:line="240" w:lineRule="auto"/>
              <w:rPr>
                <w:rFonts w:ascii="Times New Roman" w:hAnsi="Times New Roman"/>
                <w:sz w:val="24"/>
                <w:szCs w:val="24"/>
              </w:rPr>
            </w:pPr>
            <w:r>
              <w:rPr>
                <w:rFonts w:ascii="Times New Roman" w:hAnsi="Times New Roman"/>
                <w:sz w:val="24"/>
                <w:szCs w:val="24"/>
              </w:rPr>
              <w:t>9.</w:t>
            </w:r>
          </w:p>
        </w:tc>
        <w:tc>
          <w:tcPr>
            <w:tcW w:w="1843" w:type="dxa"/>
            <w:shd w:val="clear" w:color="auto" w:fill="auto"/>
          </w:tcPr>
          <w:p w:rsidR="007A144E" w:rsidRPr="00EB1823" w:rsidRDefault="007A144E" w:rsidP="00EB1823">
            <w:pPr>
              <w:spacing w:after="0" w:line="240" w:lineRule="auto"/>
              <w:contextualSpacing/>
              <w:jc w:val="center"/>
              <w:rPr>
                <w:rFonts w:ascii="Times New Roman" w:hAnsi="Times New Roman"/>
                <w:sz w:val="24"/>
                <w:szCs w:val="24"/>
              </w:rPr>
            </w:pPr>
            <w:r w:rsidRPr="00EB1823">
              <w:rPr>
                <w:rFonts w:ascii="Times New Roman" w:hAnsi="Times New Roman"/>
                <w:sz w:val="24"/>
                <w:szCs w:val="24"/>
              </w:rPr>
              <w:t xml:space="preserve">Статья 7 </w:t>
            </w:r>
          </w:p>
          <w:p w:rsidR="007A144E" w:rsidRPr="00E62331" w:rsidRDefault="007A144E" w:rsidP="00EB1823">
            <w:pPr>
              <w:spacing w:after="0" w:line="240" w:lineRule="auto"/>
              <w:contextualSpacing/>
              <w:jc w:val="center"/>
              <w:rPr>
                <w:rFonts w:ascii="Times New Roman" w:hAnsi="Times New Roman"/>
                <w:sz w:val="24"/>
                <w:szCs w:val="24"/>
              </w:rPr>
            </w:pPr>
            <w:r w:rsidRPr="00EB1823">
              <w:rPr>
                <w:rFonts w:ascii="Times New Roman" w:hAnsi="Times New Roman"/>
                <w:sz w:val="24"/>
                <w:szCs w:val="24"/>
              </w:rPr>
              <w:t>пункт 4</w:t>
            </w:r>
          </w:p>
        </w:tc>
        <w:tc>
          <w:tcPr>
            <w:tcW w:w="5528" w:type="dxa"/>
            <w:shd w:val="clear" w:color="auto" w:fill="auto"/>
          </w:tcPr>
          <w:p w:rsidR="007A144E" w:rsidRPr="00E62331" w:rsidRDefault="007A144E" w:rsidP="00E62331">
            <w:pPr>
              <w:pStyle w:val="a3"/>
              <w:spacing w:after="0"/>
              <w:ind w:firstLine="113"/>
              <w:contextualSpacing/>
              <w:jc w:val="both"/>
              <w:rPr>
                <w:lang w:val="ru-RU"/>
              </w:rPr>
            </w:pPr>
            <w:r>
              <w:rPr>
                <w:lang w:val="ru-RU"/>
              </w:rPr>
              <w:t>О</w:t>
            </w:r>
            <w:r w:rsidRPr="00EB1823">
              <w:rPr>
                <w:lang w:val="ru-RU"/>
              </w:rPr>
              <w:t>тсутствует</w:t>
            </w:r>
          </w:p>
        </w:tc>
        <w:tc>
          <w:tcPr>
            <w:tcW w:w="6663" w:type="dxa"/>
            <w:shd w:val="clear" w:color="auto" w:fill="auto"/>
          </w:tcPr>
          <w:p w:rsidR="007A144E" w:rsidRDefault="007A144E" w:rsidP="00E62331">
            <w:pPr>
              <w:spacing w:after="0" w:line="240" w:lineRule="auto"/>
              <w:contextualSpacing/>
              <w:jc w:val="both"/>
              <w:outlineLvl w:val="2"/>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4. </w:t>
            </w:r>
            <w:r w:rsidRPr="002A13E6">
              <w:rPr>
                <w:rFonts w:ascii="Times New Roman" w:eastAsia="Times New Roman" w:hAnsi="Times New Roman"/>
                <w:b/>
                <w:sz w:val="24"/>
                <w:szCs w:val="24"/>
                <w:lang w:eastAsia="x-none"/>
              </w:rPr>
              <w:t>Уровень государственной должности утверждается Правительством Республики Казахстан по представлению уполномоченного органа в сфере государственного управления.</w:t>
            </w:r>
          </w:p>
          <w:p w:rsidR="007A144E" w:rsidRPr="002A13E6" w:rsidRDefault="007A144E" w:rsidP="00E62331">
            <w:pPr>
              <w:spacing w:after="0" w:line="240" w:lineRule="auto"/>
              <w:contextualSpacing/>
              <w:jc w:val="both"/>
              <w:outlineLvl w:val="2"/>
              <w:rPr>
                <w:rFonts w:ascii="Times New Roman" w:eastAsia="Times New Roman" w:hAnsi="Times New Roman"/>
                <w:b/>
                <w:sz w:val="24"/>
                <w:szCs w:val="24"/>
                <w:lang w:eastAsia="x-none"/>
              </w:rPr>
            </w:pPr>
          </w:p>
        </w:tc>
      </w:tr>
      <w:tr w:rsidR="007A144E" w:rsidRPr="00EA5554" w:rsidTr="007A144E">
        <w:trPr>
          <w:trHeight w:val="64"/>
        </w:trPr>
        <w:tc>
          <w:tcPr>
            <w:tcW w:w="567" w:type="dxa"/>
            <w:shd w:val="clear" w:color="auto" w:fill="auto"/>
          </w:tcPr>
          <w:p w:rsidR="007A144E" w:rsidRPr="00B048C1" w:rsidRDefault="007A144E" w:rsidP="00B048C1">
            <w:pPr>
              <w:tabs>
                <w:tab w:val="left" w:pos="0"/>
              </w:tabs>
              <w:spacing w:after="0" w:line="240" w:lineRule="auto"/>
              <w:rPr>
                <w:rFonts w:ascii="Times New Roman" w:hAnsi="Times New Roman"/>
                <w:sz w:val="24"/>
                <w:szCs w:val="24"/>
              </w:rPr>
            </w:pPr>
            <w:r>
              <w:rPr>
                <w:rFonts w:ascii="Times New Roman" w:hAnsi="Times New Roman"/>
                <w:sz w:val="24"/>
                <w:szCs w:val="24"/>
              </w:rPr>
              <w:t>10.</w:t>
            </w:r>
          </w:p>
        </w:tc>
        <w:tc>
          <w:tcPr>
            <w:tcW w:w="1843" w:type="dxa"/>
            <w:shd w:val="clear" w:color="auto" w:fill="auto"/>
          </w:tcPr>
          <w:p w:rsidR="007A144E" w:rsidRDefault="007A144E" w:rsidP="008012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Статья 33 </w:t>
            </w:r>
          </w:p>
          <w:p w:rsidR="007A144E" w:rsidRDefault="007A144E" w:rsidP="00956EC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пункт 1 часть третья</w:t>
            </w:r>
          </w:p>
        </w:tc>
        <w:tc>
          <w:tcPr>
            <w:tcW w:w="5528" w:type="dxa"/>
            <w:shd w:val="clear" w:color="auto" w:fill="auto"/>
          </w:tcPr>
          <w:p w:rsidR="007A144E" w:rsidRDefault="007A144E" w:rsidP="00D11B96">
            <w:pPr>
              <w:pStyle w:val="a3"/>
              <w:spacing w:before="0" w:beforeAutospacing="0" w:after="0" w:afterAutospacing="0"/>
              <w:contextualSpacing/>
              <w:jc w:val="both"/>
              <w:rPr>
                <w:lang w:val="ru-RU"/>
              </w:rPr>
            </w:pPr>
            <w:r w:rsidRPr="00D11B96">
              <w:rPr>
                <w:lang w:val="ru-RU"/>
              </w:rPr>
              <w:lastRenderedPageBreak/>
              <w:t xml:space="preserve">Результаты оценки деятельности государственных </w:t>
            </w:r>
            <w:r w:rsidRPr="00D11B96">
              <w:rPr>
                <w:lang w:val="ru-RU"/>
              </w:rPr>
              <w:lastRenderedPageBreak/>
              <w:t>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p>
          <w:p w:rsidR="007A144E" w:rsidRDefault="007A144E" w:rsidP="00D11B96">
            <w:pPr>
              <w:pStyle w:val="a3"/>
              <w:spacing w:before="0" w:beforeAutospacing="0" w:after="0" w:afterAutospacing="0"/>
              <w:contextualSpacing/>
              <w:jc w:val="both"/>
              <w:rPr>
                <w:lang w:val="ru-RU"/>
              </w:rPr>
            </w:pPr>
          </w:p>
        </w:tc>
        <w:tc>
          <w:tcPr>
            <w:tcW w:w="6663" w:type="dxa"/>
            <w:shd w:val="clear" w:color="auto" w:fill="auto"/>
          </w:tcPr>
          <w:p w:rsidR="007A144E" w:rsidRPr="00801285" w:rsidRDefault="007A144E" w:rsidP="006D539B">
            <w:pPr>
              <w:spacing w:after="0" w:line="240" w:lineRule="auto"/>
              <w:contextualSpacing/>
              <w:jc w:val="both"/>
              <w:rPr>
                <w:rFonts w:ascii="Times New Roman" w:hAnsi="Times New Roman"/>
                <w:bCs/>
                <w:sz w:val="24"/>
                <w:szCs w:val="24"/>
              </w:rPr>
            </w:pPr>
            <w:r w:rsidRPr="00D11B96">
              <w:rPr>
                <w:rFonts w:ascii="Times New Roman" w:hAnsi="Times New Roman"/>
                <w:bCs/>
                <w:sz w:val="24"/>
                <w:szCs w:val="24"/>
              </w:rPr>
              <w:lastRenderedPageBreak/>
              <w:t xml:space="preserve">Результаты оценки деятельности государственных служащих </w:t>
            </w:r>
            <w:r w:rsidRPr="00D11B96">
              <w:rPr>
                <w:rFonts w:ascii="Times New Roman" w:hAnsi="Times New Roman"/>
                <w:bCs/>
                <w:sz w:val="24"/>
                <w:szCs w:val="24"/>
              </w:rPr>
              <w:lastRenderedPageBreak/>
              <w:t xml:space="preserve">являются основанием для принятия решений по выплате бонусов, </w:t>
            </w:r>
            <w:r w:rsidRPr="006D539B">
              <w:rPr>
                <w:rFonts w:ascii="Times New Roman" w:hAnsi="Times New Roman"/>
                <w:b/>
                <w:bCs/>
                <w:sz w:val="24"/>
                <w:szCs w:val="24"/>
              </w:rPr>
              <w:t>премий,</w:t>
            </w:r>
            <w:r w:rsidRPr="006D539B">
              <w:rPr>
                <w:rFonts w:ascii="Times New Roman" w:hAnsi="Times New Roman"/>
                <w:bCs/>
                <w:sz w:val="24"/>
                <w:szCs w:val="24"/>
              </w:rPr>
              <w:t xml:space="preserve"> </w:t>
            </w:r>
            <w:r w:rsidRPr="00D11B96">
              <w:rPr>
                <w:rFonts w:ascii="Times New Roman" w:hAnsi="Times New Roman"/>
                <w:bCs/>
                <w:sz w:val="24"/>
                <w:szCs w:val="24"/>
              </w:rPr>
              <w:t xml:space="preserve">поощрению, обучению, ротации, понижению </w:t>
            </w:r>
            <w:r>
              <w:rPr>
                <w:rFonts w:ascii="Times New Roman" w:hAnsi="Times New Roman"/>
                <w:bCs/>
                <w:sz w:val="24"/>
                <w:szCs w:val="24"/>
              </w:rPr>
              <w:br/>
            </w:r>
            <w:r w:rsidRPr="00D11B96">
              <w:rPr>
                <w:rFonts w:ascii="Times New Roman" w:hAnsi="Times New Roman"/>
                <w:bCs/>
                <w:sz w:val="24"/>
                <w:szCs w:val="24"/>
              </w:rPr>
              <w:t>в государственной должности либо увольнению.</w:t>
            </w:r>
          </w:p>
        </w:tc>
      </w:tr>
      <w:tr w:rsidR="007A144E" w:rsidRPr="00EA5554" w:rsidTr="007A144E">
        <w:trPr>
          <w:trHeight w:val="64"/>
        </w:trPr>
        <w:tc>
          <w:tcPr>
            <w:tcW w:w="567" w:type="dxa"/>
            <w:shd w:val="clear" w:color="auto" w:fill="auto"/>
          </w:tcPr>
          <w:p w:rsidR="007A144E" w:rsidRPr="00201C00" w:rsidRDefault="007A144E" w:rsidP="00201C00">
            <w:pPr>
              <w:tabs>
                <w:tab w:val="left" w:pos="0"/>
              </w:tabs>
              <w:spacing w:after="0" w:line="240" w:lineRule="auto"/>
              <w:rPr>
                <w:rFonts w:ascii="Times New Roman" w:hAnsi="Times New Roman"/>
                <w:sz w:val="24"/>
                <w:szCs w:val="24"/>
              </w:rPr>
            </w:pPr>
            <w:r>
              <w:rPr>
                <w:rFonts w:ascii="Times New Roman" w:hAnsi="Times New Roman"/>
                <w:sz w:val="24"/>
                <w:szCs w:val="24"/>
              </w:rPr>
              <w:lastRenderedPageBreak/>
              <w:t>11</w:t>
            </w:r>
            <w:r w:rsidRPr="00201C00">
              <w:rPr>
                <w:rFonts w:ascii="Times New Roman" w:hAnsi="Times New Roman"/>
                <w:sz w:val="24"/>
                <w:szCs w:val="24"/>
              </w:rPr>
              <w:t>.</w:t>
            </w:r>
          </w:p>
        </w:tc>
        <w:tc>
          <w:tcPr>
            <w:tcW w:w="1843" w:type="dxa"/>
            <w:shd w:val="clear" w:color="auto" w:fill="auto"/>
          </w:tcPr>
          <w:p w:rsidR="007A144E" w:rsidRDefault="007A144E" w:rsidP="008012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Статья 53</w:t>
            </w:r>
          </w:p>
          <w:p w:rsidR="007A144E" w:rsidRDefault="007A144E" w:rsidP="00D464E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пункт 3 часть 2 </w:t>
            </w:r>
          </w:p>
        </w:tc>
        <w:tc>
          <w:tcPr>
            <w:tcW w:w="5528" w:type="dxa"/>
            <w:shd w:val="clear" w:color="auto" w:fill="auto"/>
          </w:tcPr>
          <w:p w:rsidR="007A144E" w:rsidRDefault="007A144E" w:rsidP="00D11B96">
            <w:pPr>
              <w:pStyle w:val="a3"/>
              <w:spacing w:before="0" w:beforeAutospacing="0" w:after="0" w:afterAutospacing="0"/>
              <w:contextualSpacing/>
              <w:jc w:val="both"/>
              <w:rPr>
                <w:lang w:val="ru-RU"/>
              </w:rPr>
            </w:pPr>
            <w:r w:rsidRPr="00BB0041">
              <w:rPr>
                <w:lang w:val="ru-RU"/>
              </w:rPr>
              <w:t xml:space="preserve">Порядок и условия выплаты бонусов, оказания материальной помощи государственным служащим, а также установления надбавок к должностным окладам </w:t>
            </w:r>
            <w:r w:rsidRPr="00DC359A">
              <w:rPr>
                <w:b/>
                <w:lang w:val="ru-RU"/>
              </w:rPr>
              <w:t>административных</w:t>
            </w:r>
            <w:r w:rsidRPr="00BB0041">
              <w:rPr>
                <w:lang w:val="ru-RU"/>
              </w:rPr>
              <w:t xml:space="preserve"> государственных служащих корпуса </w:t>
            </w:r>
            <w:r>
              <w:rPr>
                <w:lang w:val="ru-RU"/>
              </w:rPr>
              <w:t>«</w:t>
            </w:r>
            <w:r w:rsidRPr="00BB0041">
              <w:rPr>
                <w:lang w:val="ru-RU"/>
              </w:rPr>
              <w:t>Б</w:t>
            </w:r>
            <w:r>
              <w:rPr>
                <w:lang w:val="ru-RU"/>
              </w:rPr>
              <w:t>»</w:t>
            </w:r>
            <w:r w:rsidRPr="00BB0041">
              <w:rPr>
                <w:lang w:val="ru-RU"/>
              </w:rPr>
              <w:t xml:space="preserve"> определяются Правительством Республики Казахстан по согласованию с Администрацией Президента Республики Казахстан.</w:t>
            </w:r>
          </w:p>
          <w:p w:rsidR="007A144E" w:rsidRDefault="007A144E" w:rsidP="00D11B96">
            <w:pPr>
              <w:pStyle w:val="a3"/>
              <w:spacing w:before="0" w:beforeAutospacing="0" w:after="0" w:afterAutospacing="0"/>
              <w:contextualSpacing/>
              <w:jc w:val="both"/>
              <w:rPr>
                <w:lang w:val="ru-RU"/>
              </w:rPr>
            </w:pPr>
          </w:p>
        </w:tc>
        <w:tc>
          <w:tcPr>
            <w:tcW w:w="6663" w:type="dxa"/>
            <w:shd w:val="clear" w:color="auto" w:fill="auto"/>
          </w:tcPr>
          <w:p w:rsidR="007A144E" w:rsidRDefault="007A144E" w:rsidP="006D539B">
            <w:pPr>
              <w:spacing w:after="0" w:line="240" w:lineRule="auto"/>
              <w:contextualSpacing/>
              <w:jc w:val="both"/>
              <w:rPr>
                <w:rFonts w:ascii="Times New Roman" w:hAnsi="Times New Roman"/>
                <w:bCs/>
                <w:sz w:val="24"/>
                <w:szCs w:val="24"/>
              </w:rPr>
            </w:pPr>
            <w:r w:rsidRPr="00BB0041">
              <w:rPr>
                <w:rFonts w:ascii="Times New Roman" w:hAnsi="Times New Roman"/>
                <w:bCs/>
                <w:sz w:val="24"/>
                <w:szCs w:val="24"/>
              </w:rPr>
              <w:t xml:space="preserve">Порядок и условия выплаты </w:t>
            </w:r>
            <w:r w:rsidRPr="006D539B">
              <w:rPr>
                <w:rFonts w:ascii="Times New Roman" w:hAnsi="Times New Roman"/>
                <w:bCs/>
                <w:sz w:val="24"/>
                <w:szCs w:val="24"/>
              </w:rPr>
              <w:t>бонусов,</w:t>
            </w:r>
            <w:r>
              <w:rPr>
                <w:rFonts w:ascii="Times New Roman" w:hAnsi="Times New Roman"/>
                <w:bCs/>
                <w:sz w:val="24"/>
                <w:szCs w:val="24"/>
              </w:rPr>
              <w:t xml:space="preserve"> </w:t>
            </w:r>
            <w:r w:rsidRPr="00022035">
              <w:rPr>
                <w:rFonts w:ascii="Times New Roman" w:hAnsi="Times New Roman"/>
                <w:b/>
                <w:bCs/>
                <w:sz w:val="24"/>
                <w:szCs w:val="24"/>
              </w:rPr>
              <w:t>премий</w:t>
            </w:r>
            <w:r>
              <w:rPr>
                <w:rFonts w:ascii="Times New Roman" w:hAnsi="Times New Roman"/>
                <w:bCs/>
                <w:sz w:val="24"/>
                <w:szCs w:val="24"/>
              </w:rPr>
              <w:t xml:space="preserve">, </w:t>
            </w:r>
            <w:r w:rsidRPr="00245CE2">
              <w:rPr>
                <w:rFonts w:ascii="Times New Roman" w:hAnsi="Times New Roman"/>
                <w:b/>
                <w:bCs/>
                <w:sz w:val="24"/>
                <w:szCs w:val="24"/>
              </w:rPr>
              <w:t>единовременных денежных вознаграждений, единовременных стимулирующих выплат,</w:t>
            </w:r>
            <w:r>
              <w:rPr>
                <w:rFonts w:ascii="Times New Roman" w:hAnsi="Times New Roman"/>
                <w:bCs/>
                <w:sz w:val="24"/>
                <w:szCs w:val="24"/>
              </w:rPr>
              <w:t xml:space="preserve"> </w:t>
            </w:r>
            <w:r w:rsidRPr="00BB0041">
              <w:rPr>
                <w:rFonts w:ascii="Times New Roman" w:hAnsi="Times New Roman"/>
                <w:bCs/>
                <w:sz w:val="24"/>
                <w:szCs w:val="24"/>
              </w:rPr>
              <w:t>оказания материальной помощи</w:t>
            </w:r>
            <w:r>
              <w:rPr>
                <w:rFonts w:ascii="Times New Roman" w:hAnsi="Times New Roman"/>
                <w:bCs/>
                <w:sz w:val="24"/>
                <w:szCs w:val="24"/>
              </w:rPr>
              <w:t xml:space="preserve"> государственным служащим</w:t>
            </w:r>
            <w:r w:rsidRPr="00BB0041">
              <w:rPr>
                <w:rFonts w:ascii="Times New Roman" w:hAnsi="Times New Roman"/>
                <w:bCs/>
                <w:sz w:val="24"/>
                <w:szCs w:val="24"/>
              </w:rPr>
              <w:t xml:space="preserve">, а также установления надбавок к должностным окладам </w:t>
            </w:r>
            <w:r w:rsidRPr="00022035">
              <w:rPr>
                <w:rFonts w:ascii="Times New Roman" w:hAnsi="Times New Roman"/>
                <w:b/>
                <w:bCs/>
                <w:sz w:val="24"/>
                <w:szCs w:val="24"/>
              </w:rPr>
              <w:t>государственных служащих</w:t>
            </w:r>
            <w:r w:rsidRPr="00BB0041">
              <w:rPr>
                <w:rFonts w:ascii="Times New Roman" w:hAnsi="Times New Roman"/>
                <w:bCs/>
                <w:sz w:val="24"/>
                <w:szCs w:val="24"/>
              </w:rPr>
              <w:t xml:space="preserve"> определяются Правительством Республики Казахстан по согласованию с Администрацией Президента Республики Казахстан.</w:t>
            </w:r>
          </w:p>
          <w:p w:rsidR="007A144E" w:rsidRPr="00801285" w:rsidRDefault="007A144E" w:rsidP="006D539B">
            <w:pPr>
              <w:spacing w:after="0" w:line="240" w:lineRule="auto"/>
              <w:contextualSpacing/>
              <w:jc w:val="both"/>
              <w:rPr>
                <w:rFonts w:ascii="Times New Roman" w:hAnsi="Times New Roman"/>
                <w:bCs/>
                <w:sz w:val="24"/>
                <w:szCs w:val="24"/>
              </w:rPr>
            </w:pPr>
          </w:p>
        </w:tc>
      </w:tr>
    </w:tbl>
    <w:p w:rsidR="00FB41AF" w:rsidRPr="00EA5554" w:rsidRDefault="00FB41AF" w:rsidP="009449E9">
      <w:pPr>
        <w:spacing w:line="240" w:lineRule="auto"/>
        <w:rPr>
          <w:rFonts w:ascii="Times New Roman" w:hAnsi="Times New Roman"/>
          <w:sz w:val="24"/>
          <w:szCs w:val="24"/>
        </w:rPr>
      </w:pPr>
    </w:p>
    <w:p w:rsidR="00482110" w:rsidRPr="00EA5554" w:rsidRDefault="00482110" w:rsidP="00482110">
      <w:pPr>
        <w:spacing w:after="0" w:line="240" w:lineRule="auto"/>
        <w:rPr>
          <w:rFonts w:ascii="Times New Roman" w:hAnsi="Times New Roman"/>
          <w:b/>
          <w:bCs/>
          <w:sz w:val="24"/>
          <w:szCs w:val="24"/>
        </w:rPr>
      </w:pPr>
      <w:r w:rsidRPr="00EA5554">
        <w:rPr>
          <w:rFonts w:ascii="Times New Roman" w:hAnsi="Times New Roman"/>
          <w:b/>
          <w:bCs/>
          <w:sz w:val="24"/>
          <w:szCs w:val="24"/>
        </w:rPr>
        <w:t>Председатель Агентства Республики Казахстан</w:t>
      </w:r>
    </w:p>
    <w:p w:rsidR="00482110" w:rsidRPr="006123E8" w:rsidRDefault="00482110" w:rsidP="005D63D3">
      <w:pPr>
        <w:spacing w:after="0" w:line="240" w:lineRule="auto"/>
        <w:rPr>
          <w:rFonts w:ascii="Times New Roman" w:hAnsi="Times New Roman"/>
          <w:sz w:val="24"/>
          <w:szCs w:val="24"/>
        </w:rPr>
      </w:pPr>
      <w:r w:rsidRPr="00EA5554">
        <w:rPr>
          <w:rFonts w:ascii="Times New Roman" w:hAnsi="Times New Roman"/>
          <w:b/>
          <w:bCs/>
          <w:sz w:val="24"/>
          <w:szCs w:val="24"/>
        </w:rPr>
        <w:t xml:space="preserve">по делам государственной службы                                  </w:t>
      </w:r>
      <w:r w:rsidRPr="00EA5554">
        <w:rPr>
          <w:rFonts w:ascii="Times New Roman" w:hAnsi="Times New Roman"/>
          <w:b/>
          <w:bCs/>
          <w:sz w:val="24"/>
          <w:szCs w:val="24"/>
        </w:rPr>
        <w:tab/>
      </w:r>
      <w:r w:rsidRPr="00EA5554">
        <w:rPr>
          <w:rFonts w:ascii="Times New Roman" w:hAnsi="Times New Roman"/>
          <w:b/>
          <w:bCs/>
          <w:sz w:val="24"/>
          <w:szCs w:val="24"/>
        </w:rPr>
        <w:tab/>
      </w:r>
      <w:r w:rsidRPr="00EA5554">
        <w:rPr>
          <w:rFonts w:ascii="Times New Roman" w:hAnsi="Times New Roman"/>
          <w:b/>
          <w:bCs/>
          <w:sz w:val="24"/>
          <w:szCs w:val="24"/>
        </w:rPr>
        <w:tab/>
      </w:r>
      <w:r w:rsidRPr="00EA5554">
        <w:rPr>
          <w:rFonts w:ascii="Times New Roman" w:hAnsi="Times New Roman"/>
          <w:b/>
          <w:bCs/>
          <w:sz w:val="24"/>
          <w:szCs w:val="24"/>
        </w:rPr>
        <w:tab/>
      </w:r>
      <w:r w:rsidRPr="00EA5554">
        <w:rPr>
          <w:rFonts w:ascii="Times New Roman" w:hAnsi="Times New Roman"/>
          <w:b/>
          <w:bCs/>
          <w:sz w:val="24"/>
          <w:szCs w:val="24"/>
        </w:rPr>
        <w:tab/>
      </w:r>
      <w:r w:rsidRPr="00EA5554">
        <w:rPr>
          <w:rFonts w:ascii="Times New Roman" w:hAnsi="Times New Roman"/>
          <w:b/>
          <w:bCs/>
          <w:sz w:val="24"/>
          <w:szCs w:val="24"/>
        </w:rPr>
        <w:tab/>
        <w:t xml:space="preserve">             </w:t>
      </w:r>
      <w:r w:rsidRPr="00EA5554">
        <w:rPr>
          <w:rFonts w:ascii="Times New Roman" w:hAnsi="Times New Roman"/>
          <w:b/>
          <w:bCs/>
          <w:sz w:val="24"/>
          <w:szCs w:val="24"/>
        </w:rPr>
        <w:tab/>
      </w:r>
      <w:r w:rsidRPr="00EA5554">
        <w:rPr>
          <w:rFonts w:ascii="Times New Roman" w:hAnsi="Times New Roman"/>
          <w:b/>
          <w:bCs/>
          <w:sz w:val="24"/>
          <w:szCs w:val="24"/>
        </w:rPr>
        <w:tab/>
      </w:r>
      <w:r w:rsidRPr="00EA5554">
        <w:rPr>
          <w:rFonts w:ascii="Times New Roman" w:hAnsi="Times New Roman"/>
          <w:b/>
          <w:bCs/>
          <w:sz w:val="24"/>
          <w:szCs w:val="24"/>
        </w:rPr>
        <w:tab/>
        <w:t xml:space="preserve">А. </w:t>
      </w:r>
      <w:proofErr w:type="spellStart"/>
      <w:r w:rsidRPr="00EA5554">
        <w:rPr>
          <w:rFonts w:ascii="Times New Roman" w:hAnsi="Times New Roman"/>
          <w:b/>
          <w:bCs/>
          <w:sz w:val="24"/>
          <w:szCs w:val="24"/>
        </w:rPr>
        <w:t>Жаилганова</w:t>
      </w:r>
      <w:proofErr w:type="spellEnd"/>
    </w:p>
    <w:sectPr w:rsidR="00482110" w:rsidRPr="006123E8" w:rsidSect="009C53FC">
      <w:headerReference w:type="default" r:id="rId9"/>
      <w:pgSz w:w="16838" w:h="11906" w:orient="landscape"/>
      <w:pgMar w:top="851"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921" w:rsidRDefault="00E16921" w:rsidP="000478C7">
      <w:pPr>
        <w:spacing w:after="0" w:line="240" w:lineRule="auto"/>
      </w:pPr>
      <w:r>
        <w:separator/>
      </w:r>
    </w:p>
  </w:endnote>
  <w:endnote w:type="continuationSeparator" w:id="0">
    <w:p w:rsidR="00E16921" w:rsidRDefault="00E16921" w:rsidP="0004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921" w:rsidRDefault="00E16921" w:rsidP="000478C7">
      <w:pPr>
        <w:spacing w:after="0" w:line="240" w:lineRule="auto"/>
      </w:pPr>
      <w:r>
        <w:separator/>
      </w:r>
    </w:p>
  </w:footnote>
  <w:footnote w:type="continuationSeparator" w:id="0">
    <w:p w:rsidR="00E16921" w:rsidRDefault="00E16921" w:rsidP="000478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BA1" w:rsidRDefault="00976BA1">
    <w:pPr>
      <w:pStyle w:val="a9"/>
      <w:jc w:val="center"/>
    </w:pPr>
    <w:r>
      <w:fldChar w:fldCharType="begin"/>
    </w:r>
    <w:r>
      <w:instrText>PAGE   \* MERGEFORMAT</w:instrText>
    </w:r>
    <w:r>
      <w:fldChar w:fldCharType="separate"/>
    </w:r>
    <w:r w:rsidR="007A144E">
      <w:rPr>
        <w:noProof/>
      </w:rPr>
      <w:t>3</w:t>
    </w:r>
    <w:r>
      <w:fldChar w:fldCharType="end"/>
    </w:r>
  </w:p>
  <w:p w:rsidR="00976BA1" w:rsidRDefault="00976BA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E4DED"/>
    <w:multiLevelType w:val="hybridMultilevel"/>
    <w:tmpl w:val="80EA21B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55"/>
    <w:rsid w:val="00000BE6"/>
    <w:rsid w:val="00002BBD"/>
    <w:rsid w:val="0000581D"/>
    <w:rsid w:val="000062A5"/>
    <w:rsid w:val="000106ED"/>
    <w:rsid w:val="00012FAE"/>
    <w:rsid w:val="00014762"/>
    <w:rsid w:val="00022035"/>
    <w:rsid w:val="00023FCF"/>
    <w:rsid w:val="00036779"/>
    <w:rsid w:val="000378BF"/>
    <w:rsid w:val="00037B5A"/>
    <w:rsid w:val="000415F0"/>
    <w:rsid w:val="00043A78"/>
    <w:rsid w:val="000478C7"/>
    <w:rsid w:val="000523AC"/>
    <w:rsid w:val="00052D9D"/>
    <w:rsid w:val="00062A88"/>
    <w:rsid w:val="00065D92"/>
    <w:rsid w:val="00074178"/>
    <w:rsid w:val="000741B4"/>
    <w:rsid w:val="00077476"/>
    <w:rsid w:val="00090905"/>
    <w:rsid w:val="000A5221"/>
    <w:rsid w:val="000C6202"/>
    <w:rsid w:val="000D2516"/>
    <w:rsid w:val="000D3498"/>
    <w:rsid w:val="000D695B"/>
    <w:rsid w:val="000E3396"/>
    <w:rsid w:val="000E51E5"/>
    <w:rsid w:val="000E7D54"/>
    <w:rsid w:val="000F2A1B"/>
    <w:rsid w:val="000F43A8"/>
    <w:rsid w:val="00105BEC"/>
    <w:rsid w:val="00131A3D"/>
    <w:rsid w:val="00132B8A"/>
    <w:rsid w:val="00134F95"/>
    <w:rsid w:val="001365FE"/>
    <w:rsid w:val="001546F5"/>
    <w:rsid w:val="0016252E"/>
    <w:rsid w:val="0016543C"/>
    <w:rsid w:val="00175F7A"/>
    <w:rsid w:val="001775B8"/>
    <w:rsid w:val="00180E6F"/>
    <w:rsid w:val="0018125D"/>
    <w:rsid w:val="0019723D"/>
    <w:rsid w:val="001A4848"/>
    <w:rsid w:val="001A73A4"/>
    <w:rsid w:val="001B0C99"/>
    <w:rsid w:val="001B1C3D"/>
    <w:rsid w:val="001B287A"/>
    <w:rsid w:val="001B434A"/>
    <w:rsid w:val="001C4F90"/>
    <w:rsid w:val="001C75E8"/>
    <w:rsid w:val="001D3D06"/>
    <w:rsid w:val="001D6587"/>
    <w:rsid w:val="001E1266"/>
    <w:rsid w:val="001E38AF"/>
    <w:rsid w:val="001E47CD"/>
    <w:rsid w:val="001E50F5"/>
    <w:rsid w:val="001F4881"/>
    <w:rsid w:val="00201C00"/>
    <w:rsid w:val="002027F7"/>
    <w:rsid w:val="00210D61"/>
    <w:rsid w:val="00221763"/>
    <w:rsid w:val="00221C80"/>
    <w:rsid w:val="00231C3D"/>
    <w:rsid w:val="00243623"/>
    <w:rsid w:val="00245CE2"/>
    <w:rsid w:val="00254172"/>
    <w:rsid w:val="002568DA"/>
    <w:rsid w:val="00264A1A"/>
    <w:rsid w:val="00272054"/>
    <w:rsid w:val="00272C08"/>
    <w:rsid w:val="002745EB"/>
    <w:rsid w:val="00281142"/>
    <w:rsid w:val="0028138E"/>
    <w:rsid w:val="00293A9A"/>
    <w:rsid w:val="00293F45"/>
    <w:rsid w:val="002A13E6"/>
    <w:rsid w:val="002A52F9"/>
    <w:rsid w:val="002A62A5"/>
    <w:rsid w:val="002A6B9F"/>
    <w:rsid w:val="002A6F26"/>
    <w:rsid w:val="002B1CED"/>
    <w:rsid w:val="002B4C94"/>
    <w:rsid w:val="002C0097"/>
    <w:rsid w:val="002D3275"/>
    <w:rsid w:val="002D69E4"/>
    <w:rsid w:val="002E1326"/>
    <w:rsid w:val="002E39B7"/>
    <w:rsid w:val="002F01D4"/>
    <w:rsid w:val="002F03A6"/>
    <w:rsid w:val="002F2A40"/>
    <w:rsid w:val="002F2DF3"/>
    <w:rsid w:val="002F73AE"/>
    <w:rsid w:val="00302EDC"/>
    <w:rsid w:val="00304315"/>
    <w:rsid w:val="003101B9"/>
    <w:rsid w:val="003237C1"/>
    <w:rsid w:val="00326622"/>
    <w:rsid w:val="003351DF"/>
    <w:rsid w:val="0033767B"/>
    <w:rsid w:val="00341194"/>
    <w:rsid w:val="00343C03"/>
    <w:rsid w:val="00346476"/>
    <w:rsid w:val="00352BDA"/>
    <w:rsid w:val="003665EC"/>
    <w:rsid w:val="00394622"/>
    <w:rsid w:val="00395501"/>
    <w:rsid w:val="00395E65"/>
    <w:rsid w:val="003A28A1"/>
    <w:rsid w:val="003B09C2"/>
    <w:rsid w:val="003B1C23"/>
    <w:rsid w:val="003B7493"/>
    <w:rsid w:val="003B7967"/>
    <w:rsid w:val="003C0874"/>
    <w:rsid w:val="003C318C"/>
    <w:rsid w:val="003C60C0"/>
    <w:rsid w:val="003D6BF2"/>
    <w:rsid w:val="003E4070"/>
    <w:rsid w:val="003F4F61"/>
    <w:rsid w:val="0040453F"/>
    <w:rsid w:val="00406814"/>
    <w:rsid w:val="00411F76"/>
    <w:rsid w:val="00413AEC"/>
    <w:rsid w:val="00414E96"/>
    <w:rsid w:val="0043068C"/>
    <w:rsid w:val="00437C44"/>
    <w:rsid w:val="00445C28"/>
    <w:rsid w:val="00462E3E"/>
    <w:rsid w:val="004668C1"/>
    <w:rsid w:val="0048066C"/>
    <w:rsid w:val="00480CCC"/>
    <w:rsid w:val="00482110"/>
    <w:rsid w:val="00490367"/>
    <w:rsid w:val="0049284D"/>
    <w:rsid w:val="00492C00"/>
    <w:rsid w:val="00493729"/>
    <w:rsid w:val="004A5F5A"/>
    <w:rsid w:val="004B1749"/>
    <w:rsid w:val="004C0961"/>
    <w:rsid w:val="004C15B7"/>
    <w:rsid w:val="004C47D7"/>
    <w:rsid w:val="004D19D0"/>
    <w:rsid w:val="004D60F7"/>
    <w:rsid w:val="004D6D8D"/>
    <w:rsid w:val="004E0388"/>
    <w:rsid w:val="004E4BA8"/>
    <w:rsid w:val="004F1863"/>
    <w:rsid w:val="00501643"/>
    <w:rsid w:val="005123F0"/>
    <w:rsid w:val="00512646"/>
    <w:rsid w:val="00516584"/>
    <w:rsid w:val="00524B76"/>
    <w:rsid w:val="00532267"/>
    <w:rsid w:val="005358E4"/>
    <w:rsid w:val="00544863"/>
    <w:rsid w:val="0054531B"/>
    <w:rsid w:val="0056083D"/>
    <w:rsid w:val="00563E96"/>
    <w:rsid w:val="00564743"/>
    <w:rsid w:val="00571D24"/>
    <w:rsid w:val="00586419"/>
    <w:rsid w:val="005922D9"/>
    <w:rsid w:val="00593479"/>
    <w:rsid w:val="005939BA"/>
    <w:rsid w:val="005944E1"/>
    <w:rsid w:val="00594DC4"/>
    <w:rsid w:val="005A664E"/>
    <w:rsid w:val="005A6F49"/>
    <w:rsid w:val="005B42A8"/>
    <w:rsid w:val="005B4C97"/>
    <w:rsid w:val="005B6AC2"/>
    <w:rsid w:val="005B6EAF"/>
    <w:rsid w:val="005C1029"/>
    <w:rsid w:val="005D4BF6"/>
    <w:rsid w:val="005D63D3"/>
    <w:rsid w:val="005E1C13"/>
    <w:rsid w:val="005F0D59"/>
    <w:rsid w:val="006022F8"/>
    <w:rsid w:val="00607F35"/>
    <w:rsid w:val="00611703"/>
    <w:rsid w:val="006123E8"/>
    <w:rsid w:val="0061501B"/>
    <w:rsid w:val="00621DDD"/>
    <w:rsid w:val="00626EEB"/>
    <w:rsid w:val="0063299F"/>
    <w:rsid w:val="00637B46"/>
    <w:rsid w:val="00644929"/>
    <w:rsid w:val="00645814"/>
    <w:rsid w:val="00645FF4"/>
    <w:rsid w:val="0065456A"/>
    <w:rsid w:val="0066399B"/>
    <w:rsid w:val="00676DB0"/>
    <w:rsid w:val="006821E1"/>
    <w:rsid w:val="00683F4E"/>
    <w:rsid w:val="006A491A"/>
    <w:rsid w:val="006B0167"/>
    <w:rsid w:val="006B1353"/>
    <w:rsid w:val="006D539B"/>
    <w:rsid w:val="006E00B9"/>
    <w:rsid w:val="006E1AA4"/>
    <w:rsid w:val="006E27DF"/>
    <w:rsid w:val="006F1DA7"/>
    <w:rsid w:val="007026B5"/>
    <w:rsid w:val="00703A56"/>
    <w:rsid w:val="00705976"/>
    <w:rsid w:val="00705D45"/>
    <w:rsid w:val="00706B07"/>
    <w:rsid w:val="00710523"/>
    <w:rsid w:val="007179CA"/>
    <w:rsid w:val="0075316A"/>
    <w:rsid w:val="00755140"/>
    <w:rsid w:val="0075683C"/>
    <w:rsid w:val="00757474"/>
    <w:rsid w:val="00761259"/>
    <w:rsid w:val="0076333E"/>
    <w:rsid w:val="00771AEC"/>
    <w:rsid w:val="00774B15"/>
    <w:rsid w:val="00776F86"/>
    <w:rsid w:val="007A144E"/>
    <w:rsid w:val="007A6EC7"/>
    <w:rsid w:val="007B1168"/>
    <w:rsid w:val="007B39C0"/>
    <w:rsid w:val="007C6EA9"/>
    <w:rsid w:val="007D68DB"/>
    <w:rsid w:val="007D6F83"/>
    <w:rsid w:val="007F0890"/>
    <w:rsid w:val="007F27C0"/>
    <w:rsid w:val="00801285"/>
    <w:rsid w:val="00802012"/>
    <w:rsid w:val="00803532"/>
    <w:rsid w:val="00803B8A"/>
    <w:rsid w:val="008050CE"/>
    <w:rsid w:val="00810958"/>
    <w:rsid w:val="0081658C"/>
    <w:rsid w:val="0082174F"/>
    <w:rsid w:val="008220B9"/>
    <w:rsid w:val="0083134E"/>
    <w:rsid w:val="0083135C"/>
    <w:rsid w:val="00834E0F"/>
    <w:rsid w:val="00837241"/>
    <w:rsid w:val="008446E2"/>
    <w:rsid w:val="00853140"/>
    <w:rsid w:val="00853F26"/>
    <w:rsid w:val="00854F4E"/>
    <w:rsid w:val="008553E3"/>
    <w:rsid w:val="00864841"/>
    <w:rsid w:val="00873901"/>
    <w:rsid w:val="008739BB"/>
    <w:rsid w:val="00873BE4"/>
    <w:rsid w:val="00887D97"/>
    <w:rsid w:val="008915C2"/>
    <w:rsid w:val="008917C9"/>
    <w:rsid w:val="00893ACF"/>
    <w:rsid w:val="00896EC3"/>
    <w:rsid w:val="008A0126"/>
    <w:rsid w:val="008A58B9"/>
    <w:rsid w:val="008A7686"/>
    <w:rsid w:val="008B08C3"/>
    <w:rsid w:val="008B475D"/>
    <w:rsid w:val="008B4EB1"/>
    <w:rsid w:val="008B5362"/>
    <w:rsid w:val="008C54F4"/>
    <w:rsid w:val="008C7CC5"/>
    <w:rsid w:val="008D4112"/>
    <w:rsid w:val="008D4AEA"/>
    <w:rsid w:val="008D5C73"/>
    <w:rsid w:val="008D75DB"/>
    <w:rsid w:val="008F0028"/>
    <w:rsid w:val="008F005F"/>
    <w:rsid w:val="008F0414"/>
    <w:rsid w:val="008F18A0"/>
    <w:rsid w:val="008F3589"/>
    <w:rsid w:val="008F43F9"/>
    <w:rsid w:val="00901196"/>
    <w:rsid w:val="0091263A"/>
    <w:rsid w:val="00916FD9"/>
    <w:rsid w:val="00921ADE"/>
    <w:rsid w:val="00924869"/>
    <w:rsid w:val="009248DD"/>
    <w:rsid w:val="00931CD8"/>
    <w:rsid w:val="0094273C"/>
    <w:rsid w:val="009449E9"/>
    <w:rsid w:val="00945C6C"/>
    <w:rsid w:val="009474DD"/>
    <w:rsid w:val="00951494"/>
    <w:rsid w:val="00952159"/>
    <w:rsid w:val="0095639E"/>
    <w:rsid w:val="00956EC6"/>
    <w:rsid w:val="0096233B"/>
    <w:rsid w:val="00963DF9"/>
    <w:rsid w:val="0096597C"/>
    <w:rsid w:val="00970DF3"/>
    <w:rsid w:val="0097186B"/>
    <w:rsid w:val="00975DF4"/>
    <w:rsid w:val="00976BA1"/>
    <w:rsid w:val="00987AE7"/>
    <w:rsid w:val="00991443"/>
    <w:rsid w:val="009933E3"/>
    <w:rsid w:val="009948EF"/>
    <w:rsid w:val="0099761A"/>
    <w:rsid w:val="009A0463"/>
    <w:rsid w:val="009A04DD"/>
    <w:rsid w:val="009A0BE3"/>
    <w:rsid w:val="009A0CE1"/>
    <w:rsid w:val="009A2840"/>
    <w:rsid w:val="009B067B"/>
    <w:rsid w:val="009B06F5"/>
    <w:rsid w:val="009B1280"/>
    <w:rsid w:val="009B630F"/>
    <w:rsid w:val="009C09B5"/>
    <w:rsid w:val="009C3DE9"/>
    <w:rsid w:val="009C467D"/>
    <w:rsid w:val="009C53FC"/>
    <w:rsid w:val="009C6999"/>
    <w:rsid w:val="009E1D6D"/>
    <w:rsid w:val="009E6AEB"/>
    <w:rsid w:val="009F1B4D"/>
    <w:rsid w:val="009F4E56"/>
    <w:rsid w:val="00A1176D"/>
    <w:rsid w:val="00A16F2B"/>
    <w:rsid w:val="00A261AE"/>
    <w:rsid w:val="00A26426"/>
    <w:rsid w:val="00A27639"/>
    <w:rsid w:val="00A33347"/>
    <w:rsid w:val="00A34555"/>
    <w:rsid w:val="00A34B2E"/>
    <w:rsid w:val="00A361F8"/>
    <w:rsid w:val="00A37E49"/>
    <w:rsid w:val="00A47005"/>
    <w:rsid w:val="00A54CD0"/>
    <w:rsid w:val="00A6092F"/>
    <w:rsid w:val="00A63956"/>
    <w:rsid w:val="00A80CDD"/>
    <w:rsid w:val="00A82132"/>
    <w:rsid w:val="00A9085D"/>
    <w:rsid w:val="00A9243C"/>
    <w:rsid w:val="00A94E20"/>
    <w:rsid w:val="00AB2E1A"/>
    <w:rsid w:val="00AB38EF"/>
    <w:rsid w:val="00AB3FA2"/>
    <w:rsid w:val="00AB489D"/>
    <w:rsid w:val="00AC4475"/>
    <w:rsid w:val="00AC71FA"/>
    <w:rsid w:val="00AD06AE"/>
    <w:rsid w:val="00AD1F9E"/>
    <w:rsid w:val="00AD4AF3"/>
    <w:rsid w:val="00AE4A9B"/>
    <w:rsid w:val="00AE7405"/>
    <w:rsid w:val="00AF67CD"/>
    <w:rsid w:val="00B048C1"/>
    <w:rsid w:val="00B077C6"/>
    <w:rsid w:val="00B1188D"/>
    <w:rsid w:val="00B14E25"/>
    <w:rsid w:val="00B14E5B"/>
    <w:rsid w:val="00B15E29"/>
    <w:rsid w:val="00B219E9"/>
    <w:rsid w:val="00B222BA"/>
    <w:rsid w:val="00B24BAC"/>
    <w:rsid w:val="00B44583"/>
    <w:rsid w:val="00B4649C"/>
    <w:rsid w:val="00B53D38"/>
    <w:rsid w:val="00B61C77"/>
    <w:rsid w:val="00B62A28"/>
    <w:rsid w:val="00B6328F"/>
    <w:rsid w:val="00B65D41"/>
    <w:rsid w:val="00B6764D"/>
    <w:rsid w:val="00B67FBA"/>
    <w:rsid w:val="00B779BF"/>
    <w:rsid w:val="00B8308B"/>
    <w:rsid w:val="00B90DC7"/>
    <w:rsid w:val="00BA57F9"/>
    <w:rsid w:val="00BA6B86"/>
    <w:rsid w:val="00BB0041"/>
    <w:rsid w:val="00BB2ACE"/>
    <w:rsid w:val="00BC011F"/>
    <w:rsid w:val="00BC123D"/>
    <w:rsid w:val="00BD4A47"/>
    <w:rsid w:val="00BD64BC"/>
    <w:rsid w:val="00BD6CF8"/>
    <w:rsid w:val="00BF2AED"/>
    <w:rsid w:val="00BF5BEE"/>
    <w:rsid w:val="00C00A5D"/>
    <w:rsid w:val="00C15305"/>
    <w:rsid w:val="00C1797F"/>
    <w:rsid w:val="00C230A3"/>
    <w:rsid w:val="00C2498D"/>
    <w:rsid w:val="00C24B1B"/>
    <w:rsid w:val="00C520CB"/>
    <w:rsid w:val="00C52656"/>
    <w:rsid w:val="00C5584B"/>
    <w:rsid w:val="00C701C1"/>
    <w:rsid w:val="00C73DF1"/>
    <w:rsid w:val="00C74427"/>
    <w:rsid w:val="00C74CDA"/>
    <w:rsid w:val="00C905C3"/>
    <w:rsid w:val="00C949D1"/>
    <w:rsid w:val="00CA4D68"/>
    <w:rsid w:val="00CB137D"/>
    <w:rsid w:val="00CC169D"/>
    <w:rsid w:val="00CD5585"/>
    <w:rsid w:val="00CF5722"/>
    <w:rsid w:val="00D02D4E"/>
    <w:rsid w:val="00D039D3"/>
    <w:rsid w:val="00D111F6"/>
    <w:rsid w:val="00D11B96"/>
    <w:rsid w:val="00D15B3E"/>
    <w:rsid w:val="00D1644E"/>
    <w:rsid w:val="00D204EC"/>
    <w:rsid w:val="00D212D1"/>
    <w:rsid w:val="00D27571"/>
    <w:rsid w:val="00D37066"/>
    <w:rsid w:val="00D40DED"/>
    <w:rsid w:val="00D44786"/>
    <w:rsid w:val="00D45E1A"/>
    <w:rsid w:val="00D46458"/>
    <w:rsid w:val="00D464EE"/>
    <w:rsid w:val="00D4716A"/>
    <w:rsid w:val="00D56D1E"/>
    <w:rsid w:val="00D5763A"/>
    <w:rsid w:val="00D70E2D"/>
    <w:rsid w:val="00DA4DF7"/>
    <w:rsid w:val="00DB3E8F"/>
    <w:rsid w:val="00DC1EFB"/>
    <w:rsid w:val="00DC205A"/>
    <w:rsid w:val="00DC359A"/>
    <w:rsid w:val="00DC5A52"/>
    <w:rsid w:val="00DD2AE7"/>
    <w:rsid w:val="00DD3FCA"/>
    <w:rsid w:val="00DD6740"/>
    <w:rsid w:val="00DD7C12"/>
    <w:rsid w:val="00DE6812"/>
    <w:rsid w:val="00DF52CF"/>
    <w:rsid w:val="00DF6947"/>
    <w:rsid w:val="00E00941"/>
    <w:rsid w:val="00E00AE2"/>
    <w:rsid w:val="00E12625"/>
    <w:rsid w:val="00E16921"/>
    <w:rsid w:val="00E2467D"/>
    <w:rsid w:val="00E30142"/>
    <w:rsid w:val="00E31764"/>
    <w:rsid w:val="00E42790"/>
    <w:rsid w:val="00E4414B"/>
    <w:rsid w:val="00E5635C"/>
    <w:rsid w:val="00E618CA"/>
    <w:rsid w:val="00E62331"/>
    <w:rsid w:val="00E63018"/>
    <w:rsid w:val="00E649E9"/>
    <w:rsid w:val="00E7217F"/>
    <w:rsid w:val="00E83BC6"/>
    <w:rsid w:val="00EA1690"/>
    <w:rsid w:val="00EA45F8"/>
    <w:rsid w:val="00EA5554"/>
    <w:rsid w:val="00EB1823"/>
    <w:rsid w:val="00EB4B59"/>
    <w:rsid w:val="00EB5667"/>
    <w:rsid w:val="00EE6E58"/>
    <w:rsid w:val="00F019AB"/>
    <w:rsid w:val="00F04F3C"/>
    <w:rsid w:val="00F13694"/>
    <w:rsid w:val="00F14574"/>
    <w:rsid w:val="00F20CAE"/>
    <w:rsid w:val="00F20DBA"/>
    <w:rsid w:val="00F25E35"/>
    <w:rsid w:val="00F33A7A"/>
    <w:rsid w:val="00F33B4B"/>
    <w:rsid w:val="00F40D7C"/>
    <w:rsid w:val="00F43B04"/>
    <w:rsid w:val="00F47E27"/>
    <w:rsid w:val="00F5260A"/>
    <w:rsid w:val="00F66CD1"/>
    <w:rsid w:val="00F671C8"/>
    <w:rsid w:val="00F7059D"/>
    <w:rsid w:val="00F77943"/>
    <w:rsid w:val="00F85F26"/>
    <w:rsid w:val="00F967A9"/>
    <w:rsid w:val="00F96E4E"/>
    <w:rsid w:val="00FB26D8"/>
    <w:rsid w:val="00FB41AF"/>
    <w:rsid w:val="00FB60D2"/>
    <w:rsid w:val="00FC17EC"/>
    <w:rsid w:val="00FC2E2F"/>
    <w:rsid w:val="00FC7EDE"/>
    <w:rsid w:val="00FD08AA"/>
    <w:rsid w:val="00FD673E"/>
    <w:rsid w:val="00FE2B67"/>
    <w:rsid w:val="00FE5689"/>
    <w:rsid w:val="00FE61D2"/>
    <w:rsid w:val="00FE68C6"/>
    <w:rsid w:val="00FF107A"/>
    <w:rsid w:val="00FF3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28F"/>
    <w:pPr>
      <w:spacing w:after="200" w:line="276" w:lineRule="auto"/>
    </w:pPr>
    <w:rPr>
      <w:sz w:val="22"/>
      <w:szCs w:val="22"/>
      <w:lang w:eastAsia="en-US"/>
    </w:rPr>
  </w:style>
  <w:style w:type="paragraph" w:styleId="1">
    <w:name w:val="heading 1"/>
    <w:basedOn w:val="a"/>
    <w:link w:val="10"/>
    <w:uiPriority w:val="9"/>
    <w:qFormat/>
    <w:rsid w:val="009126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Обычный (веб)1 Знак Знак Зн Знак Знак,Знак Знак,Знак4 Знак Знак,Знак4,Знак4 Знак Знак Знак Знак,Знак4 Знак,Обычный (Web) Знак Знак Знак Знак,Знак Зн,Обычный (Web)1,Знак Знак1,Знак З"/>
    <w:basedOn w:val="a"/>
    <w:link w:val="a4"/>
    <w:uiPriority w:val="99"/>
    <w:unhideWhenUsed/>
    <w:qFormat/>
    <w:rsid w:val="004D6D8D"/>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4">
    <w:name w:val="Обычный (веб) Знак"/>
    <w:aliases w:val="Обычный (Web) Знак,Обычный (веб)1 Знак,Обычный (веб)1 Знак Знак Зн Знак,Обычный (веб)1 Знак Знак Зн Знак Знак Знак,Знак Знак Знак,Знак4 Знак Знак Знак,Знак4 Знак1,Знак4 Знак Знак Знак Знак Знак,Знак4 Знак Знак1,Знак Зн Знак"/>
    <w:link w:val="a3"/>
    <w:uiPriority w:val="99"/>
    <w:locked/>
    <w:rsid w:val="004D6D8D"/>
    <w:rPr>
      <w:rFonts w:ascii="Times New Roman" w:eastAsia="Times New Roman" w:hAnsi="Times New Roman" w:cs="Times New Roman"/>
      <w:sz w:val="24"/>
      <w:szCs w:val="24"/>
      <w:lang w:val="x-none" w:eastAsia="x-none"/>
    </w:rPr>
  </w:style>
  <w:style w:type="character" w:styleId="a5">
    <w:name w:val="Hyperlink"/>
    <w:uiPriority w:val="99"/>
    <w:unhideWhenUsed/>
    <w:rsid w:val="004D6D8D"/>
    <w:rPr>
      <w:color w:val="0000FF"/>
      <w:u w:val="single"/>
    </w:rPr>
  </w:style>
  <w:style w:type="paragraph" w:styleId="a6">
    <w:name w:val="List Paragraph"/>
    <w:basedOn w:val="a"/>
    <w:uiPriority w:val="34"/>
    <w:qFormat/>
    <w:rsid w:val="003351DF"/>
    <w:pPr>
      <w:ind w:left="720"/>
      <w:contextualSpacing/>
    </w:pPr>
  </w:style>
  <w:style w:type="paragraph" w:styleId="a7">
    <w:name w:val="Balloon Text"/>
    <w:basedOn w:val="a"/>
    <w:link w:val="a8"/>
    <w:uiPriority w:val="99"/>
    <w:semiHidden/>
    <w:unhideWhenUsed/>
    <w:rsid w:val="003E4070"/>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3E4070"/>
    <w:rPr>
      <w:rFonts w:ascii="Tahoma" w:hAnsi="Tahoma" w:cs="Tahoma"/>
      <w:sz w:val="16"/>
      <w:szCs w:val="16"/>
    </w:rPr>
  </w:style>
  <w:style w:type="paragraph" w:styleId="a9">
    <w:name w:val="header"/>
    <w:basedOn w:val="a"/>
    <w:link w:val="aa"/>
    <w:uiPriority w:val="99"/>
    <w:unhideWhenUsed/>
    <w:rsid w:val="000478C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478C7"/>
  </w:style>
  <w:style w:type="paragraph" w:styleId="ab">
    <w:name w:val="footer"/>
    <w:basedOn w:val="a"/>
    <w:link w:val="ac"/>
    <w:uiPriority w:val="99"/>
    <w:unhideWhenUsed/>
    <w:rsid w:val="000478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478C7"/>
  </w:style>
  <w:style w:type="character" w:customStyle="1" w:styleId="10">
    <w:name w:val="Заголовок 1 Знак"/>
    <w:link w:val="1"/>
    <w:uiPriority w:val="9"/>
    <w:rsid w:val="0091263A"/>
    <w:rPr>
      <w:rFonts w:ascii="Times New Roman" w:eastAsia="Times New Roman" w:hAnsi="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28F"/>
    <w:pPr>
      <w:spacing w:after="200" w:line="276" w:lineRule="auto"/>
    </w:pPr>
    <w:rPr>
      <w:sz w:val="22"/>
      <w:szCs w:val="22"/>
      <w:lang w:eastAsia="en-US"/>
    </w:rPr>
  </w:style>
  <w:style w:type="paragraph" w:styleId="1">
    <w:name w:val="heading 1"/>
    <w:basedOn w:val="a"/>
    <w:link w:val="10"/>
    <w:uiPriority w:val="9"/>
    <w:qFormat/>
    <w:rsid w:val="009126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Обычный (веб)1 Знак Знак Зн Знак Знак,Знак Знак,Знак4 Знак Знак,Знак4,Знак4 Знак Знак Знак Знак,Знак4 Знак,Обычный (Web) Знак Знак Знак Знак,Знак Зн,Обычный (Web)1,Знак Знак1,Знак З"/>
    <w:basedOn w:val="a"/>
    <w:link w:val="a4"/>
    <w:uiPriority w:val="99"/>
    <w:unhideWhenUsed/>
    <w:qFormat/>
    <w:rsid w:val="004D6D8D"/>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4">
    <w:name w:val="Обычный (веб) Знак"/>
    <w:aliases w:val="Обычный (Web) Знак,Обычный (веб)1 Знак,Обычный (веб)1 Знак Знак Зн Знак,Обычный (веб)1 Знак Знак Зн Знак Знак Знак,Знак Знак Знак,Знак4 Знак Знак Знак,Знак4 Знак1,Знак4 Знак Знак Знак Знак Знак,Знак4 Знак Знак1,Знак Зн Знак"/>
    <w:link w:val="a3"/>
    <w:uiPriority w:val="99"/>
    <w:locked/>
    <w:rsid w:val="004D6D8D"/>
    <w:rPr>
      <w:rFonts w:ascii="Times New Roman" w:eastAsia="Times New Roman" w:hAnsi="Times New Roman" w:cs="Times New Roman"/>
      <w:sz w:val="24"/>
      <w:szCs w:val="24"/>
      <w:lang w:val="x-none" w:eastAsia="x-none"/>
    </w:rPr>
  </w:style>
  <w:style w:type="character" w:styleId="a5">
    <w:name w:val="Hyperlink"/>
    <w:uiPriority w:val="99"/>
    <w:unhideWhenUsed/>
    <w:rsid w:val="004D6D8D"/>
    <w:rPr>
      <w:color w:val="0000FF"/>
      <w:u w:val="single"/>
    </w:rPr>
  </w:style>
  <w:style w:type="paragraph" w:styleId="a6">
    <w:name w:val="List Paragraph"/>
    <w:basedOn w:val="a"/>
    <w:uiPriority w:val="34"/>
    <w:qFormat/>
    <w:rsid w:val="003351DF"/>
    <w:pPr>
      <w:ind w:left="720"/>
      <w:contextualSpacing/>
    </w:pPr>
  </w:style>
  <w:style w:type="paragraph" w:styleId="a7">
    <w:name w:val="Balloon Text"/>
    <w:basedOn w:val="a"/>
    <w:link w:val="a8"/>
    <w:uiPriority w:val="99"/>
    <w:semiHidden/>
    <w:unhideWhenUsed/>
    <w:rsid w:val="003E4070"/>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3E4070"/>
    <w:rPr>
      <w:rFonts w:ascii="Tahoma" w:hAnsi="Tahoma" w:cs="Tahoma"/>
      <w:sz w:val="16"/>
      <w:szCs w:val="16"/>
    </w:rPr>
  </w:style>
  <w:style w:type="paragraph" w:styleId="a9">
    <w:name w:val="header"/>
    <w:basedOn w:val="a"/>
    <w:link w:val="aa"/>
    <w:uiPriority w:val="99"/>
    <w:unhideWhenUsed/>
    <w:rsid w:val="000478C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478C7"/>
  </w:style>
  <w:style w:type="paragraph" w:styleId="ab">
    <w:name w:val="footer"/>
    <w:basedOn w:val="a"/>
    <w:link w:val="ac"/>
    <w:uiPriority w:val="99"/>
    <w:unhideWhenUsed/>
    <w:rsid w:val="000478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478C7"/>
  </w:style>
  <w:style w:type="character" w:customStyle="1" w:styleId="10">
    <w:name w:val="Заголовок 1 Знак"/>
    <w:link w:val="1"/>
    <w:uiPriority w:val="9"/>
    <w:rsid w:val="0091263A"/>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0562">
      <w:bodyDiv w:val="1"/>
      <w:marLeft w:val="0"/>
      <w:marRight w:val="0"/>
      <w:marTop w:val="0"/>
      <w:marBottom w:val="0"/>
      <w:divBdr>
        <w:top w:val="none" w:sz="0" w:space="0" w:color="auto"/>
        <w:left w:val="none" w:sz="0" w:space="0" w:color="auto"/>
        <w:bottom w:val="none" w:sz="0" w:space="0" w:color="auto"/>
        <w:right w:val="none" w:sz="0" w:space="0" w:color="auto"/>
      </w:divBdr>
      <w:divsChild>
        <w:div w:id="446394516">
          <w:marLeft w:val="0"/>
          <w:marRight w:val="0"/>
          <w:marTop w:val="0"/>
          <w:marBottom w:val="0"/>
          <w:divBdr>
            <w:top w:val="none" w:sz="0" w:space="0" w:color="auto"/>
            <w:left w:val="none" w:sz="0" w:space="0" w:color="auto"/>
            <w:bottom w:val="none" w:sz="0" w:space="0" w:color="auto"/>
            <w:right w:val="none" w:sz="0" w:space="0" w:color="auto"/>
          </w:divBdr>
        </w:div>
      </w:divsChild>
    </w:div>
    <w:div w:id="323702616">
      <w:bodyDiv w:val="1"/>
      <w:marLeft w:val="0"/>
      <w:marRight w:val="0"/>
      <w:marTop w:val="0"/>
      <w:marBottom w:val="0"/>
      <w:divBdr>
        <w:top w:val="none" w:sz="0" w:space="0" w:color="auto"/>
        <w:left w:val="none" w:sz="0" w:space="0" w:color="auto"/>
        <w:bottom w:val="none" w:sz="0" w:space="0" w:color="auto"/>
        <w:right w:val="none" w:sz="0" w:space="0" w:color="auto"/>
      </w:divBdr>
      <w:divsChild>
        <w:div w:id="453908345">
          <w:marLeft w:val="0"/>
          <w:marRight w:val="0"/>
          <w:marTop w:val="0"/>
          <w:marBottom w:val="0"/>
          <w:divBdr>
            <w:top w:val="none" w:sz="0" w:space="0" w:color="auto"/>
            <w:left w:val="none" w:sz="0" w:space="0" w:color="auto"/>
            <w:bottom w:val="none" w:sz="0" w:space="0" w:color="auto"/>
            <w:right w:val="none" w:sz="0" w:space="0" w:color="auto"/>
          </w:divBdr>
        </w:div>
      </w:divsChild>
    </w:div>
    <w:div w:id="515079164">
      <w:bodyDiv w:val="1"/>
      <w:marLeft w:val="0"/>
      <w:marRight w:val="0"/>
      <w:marTop w:val="0"/>
      <w:marBottom w:val="0"/>
      <w:divBdr>
        <w:top w:val="none" w:sz="0" w:space="0" w:color="auto"/>
        <w:left w:val="none" w:sz="0" w:space="0" w:color="auto"/>
        <w:bottom w:val="none" w:sz="0" w:space="0" w:color="auto"/>
        <w:right w:val="none" w:sz="0" w:space="0" w:color="auto"/>
      </w:divBdr>
    </w:div>
    <w:div w:id="551625240">
      <w:bodyDiv w:val="1"/>
      <w:marLeft w:val="0"/>
      <w:marRight w:val="0"/>
      <w:marTop w:val="0"/>
      <w:marBottom w:val="0"/>
      <w:divBdr>
        <w:top w:val="none" w:sz="0" w:space="0" w:color="auto"/>
        <w:left w:val="none" w:sz="0" w:space="0" w:color="auto"/>
        <w:bottom w:val="none" w:sz="0" w:space="0" w:color="auto"/>
        <w:right w:val="none" w:sz="0" w:space="0" w:color="auto"/>
      </w:divBdr>
    </w:div>
    <w:div w:id="677733937">
      <w:bodyDiv w:val="1"/>
      <w:marLeft w:val="0"/>
      <w:marRight w:val="0"/>
      <w:marTop w:val="0"/>
      <w:marBottom w:val="0"/>
      <w:divBdr>
        <w:top w:val="none" w:sz="0" w:space="0" w:color="auto"/>
        <w:left w:val="none" w:sz="0" w:space="0" w:color="auto"/>
        <w:bottom w:val="none" w:sz="0" w:space="0" w:color="auto"/>
        <w:right w:val="none" w:sz="0" w:space="0" w:color="auto"/>
      </w:divBdr>
    </w:div>
    <w:div w:id="736325606">
      <w:bodyDiv w:val="1"/>
      <w:marLeft w:val="0"/>
      <w:marRight w:val="0"/>
      <w:marTop w:val="0"/>
      <w:marBottom w:val="0"/>
      <w:divBdr>
        <w:top w:val="none" w:sz="0" w:space="0" w:color="auto"/>
        <w:left w:val="none" w:sz="0" w:space="0" w:color="auto"/>
        <w:bottom w:val="none" w:sz="0" w:space="0" w:color="auto"/>
        <w:right w:val="none" w:sz="0" w:space="0" w:color="auto"/>
      </w:divBdr>
    </w:div>
    <w:div w:id="750810207">
      <w:bodyDiv w:val="1"/>
      <w:marLeft w:val="0"/>
      <w:marRight w:val="0"/>
      <w:marTop w:val="0"/>
      <w:marBottom w:val="0"/>
      <w:divBdr>
        <w:top w:val="none" w:sz="0" w:space="0" w:color="auto"/>
        <w:left w:val="none" w:sz="0" w:space="0" w:color="auto"/>
        <w:bottom w:val="none" w:sz="0" w:space="0" w:color="auto"/>
        <w:right w:val="none" w:sz="0" w:space="0" w:color="auto"/>
      </w:divBdr>
    </w:div>
    <w:div w:id="1034040432">
      <w:bodyDiv w:val="1"/>
      <w:marLeft w:val="0"/>
      <w:marRight w:val="0"/>
      <w:marTop w:val="0"/>
      <w:marBottom w:val="0"/>
      <w:divBdr>
        <w:top w:val="none" w:sz="0" w:space="0" w:color="auto"/>
        <w:left w:val="none" w:sz="0" w:space="0" w:color="auto"/>
        <w:bottom w:val="none" w:sz="0" w:space="0" w:color="auto"/>
        <w:right w:val="none" w:sz="0" w:space="0" w:color="auto"/>
      </w:divBdr>
    </w:div>
    <w:div w:id="1043211901">
      <w:bodyDiv w:val="1"/>
      <w:marLeft w:val="0"/>
      <w:marRight w:val="0"/>
      <w:marTop w:val="0"/>
      <w:marBottom w:val="0"/>
      <w:divBdr>
        <w:top w:val="none" w:sz="0" w:space="0" w:color="auto"/>
        <w:left w:val="none" w:sz="0" w:space="0" w:color="auto"/>
        <w:bottom w:val="none" w:sz="0" w:space="0" w:color="auto"/>
        <w:right w:val="none" w:sz="0" w:space="0" w:color="auto"/>
      </w:divBdr>
    </w:div>
    <w:div w:id="1069502967">
      <w:bodyDiv w:val="1"/>
      <w:marLeft w:val="0"/>
      <w:marRight w:val="0"/>
      <w:marTop w:val="0"/>
      <w:marBottom w:val="0"/>
      <w:divBdr>
        <w:top w:val="none" w:sz="0" w:space="0" w:color="auto"/>
        <w:left w:val="none" w:sz="0" w:space="0" w:color="auto"/>
        <w:bottom w:val="none" w:sz="0" w:space="0" w:color="auto"/>
        <w:right w:val="none" w:sz="0" w:space="0" w:color="auto"/>
      </w:divBdr>
    </w:div>
    <w:div w:id="1494837456">
      <w:bodyDiv w:val="1"/>
      <w:marLeft w:val="0"/>
      <w:marRight w:val="0"/>
      <w:marTop w:val="0"/>
      <w:marBottom w:val="0"/>
      <w:divBdr>
        <w:top w:val="none" w:sz="0" w:space="0" w:color="auto"/>
        <w:left w:val="none" w:sz="0" w:space="0" w:color="auto"/>
        <w:bottom w:val="none" w:sz="0" w:space="0" w:color="auto"/>
        <w:right w:val="none" w:sz="0" w:space="0" w:color="auto"/>
      </w:divBdr>
    </w:div>
    <w:div w:id="1613511270">
      <w:bodyDiv w:val="1"/>
      <w:marLeft w:val="0"/>
      <w:marRight w:val="0"/>
      <w:marTop w:val="0"/>
      <w:marBottom w:val="0"/>
      <w:divBdr>
        <w:top w:val="none" w:sz="0" w:space="0" w:color="auto"/>
        <w:left w:val="none" w:sz="0" w:space="0" w:color="auto"/>
        <w:bottom w:val="none" w:sz="0" w:space="0" w:color="auto"/>
        <w:right w:val="none" w:sz="0" w:space="0" w:color="auto"/>
      </w:divBdr>
      <w:divsChild>
        <w:div w:id="2124618112">
          <w:marLeft w:val="0"/>
          <w:marRight w:val="0"/>
          <w:marTop w:val="0"/>
          <w:marBottom w:val="0"/>
          <w:divBdr>
            <w:top w:val="none" w:sz="0" w:space="0" w:color="auto"/>
            <w:left w:val="none" w:sz="0" w:space="0" w:color="auto"/>
            <w:bottom w:val="none" w:sz="0" w:space="0" w:color="auto"/>
            <w:right w:val="none" w:sz="0" w:space="0" w:color="auto"/>
          </w:divBdr>
        </w:div>
      </w:divsChild>
    </w:div>
    <w:div w:id="1761020152">
      <w:bodyDiv w:val="1"/>
      <w:marLeft w:val="0"/>
      <w:marRight w:val="0"/>
      <w:marTop w:val="0"/>
      <w:marBottom w:val="0"/>
      <w:divBdr>
        <w:top w:val="none" w:sz="0" w:space="0" w:color="auto"/>
        <w:left w:val="none" w:sz="0" w:space="0" w:color="auto"/>
        <w:bottom w:val="none" w:sz="0" w:space="0" w:color="auto"/>
        <w:right w:val="none" w:sz="0" w:space="0" w:color="auto"/>
      </w:divBdr>
    </w:div>
    <w:div w:id="1826630263">
      <w:bodyDiv w:val="1"/>
      <w:marLeft w:val="0"/>
      <w:marRight w:val="0"/>
      <w:marTop w:val="0"/>
      <w:marBottom w:val="0"/>
      <w:divBdr>
        <w:top w:val="none" w:sz="0" w:space="0" w:color="auto"/>
        <w:left w:val="none" w:sz="0" w:space="0" w:color="auto"/>
        <w:bottom w:val="none" w:sz="0" w:space="0" w:color="auto"/>
        <w:right w:val="none" w:sz="0" w:space="0" w:color="auto"/>
      </w:divBdr>
    </w:div>
    <w:div w:id="1827739370">
      <w:bodyDiv w:val="1"/>
      <w:marLeft w:val="0"/>
      <w:marRight w:val="0"/>
      <w:marTop w:val="0"/>
      <w:marBottom w:val="0"/>
      <w:divBdr>
        <w:top w:val="none" w:sz="0" w:space="0" w:color="auto"/>
        <w:left w:val="none" w:sz="0" w:space="0" w:color="auto"/>
        <w:bottom w:val="none" w:sz="0" w:space="0" w:color="auto"/>
        <w:right w:val="none" w:sz="0" w:space="0" w:color="auto"/>
      </w:divBdr>
    </w:div>
    <w:div w:id="1863591359">
      <w:bodyDiv w:val="1"/>
      <w:marLeft w:val="0"/>
      <w:marRight w:val="0"/>
      <w:marTop w:val="0"/>
      <w:marBottom w:val="0"/>
      <w:divBdr>
        <w:top w:val="none" w:sz="0" w:space="0" w:color="auto"/>
        <w:left w:val="none" w:sz="0" w:space="0" w:color="auto"/>
        <w:bottom w:val="none" w:sz="0" w:space="0" w:color="auto"/>
        <w:right w:val="none" w:sz="0" w:space="0" w:color="auto"/>
      </w:divBdr>
    </w:div>
    <w:div w:id="1886873107">
      <w:bodyDiv w:val="1"/>
      <w:marLeft w:val="0"/>
      <w:marRight w:val="0"/>
      <w:marTop w:val="0"/>
      <w:marBottom w:val="0"/>
      <w:divBdr>
        <w:top w:val="none" w:sz="0" w:space="0" w:color="auto"/>
        <w:left w:val="none" w:sz="0" w:space="0" w:color="auto"/>
        <w:bottom w:val="none" w:sz="0" w:space="0" w:color="auto"/>
        <w:right w:val="none" w:sz="0" w:space="0" w:color="auto"/>
      </w:divBdr>
    </w:div>
    <w:div w:id="1969974227">
      <w:bodyDiv w:val="1"/>
      <w:marLeft w:val="0"/>
      <w:marRight w:val="0"/>
      <w:marTop w:val="0"/>
      <w:marBottom w:val="0"/>
      <w:divBdr>
        <w:top w:val="none" w:sz="0" w:space="0" w:color="auto"/>
        <w:left w:val="none" w:sz="0" w:space="0" w:color="auto"/>
        <w:bottom w:val="none" w:sz="0" w:space="0" w:color="auto"/>
        <w:right w:val="none" w:sz="0" w:space="0" w:color="auto"/>
      </w:divBdr>
    </w:div>
    <w:div w:id="1985503185">
      <w:bodyDiv w:val="1"/>
      <w:marLeft w:val="0"/>
      <w:marRight w:val="0"/>
      <w:marTop w:val="0"/>
      <w:marBottom w:val="0"/>
      <w:divBdr>
        <w:top w:val="none" w:sz="0" w:space="0" w:color="auto"/>
        <w:left w:val="none" w:sz="0" w:space="0" w:color="auto"/>
        <w:bottom w:val="none" w:sz="0" w:space="0" w:color="auto"/>
        <w:right w:val="none" w:sz="0" w:space="0" w:color="auto"/>
      </w:divBdr>
    </w:div>
    <w:div w:id="207188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F85D3-2746-4BBB-BCAC-45B89BD5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4638</CharactersWithSpaces>
  <SharedDoc>false</SharedDoc>
  <HLinks>
    <vt:vector size="72" baseType="variant">
      <vt:variant>
        <vt:i4>262212</vt:i4>
      </vt:variant>
      <vt:variant>
        <vt:i4>33</vt:i4>
      </vt:variant>
      <vt:variant>
        <vt:i4>0</vt:i4>
      </vt:variant>
      <vt:variant>
        <vt:i4>5</vt:i4>
      </vt:variant>
      <vt:variant>
        <vt:lpwstr>http://adilet.kz/rus/docs/U1900000074</vt:lpwstr>
      </vt:variant>
      <vt:variant>
        <vt:lpwstr>z158</vt:lpwstr>
      </vt:variant>
      <vt:variant>
        <vt:i4>3932278</vt:i4>
      </vt:variant>
      <vt:variant>
        <vt:i4>30</vt:i4>
      </vt:variant>
      <vt:variant>
        <vt:i4>0</vt:i4>
      </vt:variant>
      <vt:variant>
        <vt:i4>5</vt:i4>
      </vt:variant>
      <vt:variant>
        <vt:lpwstr>http://adilet.kz/rus/docs/Z1500000416</vt:lpwstr>
      </vt:variant>
      <vt:variant>
        <vt:lpwstr>z70</vt:lpwstr>
      </vt:variant>
      <vt:variant>
        <vt:i4>655433</vt:i4>
      </vt:variant>
      <vt:variant>
        <vt:i4>27</vt:i4>
      </vt:variant>
      <vt:variant>
        <vt:i4>0</vt:i4>
      </vt:variant>
      <vt:variant>
        <vt:i4>5</vt:i4>
      </vt:variant>
      <vt:variant>
        <vt:lpwstr>http://adilet.kz/rus/docs/U1500000152</vt:lpwstr>
      </vt:variant>
      <vt:variant>
        <vt:lpwstr>z154</vt:lpwstr>
      </vt:variant>
      <vt:variant>
        <vt:i4>917578</vt:i4>
      </vt:variant>
      <vt:variant>
        <vt:i4>24</vt:i4>
      </vt:variant>
      <vt:variant>
        <vt:i4>0</vt:i4>
      </vt:variant>
      <vt:variant>
        <vt:i4>5</vt:i4>
      </vt:variant>
      <vt:variant>
        <vt:lpwstr>http://adilet.kz/rus/docs/U1500000152</vt:lpwstr>
      </vt:variant>
      <vt:variant>
        <vt:lpwstr>z160</vt:lpwstr>
      </vt:variant>
      <vt:variant>
        <vt:i4>524361</vt:i4>
      </vt:variant>
      <vt:variant>
        <vt:i4>21</vt:i4>
      </vt:variant>
      <vt:variant>
        <vt:i4>0</vt:i4>
      </vt:variant>
      <vt:variant>
        <vt:i4>5</vt:i4>
      </vt:variant>
      <vt:variant>
        <vt:lpwstr>http://adilet.kz/rus/docs/U1500000152</vt:lpwstr>
      </vt:variant>
      <vt:variant>
        <vt:lpwstr>z156</vt:lpwstr>
      </vt:variant>
      <vt:variant>
        <vt:i4>720968</vt:i4>
      </vt:variant>
      <vt:variant>
        <vt:i4>18</vt:i4>
      </vt:variant>
      <vt:variant>
        <vt:i4>0</vt:i4>
      </vt:variant>
      <vt:variant>
        <vt:i4>5</vt:i4>
      </vt:variant>
      <vt:variant>
        <vt:lpwstr>http://adilet.kz/rus/docs/U1500000152</vt:lpwstr>
      </vt:variant>
      <vt:variant>
        <vt:lpwstr>z145</vt:lpwstr>
      </vt:variant>
      <vt:variant>
        <vt:i4>3866744</vt:i4>
      </vt:variant>
      <vt:variant>
        <vt:i4>15</vt:i4>
      </vt:variant>
      <vt:variant>
        <vt:i4>0</vt:i4>
      </vt:variant>
      <vt:variant>
        <vt:i4>5</vt:i4>
      </vt:variant>
      <vt:variant>
        <vt:lpwstr>http://adilet.kz/rus/docs/U020000828_</vt:lpwstr>
      </vt:variant>
      <vt:variant>
        <vt:lpwstr>z0</vt:lpwstr>
      </vt:variant>
      <vt:variant>
        <vt:i4>3866744</vt:i4>
      </vt:variant>
      <vt:variant>
        <vt:i4>12</vt:i4>
      </vt:variant>
      <vt:variant>
        <vt:i4>0</vt:i4>
      </vt:variant>
      <vt:variant>
        <vt:i4>5</vt:i4>
      </vt:variant>
      <vt:variant>
        <vt:lpwstr>http://adilet.kz/rus/docs/U020000828_</vt:lpwstr>
      </vt:variant>
      <vt:variant>
        <vt:lpwstr>z0</vt:lpwstr>
      </vt:variant>
      <vt:variant>
        <vt:i4>458830</vt:i4>
      </vt:variant>
      <vt:variant>
        <vt:i4>9</vt:i4>
      </vt:variant>
      <vt:variant>
        <vt:i4>0</vt:i4>
      </vt:variant>
      <vt:variant>
        <vt:i4>5</vt:i4>
      </vt:variant>
      <vt:variant>
        <vt:lpwstr>http://adilet.kz/rus/docs/U1500000152</vt:lpwstr>
      </vt:variant>
      <vt:variant>
        <vt:lpwstr>z129</vt:lpwstr>
      </vt:variant>
      <vt:variant>
        <vt:i4>524366</vt:i4>
      </vt:variant>
      <vt:variant>
        <vt:i4>6</vt:i4>
      </vt:variant>
      <vt:variant>
        <vt:i4>0</vt:i4>
      </vt:variant>
      <vt:variant>
        <vt:i4>5</vt:i4>
      </vt:variant>
      <vt:variant>
        <vt:lpwstr>http://adilet.kz/rus/docs/U1500000152</vt:lpwstr>
      </vt:variant>
      <vt:variant>
        <vt:lpwstr>z126</vt:lpwstr>
      </vt:variant>
      <vt:variant>
        <vt:i4>458826</vt:i4>
      </vt:variant>
      <vt:variant>
        <vt:i4>3</vt:i4>
      </vt:variant>
      <vt:variant>
        <vt:i4>0</vt:i4>
      </vt:variant>
      <vt:variant>
        <vt:i4>5</vt:i4>
      </vt:variant>
      <vt:variant>
        <vt:lpwstr>http://adilet.kz/rus/docs/Z970000094_</vt:lpwstr>
      </vt:variant>
      <vt:variant>
        <vt:lpwstr>z130</vt:lpwstr>
      </vt:variant>
      <vt:variant>
        <vt:i4>196686</vt:i4>
      </vt:variant>
      <vt:variant>
        <vt:i4>0</vt:i4>
      </vt:variant>
      <vt:variant>
        <vt:i4>0</vt:i4>
      </vt:variant>
      <vt:variant>
        <vt:i4>5</vt:i4>
      </vt:variant>
      <vt:variant>
        <vt:lpwstr>http://adilet.kz/rus/docs/Z1500000416</vt:lpwstr>
      </vt:variant>
      <vt:variant>
        <vt:lpwstr>z189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Маржан Назибекова</dc:creator>
  <cp:lastModifiedBy>Lenovo</cp:lastModifiedBy>
  <cp:revision>2</cp:revision>
  <cp:lastPrinted>2021-05-26T10:52:00Z</cp:lastPrinted>
  <dcterms:created xsi:type="dcterms:W3CDTF">2021-06-14T01:33:00Z</dcterms:created>
  <dcterms:modified xsi:type="dcterms:W3CDTF">2021-06-14T01:33:00Z</dcterms:modified>
</cp:coreProperties>
</file>