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09" w:rsidRDefault="00125309" w:rsidP="00125309">
      <w:pPr>
        <w:pStyle w:val="1"/>
        <w:spacing w:before="0" w:line="450" w:lineRule="atLeast"/>
        <w:textAlignment w:val="baseline"/>
        <w:rPr>
          <w:rFonts w:ascii="Arial" w:hAnsi="Arial" w:cs="Arial"/>
          <w:color w:val="444444"/>
          <w:sz w:val="39"/>
          <w:szCs w:val="39"/>
        </w:rPr>
      </w:pPr>
      <w:r>
        <w:rPr>
          <w:rFonts w:ascii="Arial" w:hAnsi="Arial" w:cs="Arial"/>
          <w:b/>
          <w:bCs/>
          <w:color w:val="444444"/>
          <w:sz w:val="39"/>
          <w:szCs w:val="39"/>
        </w:rPr>
        <w:t>О внесении изменений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 w:rsidR="00125309" w:rsidRDefault="00125309" w:rsidP="00125309">
      <w:pPr>
        <w:pStyle w:val="a3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>Приказ Министра финансов Республики Казахстан от 28 октября 2020 года № 1050. Зарегистрирован в Министерстве юстиции Республики Казахстан 28 октября 2020 года № 21527</w:t>
      </w:r>
    </w:p>
    <w:p w:rsidR="00050040" w:rsidRDefault="00125309" w:rsidP="00050040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ПРИКАЗЫВАЮ:</w:t>
      </w:r>
    </w:p>
    <w:p w:rsidR="00125309" w:rsidRDefault="00125309" w:rsidP="00050040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Внести в </w:t>
      </w:r>
      <w:hyperlink r:id="rId5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приказ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31 декабря 2015 года в информационно-правовой системе "Әділет") следующие изменения: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 </w:t>
      </w:r>
      <w:hyperlink r:id="rId6" w:anchor="z816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Правилах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осуществления государственных закупок (далее – Правила), утвержденных указанным приказом: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0" w:name="z7"/>
      <w:bookmarkEnd w:id="0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hyperlink r:id="rId7" w:anchor="z2912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 447-1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изложить в следующей редакции: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"447-1. Потенциальный поставщик, участвующий в государственных закупках товаров, признается финансово устойчивым, если он соответствует в совокупности условиям, предусмотренным в подпунктах 1) и 2) пункта 447 настоящих Правил.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Потенциальный поставщик, участвующий в государственных закупках услуг, признается финансово устойчивым, если он соответствует в совокупности условиям, предусмотренным в подпунктах 1), 2) и 4) пункта 447 настоящих Правил.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Потенциальный поставщик, относящийся к субъекту малого предпринимательства и участвующий в государственных закупках работ, признается финансово устойчивым, если он соответствует в совокупности условиям, предусмотренным в подпунктах 1), 2) и 4) пункта 447 настоящих Правил.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Потенциальный поставщик, участвующий в государственных закупках услуг по финансовому лизингу, признается финансово устойчивым, если он соответствует в совокупности условиям, предусмотренным в подпунктах 1) и 4) пункта 447 настоящих Правил.";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пункт 5.1. </w:t>
      </w:r>
      <w:hyperlink r:id="rId8" w:anchor="z76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приложения 19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Правилам изложить в следующей редакции: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"5.1. Поставщик обязан предоставить представителю Заказчика в пункте назначения Товара следующие документы: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оригинал накладной (указывается количество экземпляров)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оригиналы или нотариально заверенные копии заводского сертификата качества и/или технического паспорта Товара, выданного заводом-изготовителем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(отправителем), или иной документ, выданный заводом-изготовителем, содержащий сведения о комплектности Товара, его технической характеристике, правилах эксплуатации, гарантии и другие сведения, необходимые для определения качества Товара и его соответствия нормативно-техническим документам, признанным в Республике Казахстан, за исключением случаев, когда информация указана на самом Товаре и/или его упаковке либо качество Товара подтверждается штампом предприятия-изготовителя или другим обозначением на самом Товаре и/или его упаковке с расшифровкой указанных обозначений;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гарантийный (обязательство) сертификат Изготовителя или Поставщика (при необходимости);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Если Товар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 </w:t>
      </w:r>
      <w:hyperlink r:id="rId9" w:anchor="z7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Правилами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(зарегистрирован в Реестре государственной регистрации нормативных правовых актов под № 10947) (далее - Правила по определению страны происхождения товара, выдаче сертификата о происхождении товара и отмене его действия.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 если объем поставляемых товаров казахстанского происхождения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соответствии с Правилами по определению страны происхождения товара, выдаче сертификата о происхождении товара и отмене его действия, на поставляемый объем (за исключением сертификата, выданного на образец) или на продукцию серийного производства.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Требования подпункта 5)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1" w:name="z22"/>
      <w:bookmarkEnd w:id="1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hyperlink r:id="rId10" w:anchor="z175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 6.2.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приложения 20 к Правилам изложить в следующей редакции: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"6.2. Подрядчик/Исполнитель при приемке/сдаче выполненных работ предоставляет Заказчику следующие документы: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2" w:name="z27"/>
      <w:bookmarkEnd w:id="2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hyperlink r:id="rId11" w:anchor="z1932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 5.8.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приложения 20-1 к Правилам изложить в следующей редакции: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"5.8. Проектировщик/Исполнитель при приемке/сдаче выполненных работ предоставляет Заказчику следующие документы: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p w:rsidR="00125309" w:rsidRDefault="00125309" w:rsidP="00125309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3" w:name="z32"/>
      <w:bookmarkEnd w:id="3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hyperlink r:id="rId12" w:anchor="z209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 6.2.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приложения 20-2 к Правилам изложить в следующей редакции: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"6.2. Подрядчик/Исполнитель при приемке/сдаче выполненных работ предоставляет Заказчику следующие документы: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2. Департаменту законодательства государственных закупок и закупок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квазигосударственного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сектора Министерства финансов Республики Казахстан в установленном законодательством Республики Казахстан порядке обеспечить: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размещение настоящего приказа 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Министерства финансов Республики Казахстан;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 w:rsidR="00125309" w:rsidRDefault="00125309" w:rsidP="00125309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Настоящий приказ вводится в действие со дня государственной регистрации.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125309" w:rsidTr="0012530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5309" w:rsidRDefault="00125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>      </w:t>
            </w:r>
            <w:bookmarkStart w:id="4" w:name="z42"/>
            <w:bookmarkEnd w:id="4"/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>Министр финансов</w:t>
            </w:r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5309" w:rsidRDefault="00125309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 xml:space="preserve">Е. </w:t>
            </w:r>
            <w:proofErr w:type="spellStart"/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>Жамаубаев</w:t>
            </w:r>
            <w:proofErr w:type="spellEnd"/>
          </w:p>
        </w:tc>
      </w:tr>
    </w:tbl>
    <w:p w:rsidR="00BF01E9" w:rsidRPr="00125309" w:rsidRDefault="00BF01E9" w:rsidP="00125309">
      <w:bookmarkStart w:id="5" w:name="_GoBack"/>
      <w:bookmarkEnd w:id="5"/>
    </w:p>
    <w:sectPr w:rsidR="00BF01E9" w:rsidRPr="00125309" w:rsidSect="006F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5DDC"/>
    <w:multiLevelType w:val="multilevel"/>
    <w:tmpl w:val="0DBE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DAE"/>
    <w:rsid w:val="00050040"/>
    <w:rsid w:val="000B482E"/>
    <w:rsid w:val="00125309"/>
    <w:rsid w:val="006F1F8A"/>
    <w:rsid w:val="00BF01E9"/>
    <w:rsid w:val="00CF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8A"/>
  </w:style>
  <w:style w:type="paragraph" w:styleId="1">
    <w:name w:val="heading 1"/>
    <w:basedOn w:val="a"/>
    <w:next w:val="a"/>
    <w:link w:val="10"/>
    <w:uiPriority w:val="9"/>
    <w:qFormat/>
    <w:rsid w:val="00125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B48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48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482E"/>
    <w:rPr>
      <w:color w:val="0000FF"/>
      <w:u w:val="single"/>
    </w:rPr>
  </w:style>
  <w:style w:type="character" w:customStyle="1" w:styleId="note">
    <w:name w:val="note"/>
    <w:basedOn w:val="a0"/>
    <w:rsid w:val="000B482E"/>
  </w:style>
  <w:style w:type="paragraph" w:styleId="a5">
    <w:name w:val="Balloon Text"/>
    <w:basedOn w:val="a"/>
    <w:link w:val="a6"/>
    <w:uiPriority w:val="99"/>
    <w:semiHidden/>
    <w:unhideWhenUsed/>
    <w:rsid w:val="00125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3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253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5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500012590" TargetMode="External"/><Relationship Id="rId12" Type="http://schemas.openxmlformats.org/officeDocument/2006/relationships/hyperlink" Target="http://adilet.zan.kz/rus/docs/V15000125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2590" TargetMode="External"/><Relationship Id="rId11" Type="http://schemas.openxmlformats.org/officeDocument/2006/relationships/hyperlink" Target="http://adilet.zan.kz/rus/docs/V1500012590" TargetMode="External"/><Relationship Id="rId5" Type="http://schemas.openxmlformats.org/officeDocument/2006/relationships/hyperlink" Target="http://adilet.zan.kz/rus/docs/V1500012590" TargetMode="External"/><Relationship Id="rId10" Type="http://schemas.openxmlformats.org/officeDocument/2006/relationships/hyperlink" Target="http://adilet.zan.kz/rus/docs/V1500012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09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HP</cp:lastModifiedBy>
  <cp:revision>5</cp:revision>
  <cp:lastPrinted>2020-11-03T09:16:00Z</cp:lastPrinted>
  <dcterms:created xsi:type="dcterms:W3CDTF">2020-11-03T07:46:00Z</dcterms:created>
  <dcterms:modified xsi:type="dcterms:W3CDTF">2020-11-03T09:20:00Z</dcterms:modified>
</cp:coreProperties>
</file>